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i w:val="0"/>
          <w:color w:val="173F6D"/>
          <w:sz w:val="48"/>
        </w:rPr>
        <w:t>Predictive Manufacturing - Workflow-First Solution Brief v2</w:t>
      </w:r>
    </w:p>
    <w:p>
      <w:pPr>
        <w:pStyle w:val="Subtitle"/>
        <w:jc w:val="center"/>
      </w:pPr>
      <w:r>
        <w:rPr>
          <w:rFonts w:ascii="Aptos" w:hAnsi="Aptos"/>
          <w:b w:val="0"/>
          <w:i/>
          <w:color w:val="5F6368"/>
          <w:sz w:val="26"/>
        </w:rPr>
        <w:t>Extended concept with synthetic-data enrichment for cost, logistics, and disruption scenarios</w:t>
      </w:r>
    </w:p>
    <w:tbl>
      <w:tblPr>
        <w:tblW w:type="auto" w:w="0"/>
        <w:jc w:val="center"/>
        <w:tblLayout w:type="autofit"/>
        <w:tblLook w:firstColumn="1" w:firstRow="1" w:lastColumn="0" w:lastRow="0" w:noHBand="0" w:noVBand="1" w:val="04A0"/>
        <w:tblBorders>
          <w:top w:val="single" w:sz="14" w:space="0" w:color="173F6D"/>
          <w:left w:val="single" w:sz="14" w:space="0" w:color="173F6D"/>
          <w:bottom w:val="single" w:sz="14" w:space="0" w:color="173F6D"/>
          <w:right w:val="single" w:sz="14" w:space="0" w:color="173F6D"/>
          <w:insideH w:val="single" w:sz="14" w:space="0" w:color="173F6D"/>
          <w:insideV w:val="single" w:sz="14" w:space="0" w:color="173F6D"/>
        </w:tblBorders>
      </w:tblPr>
      <w:tblGrid>
        <w:gridCol w:w="9994"/>
      </w:tblGrid>
      <w:tr>
        <w:tc>
          <w:tcPr>
            <w:tcW w:type="dxa" w:w="9994"/>
            <w:shd w:fill="EAF2FB"/>
            <w:tcMar>
              <w:top w:w="150" w:type="dxa"/>
              <w:start w:w="150" w:type="dxa"/>
              <w:bottom w:w="140" w:type="dxa"/>
              <w:end w:w="150" w:type="dxa"/>
            </w:tcMar>
          </w:tcPr>
          <w:p>
            <w:pPr>
              <w:jc w:val="center"/>
            </w:pPr>
            <w:r>
              <w:rPr>
                <w:rFonts w:ascii="Aptos" w:hAnsi="Aptos"/>
                <w:b/>
                <w:i w:val="0"/>
                <w:color w:val="173F6D"/>
                <w:sz w:val="24"/>
              </w:rPr>
              <w:t>Decision-first orchestration engine for capacity, sourcing, network economics, and on-time delivery</w:t>
            </w:r>
          </w:p>
          <w:p>
            <w:pPr>
              <w:jc w:val="center"/>
            </w:pPr>
            <w:r>
              <w:rPr>
                <w:rFonts w:ascii="Aptos" w:hAnsi="Aptos"/>
                <w:b w:val="0"/>
                <w:i w:val="0"/>
                <w:color w:val="4B5563"/>
                <w:sz w:val="19"/>
              </w:rPr>
              <w:t>Prepared for team alignment, product discussion, and hackathon positioning</w:t>
            </w:r>
          </w:p>
        </w:tc>
      </w:tr>
    </w:tbl>
    <w:p>
      <w:pPr>
        <w:spacing w:after="280"/>
      </w:pPr>
    </w:p>
    <w:tbl>
      <w:tblPr>
        <w:tblW w:type="auto" w:w="0"/>
        <w:jc w:val="center"/>
        <w:tblLook w:firstColumn="1" w:firstRow="1" w:lastColumn="0" w:lastRow="0" w:noHBand="0" w:noVBand="1" w:val="04A0"/>
        <w:tblBorders>
          <w:top w:val="single" w:sz="12" w:space="0" w:color="D77B00"/>
          <w:left w:val="single" w:sz="12" w:space="0" w:color="D77B00"/>
          <w:bottom w:val="single" w:sz="12" w:space="0" w:color="D77B00"/>
          <w:right w:val="single" w:sz="12" w:space="0" w:color="D77B00"/>
          <w:insideH w:val="single" w:sz="12" w:space="0" w:color="D77B00"/>
          <w:insideV w:val="single" w:sz="12" w:space="0" w:color="D77B00"/>
        </w:tblBorders>
      </w:tblPr>
      <w:tblGrid>
        <w:gridCol w:w="9994"/>
      </w:tblGrid>
      <w:tr>
        <w:tc>
          <w:tcPr>
            <w:tcW w:type="dxa" w:w="9994"/>
            <w:shd w:fill="FFF3E2"/>
            <w:tcMar>
              <w:top w:w="120" w:type="dxa"/>
              <w:start w:w="140" w:type="dxa"/>
              <w:bottom w:w="120" w:type="dxa"/>
              <w:end w:w="140" w:type="dxa"/>
            </w:tcMar>
          </w:tcPr>
          <w:p>
            <w:pPr>
              <w:jc w:val="left"/>
            </w:pPr>
            <w:r>
              <w:rPr>
                <w:rFonts w:ascii="Aptos" w:hAnsi="Aptos"/>
                <w:b/>
                <w:i w:val="0"/>
                <w:color w:val="D77B00"/>
                <w:sz w:val="21"/>
              </w:rPr>
              <w:t>Executive pivot</w:t>
            </w:r>
          </w:p>
          <w:p>
            <w:pPr>
              <w:jc w:val="left"/>
            </w:pPr>
            <w:r>
              <w:rPr>
                <w:rFonts w:ascii="Aptos" w:hAnsi="Aptos"/>
                <w:b w:val="0"/>
                <w:i w:val="0"/>
                <w:color w:val="1F2937"/>
                <w:sz w:val="19"/>
              </w:rPr>
              <w:t>Because the team is now allowed to create synthetic data, the product should move from a constrained capacity-and-sourcing prototype to a richer workflow-first decision platform. The goal is no longer only to ask “can we produce?” but “where should we produce, ship, and hedge risk so that we still deliver on time at the best expected economics?”</w:t>
            </w:r>
          </w:p>
        </w:tc>
      </w:tr>
    </w:tbl>
    <w:p>
      <w:pPr>
        <w:spacing w:after="80"/>
      </w:pP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1. What changes and what stays the same</w:t>
            </w:r>
          </w:p>
        </w:tc>
      </w:tr>
    </w:tbl>
    <w:p>
      <w:pPr>
        <w:spacing w:after="60"/>
      </w:pPr>
    </w:p>
    <w:p>
      <w:pPr>
        <w:pStyle w:val="CaptionText"/>
      </w:pPr>
      <w:r>
        <w:rPr>
          <w:rFonts w:ascii="Aptos" w:hAnsi="Aptos"/>
          <w:b w:val="0"/>
          <w:i w:val="0"/>
          <w:sz w:val="22"/>
        </w:rPr>
        <w:t>The official case still anchors the solution on sales probabilities, production parameters, tooling constraints, capacity bottlenecks, and sourcing decisions. The new freedom to synthesize data allows the team to add network-level decision logic without abandoning the original core.</w:t>
      </w:r>
    </w:p>
    <w:p>
      <w:pPr>
        <w:pStyle w:val="BodyText2"/>
        <w:spacing w:after="40"/>
        <w:ind w:left="170" w:hanging="113"/>
      </w:pPr>
      <w:r>
        <w:rPr>
          <w:rFonts w:ascii="Aptos" w:hAnsi="Aptos"/>
          <w:b w:val="0"/>
          <w:i w:val="0"/>
          <w:color w:val="1F2937"/>
          <w:sz w:val="20"/>
        </w:rPr>
        <w:t>• What stays real: sales pipeline probabilities, requested delivery timing, material-to-tool-to-work-center mapping, cycle times, weekly capacity, schedule limits, BOM, inventory, transit, and lead-time-aware sourcing.</w:t>
      </w:r>
    </w:p>
    <w:p>
      <w:pPr>
        <w:pStyle w:val="BodyText2"/>
        <w:spacing w:after="40"/>
        <w:ind w:left="170" w:hanging="113"/>
      </w:pPr>
      <w:r>
        <w:rPr>
          <w:rFonts w:ascii="Aptos" w:hAnsi="Aptos"/>
          <w:b w:val="0"/>
          <w:i w:val="0"/>
          <w:color w:val="1F2937"/>
          <w:sz w:val="20"/>
        </w:rPr>
        <w:t>• What becomes synthetic: lane-level shipping cost, transit-time variability, country wage index, country energy-cost index, route disruption risk, sanctions/war closures, customs delay multipliers, and optional carbon-cost penalties.</w:t>
      </w:r>
    </w:p>
    <w:p>
      <w:pPr>
        <w:pStyle w:val="BodyText2"/>
        <w:spacing w:after="40"/>
        <w:ind w:left="170" w:hanging="113"/>
      </w:pPr>
      <w:r>
        <w:rPr>
          <w:rFonts w:ascii="Aptos" w:hAnsi="Aptos"/>
          <w:b w:val="0"/>
          <w:i w:val="0"/>
          <w:color w:val="1F2937"/>
          <w:sz w:val="20"/>
        </w:rPr>
        <w:t>• What changes in the product story: the system becomes a workflow engine that evaluates feasibility, cost, service, and resilience together instead of showing isolated dashboards.</w:t>
      </w: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2. What the repository already gives us</w:t>
            </w:r>
          </w:p>
        </w:tc>
      </w:tr>
    </w:tbl>
    <w:p>
      <w:pPr>
        <w:spacing w:after="60"/>
      </w:pPr>
    </w:p>
    <w:p>
      <w:pPr>
        <w:pStyle w:val="CaptionText"/>
      </w:pPr>
      <w:r>
        <w:rPr>
          <w:rFonts w:ascii="Aptos" w:hAnsi="Aptos"/>
          <w:b w:val="0"/>
          <w:i w:val="0"/>
          <w:sz w:val="22"/>
        </w:rPr>
        <w:t>Delivery-time logic is already partially grounded in the starter pack, so the synthetic layer should enrich the repo rather than replace it.</w:t>
      </w: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3331"/>
        <w:gridCol w:w="3331"/>
        <w:gridCol w:w="3331"/>
      </w:tblGrid>
      <w:tr>
        <w:tc>
          <w:tcPr>
            <w:tcW w:type="dxa" w:w="3888"/>
            <w:shd w:fill="173F6D"/>
            <w:tcMar>
              <w:top w:w="95" w:type="dxa"/>
              <w:start w:w="100" w:type="dxa"/>
              <w:bottom w:w="95" w:type="dxa"/>
              <w:end w:w="100" w:type="dxa"/>
            </w:tcMar>
            <w:vAlign w:val="center"/>
          </w:tcPr>
          <w:p>
            <w:pPr>
              <w:jc w:val="center"/>
            </w:pPr>
            <w:r>
              <w:rPr>
                <w:rFonts w:ascii="Aptos" w:hAnsi="Aptos"/>
                <w:b/>
                <w:i w:val="0"/>
                <w:color w:val="FFFFFF"/>
                <w:sz w:val="20"/>
              </w:rPr>
              <w:t>Question</w:t>
            </w:r>
          </w:p>
        </w:tc>
        <w:tc>
          <w:tcPr>
            <w:tcW w:type="dxa" w:w="1872"/>
            <w:shd w:fill="173F6D"/>
            <w:tcMar>
              <w:top w:w="95" w:type="dxa"/>
              <w:start w:w="100" w:type="dxa"/>
              <w:bottom w:w="95" w:type="dxa"/>
              <w:end w:w="100" w:type="dxa"/>
            </w:tcMar>
            <w:vAlign w:val="center"/>
          </w:tcPr>
          <w:p>
            <w:pPr>
              <w:jc w:val="center"/>
            </w:pPr>
            <w:r>
              <w:rPr>
                <w:rFonts w:ascii="Aptos" w:hAnsi="Aptos"/>
                <w:b/>
                <w:i w:val="0"/>
                <w:color w:val="FFFFFF"/>
                <w:sz w:val="20"/>
              </w:rPr>
              <w:t>Available in repo already?</w:t>
            </w:r>
          </w:p>
        </w:tc>
        <w:tc>
          <w:tcPr>
            <w:tcW w:type="dxa" w:w="4608"/>
            <w:shd w:fill="173F6D"/>
            <w:tcMar>
              <w:top w:w="95" w:type="dxa"/>
              <w:start w:w="100" w:type="dxa"/>
              <w:bottom w:w="95" w:type="dxa"/>
              <w:end w:w="100" w:type="dxa"/>
            </w:tcMar>
            <w:vAlign w:val="center"/>
          </w:tcPr>
          <w:p>
            <w:pPr>
              <w:jc w:val="center"/>
            </w:pPr>
            <w:r>
              <w:rPr>
                <w:rFonts w:ascii="Aptos" w:hAnsi="Aptos"/>
                <w:b/>
                <w:i w:val="0"/>
                <w:color w:val="FFFFFF"/>
                <w:sz w:val="20"/>
              </w:rPr>
              <w:t>How to use it</w:t>
            </w:r>
          </w:p>
        </w:tc>
      </w:tr>
      <w:tr>
        <w:tc>
          <w:tcPr>
            <w:tcW w:type="dxa" w:w="3331"/>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Do we know project urgency?</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Yes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Use requested delivery date from the project list to create urgency and on-time-delivery checks.</w:t>
            </w:r>
          </w:p>
        </w:tc>
      </w:tr>
      <w:tr>
        <w:tc>
          <w:tcPr>
            <w:tcW w:type="dxa" w:w="3331"/>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Do we know sourcing lead times?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Yes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Use procurement and lead-time fields in the master data for order-by logic.</w:t>
            </w:r>
          </w:p>
        </w:tc>
      </w:tr>
      <w:tr>
        <w:tc>
          <w:tcPr>
            <w:tcW w:type="dxa" w:w="3331"/>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Do we know inventory status?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Yes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Use stock, ATP, in-transit, and safety stock from the inventory layer.</w:t>
            </w:r>
          </w:p>
        </w:tc>
      </w:tr>
      <w:tr>
        <w:tc>
          <w:tcPr>
            <w:tcW w:type="dxa" w:w="3331"/>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Do we know plant capacity?</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Yes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Use weekly work-center capacity plus schedule up/down limits.</w:t>
            </w:r>
          </w:p>
        </w:tc>
      </w:tr>
      <w:tr>
        <w:tc>
          <w:tcPr>
            <w:tcW w:type="dxa" w:w="3331"/>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Do we know shipping cost by lane?</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No</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Create a synthetic lane-cost table by origin plant and destination region.</w:t>
            </w:r>
          </w:p>
        </w:tc>
      </w:tr>
      <w:tr>
        <w:tc>
          <w:tcPr>
            <w:tcW w:type="dxa" w:w="3331"/>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Do we know labor and energy economics?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No</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Create synthetic country cost indices and attach them to plants.</w:t>
            </w:r>
          </w:p>
        </w:tc>
      </w:tr>
      <w:tr>
        <w:tc>
          <w:tcPr>
            <w:tcW w:type="dxa" w:w="3331"/>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Do we know disruption scenarios?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No</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Create a scenario table for war, border closure, port congestion, strike, and energy shock.</w:t>
            </w:r>
          </w:p>
        </w:tc>
      </w:tr>
    </w:tbl>
    <w:p>
      <w:pPr>
        <w:spacing w:after="80"/>
      </w:pPr>
    </w:p>
    <w:tbl>
      <w:tblPr>
        <w:tblW w:type="auto" w:w="0"/>
        <w:jc w:val="center"/>
        <w:tblLook w:firstColumn="1" w:firstRow="1" w:lastColumn="0" w:lastRow="0" w:noHBand="0" w:noVBand="1" w:val="04A0"/>
        <w:tblBorders>
          <w:top w:val="single" w:sz="12" w:space="0" w:color="0B7A75"/>
          <w:left w:val="single" w:sz="12" w:space="0" w:color="0B7A75"/>
          <w:bottom w:val="single" w:sz="12" w:space="0" w:color="0B7A75"/>
          <w:right w:val="single" w:sz="12" w:space="0" w:color="0B7A75"/>
          <w:insideH w:val="single" w:sz="12" w:space="0" w:color="0B7A75"/>
          <w:insideV w:val="single" w:sz="12" w:space="0" w:color="0B7A75"/>
        </w:tblBorders>
      </w:tblPr>
      <w:tblGrid>
        <w:gridCol w:w="9994"/>
      </w:tblGrid>
      <w:tr>
        <w:tc>
          <w:tcPr>
            <w:tcW w:type="dxa" w:w="9994"/>
            <w:shd w:fill="E7F6F5"/>
            <w:tcMar>
              <w:top w:w="120" w:type="dxa"/>
              <w:start w:w="140" w:type="dxa"/>
              <w:bottom w:w="120" w:type="dxa"/>
              <w:end w:w="140" w:type="dxa"/>
            </w:tcMar>
          </w:tcPr>
          <w:p>
            <w:pPr>
              <w:jc w:val="left"/>
            </w:pPr>
            <w:r>
              <w:rPr>
                <w:rFonts w:ascii="Aptos" w:hAnsi="Aptos"/>
                <w:b/>
                <w:i w:val="0"/>
                <w:color w:val="0B7A75"/>
                <w:sz w:val="21"/>
              </w:rPr>
              <w:t>Why delivery time is already partly present</w:t>
            </w:r>
          </w:p>
          <w:p>
            <w:pPr>
              <w:jc w:val="left"/>
            </w:pPr>
            <w:r>
              <w:rPr>
                <w:rFonts w:ascii="Aptos" w:hAnsi="Aptos"/>
                <w:b w:val="0"/>
                <w:i w:val="0"/>
                <w:color w:val="1F2937"/>
                <w:sz w:val="19"/>
              </w:rPr>
              <w:t>The current concept already uses requested delivery date for prioritization and lead-time-aware sourcing from the existing repo logic. That means the “deliver every order on time” objective is not synthetic from scratch; it becomes stronger once shipping-transit and route-delay variables are added on top.</w:t>
            </w:r>
          </w:p>
        </w:tc>
      </w:tr>
    </w:tbl>
    <w:p>
      <w:pPr>
        <w:spacing w:after="80"/>
      </w:pP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3. Updated product vision</w:t>
            </w:r>
          </w:p>
        </w:tc>
      </w:tr>
    </w:tbl>
    <w:p>
      <w:pPr>
        <w:spacing w:after="60"/>
      </w:pPr>
    </w:p>
    <w:p>
      <w:pPr>
        <w:pStyle w:val="CaptionText"/>
      </w:pPr>
      <w:r>
        <w:rPr>
          <w:rFonts w:ascii="Aptos" w:hAnsi="Aptos"/>
          <w:b w:val="0"/>
          <w:i w:val="0"/>
          <w:sz w:val="22"/>
        </w:rPr>
        <w:t>Recommended product name: Global Manufacturing Orchestration Engine</w:t>
      </w:r>
    </w:p>
    <w:p>
      <w:pPr>
        <w:pStyle w:val="BodyText2"/>
      </w:pPr>
      <w:r>
        <w:rPr>
          <w:rFonts w:ascii="Aptos" w:hAnsi="Aptos"/>
          <w:b w:val="0"/>
          <w:i w:val="0"/>
          <w:sz w:val="21"/>
        </w:rPr>
        <w:t>The product should now be positioned as a workflow-first decision engine that converts uncertain sales pipeline into manufacturable demand, checks both material and capacity feasibility, estimates total landed cost across candidate plants, stress-tests delivery reliability under disruption scenarios, and finally recommends planner actions such as buy, wait, reroute, upshift, split, or escalate.</w:t>
      </w:r>
    </w:p>
    <w:p>
      <w:pPr>
        <w:pStyle w:val="BodyText2"/>
        <w:spacing w:after="40"/>
        <w:ind w:left="170" w:hanging="113"/>
      </w:pPr>
      <w:r>
        <w:rPr>
          <w:rFonts w:ascii="Aptos" w:hAnsi="Aptos"/>
          <w:b w:val="0"/>
          <w:i w:val="0"/>
          <w:color w:val="1F2937"/>
          <w:sz w:val="20"/>
        </w:rPr>
        <w:t>• Primary business objective: maximize expected profitable, on-time fulfillment under uncertainty.</w:t>
      </w:r>
    </w:p>
    <w:p>
      <w:pPr>
        <w:pStyle w:val="BodyText2"/>
        <w:spacing w:after="40"/>
        <w:ind w:left="170" w:hanging="113"/>
      </w:pPr>
      <w:r>
        <w:rPr>
          <w:rFonts w:ascii="Aptos" w:hAnsi="Aptos"/>
          <w:b w:val="0"/>
          <w:i w:val="0"/>
          <w:color w:val="1F2937"/>
          <w:sz w:val="20"/>
        </w:rPr>
        <w:t>• Secondary objective: expose the decision workflow clearly enough that a product owner can understand the logic and challenge each assumption.</w:t>
      </w:r>
    </w:p>
    <w:p>
      <w:pPr>
        <w:pStyle w:val="BodyText2"/>
        <w:spacing w:after="40"/>
        <w:ind w:left="170" w:hanging="113"/>
      </w:pPr>
      <w:r>
        <w:rPr>
          <w:rFonts w:ascii="Aptos" w:hAnsi="Aptos"/>
          <w:b w:val="0"/>
          <w:i w:val="0"/>
          <w:color w:val="1F2937"/>
          <w:sz w:val="20"/>
        </w:rPr>
        <w:t>• Safe claim: this is a transparent orchestration and simulation product, not a full APS replacement or a production-grade global optimizer.</w:t>
      </w: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4. Recommended architecture v2</w:t>
            </w:r>
          </w:p>
        </w:tc>
      </w:tr>
    </w:tbl>
    <w:p>
      <w:pPr>
        <w:spacing w:after="60"/>
      </w:pPr>
    </w:p>
    <w:p>
      <w:pPr>
        <w:pStyle w:val="CaptionText"/>
      </w:pPr>
      <w:r>
        <w:rPr>
          <w:rFonts w:ascii="Aptos" w:hAnsi="Aptos"/>
          <w:b w:val="0"/>
          <w:i w:val="0"/>
          <w:sz w:val="22"/>
        </w:rPr>
        <w:t>The original architecture remains valid, but two new decision layers should be added: network economics/logistics feasibility and disruption what-if simulation.</w:t>
      </w: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2498"/>
        <w:gridCol w:w="2498"/>
        <w:gridCol w:w="2498"/>
        <w:gridCol w:w="2498"/>
      </w:tblGrid>
      <w:tr>
        <w:tc>
          <w:tcPr>
            <w:tcW w:type="dxa" w:w="648"/>
            <w:shd w:fill="173F6D"/>
            <w:tcMar>
              <w:top w:w="95" w:type="dxa"/>
              <w:start w:w="100" w:type="dxa"/>
              <w:bottom w:w="95" w:type="dxa"/>
              <w:end w:w="100" w:type="dxa"/>
            </w:tcMar>
            <w:vAlign w:val="center"/>
          </w:tcPr>
          <w:p>
            <w:pPr>
              <w:jc w:val="center"/>
            </w:pPr>
            <w:r>
              <w:rPr>
                <w:rFonts w:ascii="Aptos" w:hAnsi="Aptos"/>
                <w:b/>
                <w:i w:val="0"/>
                <w:color w:val="FFFFFF"/>
                <w:sz w:val="20"/>
              </w:rPr>
              <w:t>#</w:t>
            </w:r>
          </w:p>
        </w:tc>
        <w:tc>
          <w:tcPr>
            <w:tcW w:type="dxa" w:w="2880"/>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5112"/>
            <w:shd w:fill="173F6D"/>
            <w:tcMar>
              <w:top w:w="95" w:type="dxa"/>
              <w:start w:w="100" w:type="dxa"/>
              <w:bottom w:w="95" w:type="dxa"/>
              <w:end w:w="100" w:type="dxa"/>
            </w:tcMar>
            <w:vAlign w:val="center"/>
          </w:tcPr>
          <w:p>
            <w:pPr>
              <w:jc w:val="center"/>
            </w:pPr>
            <w:r>
              <w:rPr>
                <w:rFonts w:ascii="Aptos" w:hAnsi="Aptos"/>
                <w:b/>
                <w:i w:val="0"/>
                <w:color w:val="FFFFFF"/>
                <w:sz w:val="20"/>
              </w:rPr>
              <w:t>Primary question answered</w:t>
            </w:r>
          </w:p>
        </w:tc>
        <w:tc>
          <w:tcPr>
            <w:tcW w:type="dxa" w:w="1728"/>
            <w:shd w:fill="173F6D"/>
            <w:tcMar>
              <w:top w:w="95" w:type="dxa"/>
              <w:start w:w="100" w:type="dxa"/>
              <w:bottom w:w="95" w:type="dxa"/>
              <w:end w:w="100" w:type="dxa"/>
            </w:tcMar>
            <w:vAlign w:val="center"/>
          </w:tcPr>
          <w:p>
            <w:pPr>
              <w:jc w:val="center"/>
            </w:pPr>
            <w:r>
              <w:rPr>
                <w:rFonts w:ascii="Aptos" w:hAnsi="Aptos"/>
                <w:b/>
                <w:i w:val="0"/>
                <w:color w:val="FFFFFF"/>
                <w:sz w:val="20"/>
              </w:rPr>
              <w:t>Data source type</w:t>
            </w:r>
          </w:p>
        </w:tc>
      </w:tr>
      <w:tr>
        <w:tc>
          <w:tcPr>
            <w:tcW w:type="dxa" w:w="2498"/>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1</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Sales Pipeline Intake</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What is the uncertain commercial signal?</w:t>
            </w:r>
          </w:p>
        </w:tc>
        <w:tc>
          <w:tcPr>
            <w:tcW w:type="dxa" w:w="2498"/>
            <w:shd w:fill="EAF2FB"/>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Repo</w:t>
            </w:r>
          </w:p>
        </w:tc>
      </w:tr>
      <w:tr>
        <w:tc>
          <w:tcPr>
            <w:tcW w:type="dxa" w:w="2498"/>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2</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Demand Qualification &amp; Priority</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Which opportunities matter most?</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Repo + scoring</w:t>
            </w:r>
          </w:p>
        </w:tc>
      </w:tr>
      <w:tr>
        <w:tc>
          <w:tcPr>
            <w:tcW w:type="dxa" w:w="2498"/>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3</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Translate to Production Demand</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What exactly would we need to produce and where can it run?</w:t>
            </w:r>
          </w:p>
        </w:tc>
        <w:tc>
          <w:tcPr>
            <w:tcW w:type="dxa" w:w="2498"/>
            <w:shd w:fill="EAF2FB"/>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Repo</w:t>
            </w:r>
          </w:p>
        </w:tc>
      </w:tr>
      <w:tr>
        <w:tc>
          <w:tcPr>
            <w:tcW w:type="dxa" w:w="2498"/>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4</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Material Feasibility</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Can the raw materials be available in time?</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Repo</w:t>
            </w:r>
          </w:p>
        </w:tc>
      </w:tr>
      <w:tr>
        <w:tc>
          <w:tcPr>
            <w:tcW w:type="dxa" w:w="2498"/>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5</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Capacity Feasibility</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Can the production network absorb the load?</w:t>
            </w:r>
          </w:p>
        </w:tc>
        <w:tc>
          <w:tcPr>
            <w:tcW w:type="dxa" w:w="2498"/>
            <w:shd w:fill="EAF2FB"/>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Repo</w:t>
            </w:r>
          </w:p>
        </w:tc>
      </w:tr>
      <w:tr>
        <w:tc>
          <w:tcPr>
            <w:tcW w:type="dxa" w:w="2498"/>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6</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Network Economics &amp; Logistics</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Which candidate plant/lane has the best landed economics and service profile?</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Synthetic + repo anchor</w:t>
            </w:r>
          </w:p>
        </w:tc>
      </w:tr>
      <w:tr>
        <w:tc>
          <w:tcPr>
            <w:tcW w:type="dxa" w:w="2498"/>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7</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Disruption &amp; What-If Engine</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How does the answer change if a route, country, or cost environment degrades?</w:t>
            </w:r>
          </w:p>
        </w:tc>
        <w:tc>
          <w:tcPr>
            <w:tcW w:type="dxa" w:w="2498"/>
            <w:shd w:fill="EAF2FB"/>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Synthetic</w:t>
            </w:r>
          </w:p>
        </w:tc>
      </w:tr>
      <w:tr>
        <w:tc>
          <w:tcPr>
            <w:tcW w:type="dxa" w:w="2498"/>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8</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Decision Synthesis &amp; Ranking</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What is the best feasible, profitable, and reliable plan?</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Derived</w:t>
            </w:r>
          </w:p>
        </w:tc>
      </w:tr>
      <w:tr>
        <w:tc>
          <w:tcPr>
            <w:tcW w:type="dxa" w:w="2498"/>
            <w:shd w:fill="EAF2FB"/>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9</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Planner Action Plan</w:t>
            </w:r>
          </w:p>
        </w:tc>
        <w:tc>
          <w:tcPr>
            <w:tcW w:type="dxa" w:w="2498"/>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What should the planner do next?</w:t>
            </w:r>
          </w:p>
        </w:tc>
        <w:tc>
          <w:tcPr>
            <w:tcW w:type="dxa" w:w="2498"/>
            <w:shd w:fill="EAF2FB"/>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Derived</w:t>
            </w:r>
          </w:p>
        </w:tc>
      </w:tr>
    </w:tbl>
    <w:p>
      <w:pPr>
        <w:spacing w:after="8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1 - Sales Pipeline Intake</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Normalize the uncertain pipeline demand and project metadata into one project-material-time input layer.</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1_1 / 1_2 pipeline quantities</w:t>
            </w:r>
            <w:r>
              <w:br/>
            </w:r>
            <w:r>
              <w:rPr>
                <w:rFonts w:ascii="Aptos" w:hAnsi="Aptos"/>
                <w:b w:val="0"/>
                <w:i w:val="0"/>
                <w:color w:val="1F2937"/>
                <w:sz w:val="19"/>
              </w:rPr>
              <w:t>1_3 project metadata</w:t>
            </w:r>
            <w:r>
              <w:br/>
            </w:r>
            <w:r>
              <w:rPr>
                <w:rFonts w:ascii="Aptos" w:hAnsi="Aptos"/>
                <w:b w:val="0"/>
                <w:i w:val="0"/>
                <w:color w:val="1F2937"/>
                <w:sz w:val="19"/>
              </w:rPr>
              <w:t>Probability, requested delivery date, revenue tier, customer segment, expected PCS/EUR</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None required in v2</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Unified pipeline fact table</w:t>
            </w:r>
            <w:r>
              <w:br/>
            </w:r>
            <w:r>
              <w:rPr>
                <w:rFonts w:ascii="Aptos" w:hAnsi="Aptos"/>
                <w:b w:val="0"/>
                <w:i w:val="0"/>
                <w:color w:val="1F2937"/>
                <w:sz w:val="19"/>
              </w:rPr>
              <w:t>Clean project metadata layer</w:t>
            </w:r>
          </w:p>
        </w:tc>
      </w:tr>
    </w:tbl>
    <w:p>
      <w:pPr>
        <w:pStyle w:val="SmallText"/>
      </w:pPr>
      <w:r>
        <w:t>Why this block matters: This remains the starting point because the case is explicitly about translating uncertain projects into operational decisions.</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2 - Demand Qualification &amp; Priority</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Score each project by business relevance before operational feasibility is checked.</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Probability</w:t>
            </w:r>
            <w:r>
              <w:br/>
            </w:r>
            <w:r>
              <w:rPr>
                <w:rFonts w:ascii="Aptos" w:hAnsi="Aptos"/>
                <w:b w:val="0"/>
                <w:i w:val="0"/>
                <w:color w:val="1F2937"/>
                <w:sz w:val="19"/>
              </w:rPr>
              <w:t>Requested delivery date</w:t>
            </w:r>
            <w:r>
              <w:br/>
            </w:r>
            <w:r>
              <w:rPr>
                <w:rFonts w:ascii="Aptos" w:hAnsi="Aptos"/>
                <w:b w:val="0"/>
                <w:i w:val="0"/>
                <w:color w:val="1F2937"/>
                <w:sz w:val="19"/>
              </w:rPr>
              <w:t>Revenue tier</w:t>
            </w:r>
            <w:r>
              <w:br/>
            </w:r>
            <w:r>
              <w:rPr>
                <w:rFonts w:ascii="Aptos" w:hAnsi="Aptos"/>
                <w:b w:val="0"/>
                <w:i w:val="0"/>
                <w:color w:val="1F2937"/>
                <w:sz w:val="19"/>
              </w:rPr>
              <w:t>Expected value and customer segment</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Optional synthetic customer strategic score</w:t>
            </w:r>
            <w:r>
              <w:br/>
            </w:r>
            <w:r>
              <w:rPr>
                <w:rFonts w:ascii="Aptos" w:hAnsi="Aptos"/>
                <w:b w:val="0"/>
                <w:i w:val="0"/>
                <w:color w:val="1F2937"/>
                <w:sz w:val="19"/>
              </w:rPr>
              <w:t>Optional SLA weight by account class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Priority score per project</w:t>
            </w:r>
            <w:r>
              <w:br/>
            </w:r>
            <w:r>
              <w:rPr>
                <w:rFonts w:ascii="Aptos" w:hAnsi="Aptos"/>
                <w:b w:val="0"/>
                <w:i w:val="0"/>
                <w:color w:val="1F2937"/>
                <w:sz w:val="19"/>
              </w:rPr>
              <w:t>Scenario-ready ranked demand set</w:t>
            </w:r>
          </w:p>
        </w:tc>
      </w:tr>
    </w:tbl>
    <w:p>
      <w:pPr>
        <w:pStyle w:val="SmallText"/>
      </w:pPr>
      <w:r>
        <w:t>Why this block matters: Product owners care about which opportunities deserve attention first; this block makes that logic explicit.</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3 - Translate to Production Demand</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Resolve each project-material combination into manufacturable demand at plant, tool, work center, and cycle-time level.</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2_6 operational spine</w:t>
            </w:r>
            <w:r>
              <w:br/>
            </w:r>
            <w:r>
              <w:rPr>
                <w:rFonts w:ascii="Aptos" w:hAnsi="Aptos"/>
                <w:b w:val="0"/>
                <w:i w:val="0"/>
                <w:color w:val="1F2937"/>
                <w:sz w:val="19"/>
              </w:rPr>
              <w:t>2_3 supporting master data</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Optional synthetic plant eligibility penalty</w:t>
            </w:r>
            <w:r>
              <w:br/>
            </w:r>
            <w:r>
              <w:rPr>
                <w:rFonts w:ascii="Aptos" w:hAnsi="Aptos"/>
                <w:b w:val="0"/>
                <w:i w:val="0"/>
                <w:color w:val="1F2937"/>
                <w:sz w:val="19"/>
              </w:rPr>
              <w:t>Optional country policy score</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Translated production-demand layer</w:t>
            </w:r>
            <w:r>
              <w:br/>
            </w:r>
            <w:r>
              <w:rPr>
                <w:rFonts w:ascii="Aptos" w:hAnsi="Aptos"/>
                <w:b w:val="0"/>
                <w:i w:val="0"/>
                <w:color w:val="1F2937"/>
                <w:sz w:val="19"/>
              </w:rPr>
              <w:t>Feasible candidate plant-tool-WC combinations</w:t>
            </w:r>
          </w:p>
        </w:tc>
      </w:tr>
    </w:tbl>
    <w:p>
      <w:pPr>
        <w:pStyle w:val="SmallText"/>
      </w:pPr>
      <w:r>
        <w:t>Why this block matters: This remains the architectural hinge because all downstream branches need the same manufacturable-demand representation.</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4 - Material Feasibility</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Check whether the translated demand can be supplied through BOM expansion, inventory, ATP, transit, and lead times.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3_2 BOM</w:t>
            </w:r>
            <w:r>
              <w:br/>
            </w:r>
            <w:r>
              <w:rPr>
                <w:rFonts w:ascii="Aptos" w:hAnsi="Aptos"/>
                <w:b w:val="0"/>
                <w:i w:val="0"/>
                <w:color w:val="1F2937"/>
                <w:sz w:val="19"/>
              </w:rPr>
              <w:t>3_1 inventory / ATP / in-transit</w:t>
            </w:r>
            <w:r>
              <w:br/>
            </w:r>
            <w:r>
              <w:rPr>
                <w:rFonts w:ascii="Aptos" w:hAnsi="Aptos"/>
                <w:b w:val="0"/>
                <w:i w:val="0"/>
                <w:color w:val="1F2937"/>
                <w:sz w:val="19"/>
              </w:rPr>
              <w:t>2_3 procurement and lead times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Optional safety-buffer multiplier by scenario</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Material coverage view</w:t>
            </w:r>
            <w:r>
              <w:br/>
            </w:r>
            <w:r>
              <w:rPr>
                <w:rFonts w:ascii="Aptos" w:hAnsi="Aptos"/>
                <w:b w:val="0"/>
                <w:i w:val="0"/>
                <w:color w:val="1F2937"/>
                <w:sz w:val="19"/>
              </w:rPr>
              <w:t>Shortage alerts</w:t>
            </w:r>
            <w:r>
              <w:br/>
            </w:r>
            <w:r>
              <w:rPr>
                <w:rFonts w:ascii="Aptos" w:hAnsi="Aptos"/>
                <w:b w:val="0"/>
                <w:i w:val="0"/>
                <w:color w:val="1F2937"/>
                <w:sz w:val="19"/>
              </w:rPr>
              <w:t>Order-by dates</w:t>
            </w:r>
          </w:p>
        </w:tc>
      </w:tr>
    </w:tbl>
    <w:p>
      <w:pPr>
        <w:pStyle w:val="SmallText"/>
      </w:pPr>
      <w:r>
        <w:t>Why this block matters: This branch answers the supply question independently from the machine-time question.</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5 - Capacity Feasibility</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Check whether the translated demand can be executed by the production network in the required horizon.</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2_1 WC capacity baseline</w:t>
            </w:r>
            <w:r>
              <w:br/>
            </w:r>
            <w:r>
              <w:rPr>
                <w:rFonts w:ascii="Aptos" w:hAnsi="Aptos"/>
                <w:b w:val="0"/>
                <w:i w:val="0"/>
                <w:color w:val="1F2937"/>
                <w:sz w:val="19"/>
              </w:rPr>
              <w:t>2_4 calendar bridge</w:t>
            </w:r>
            <w:r>
              <w:br/>
            </w:r>
            <w:r>
              <w:rPr>
                <w:rFonts w:ascii="Aptos" w:hAnsi="Aptos"/>
                <w:b w:val="0"/>
                <w:i w:val="0"/>
                <w:color w:val="1F2937"/>
                <w:sz w:val="19"/>
              </w:rPr>
              <w:t>2_5 schedule limits</w:t>
            </w:r>
            <w:r>
              <w:br/>
            </w:r>
            <w:r>
              <w:rPr>
                <w:rFonts w:ascii="Aptos" w:hAnsi="Aptos"/>
                <w:b w:val="0"/>
                <w:i w:val="0"/>
                <w:color w:val="1F2937"/>
                <w:sz w:val="19"/>
              </w:rPr>
              <w:t>2_6 cycle time and WC mapping</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Optional synthetic downtime shock or overtime penalty</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Weekly load view</w:t>
            </w:r>
            <w:r>
              <w:br/>
            </w:r>
            <w:r>
              <w:rPr>
                <w:rFonts w:ascii="Aptos" w:hAnsi="Aptos"/>
                <w:b w:val="0"/>
                <w:i w:val="0"/>
                <w:color w:val="1F2937"/>
                <w:sz w:val="19"/>
              </w:rPr>
              <w:t>Overload metrics</w:t>
            </w:r>
            <w:r>
              <w:br/>
            </w:r>
            <w:r>
              <w:rPr>
                <w:rFonts w:ascii="Aptos" w:hAnsi="Aptos"/>
                <w:b w:val="0"/>
                <w:i w:val="0"/>
                <w:color w:val="1F2937"/>
                <w:sz w:val="19"/>
              </w:rPr>
              <w:t>Bottleneck candidates</w:t>
            </w:r>
          </w:p>
        </w:tc>
      </w:tr>
    </w:tbl>
    <w:p>
      <w:pPr>
        <w:pStyle w:val="SmallText"/>
      </w:pPr>
      <w:r>
        <w:t>Why this block matters: This branch answers the operational execution question using real weekly constraints.</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6 - Network Economics &amp; Logistics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Estimate the landed economics and logistics profile of candidate production options.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Requested delivery timing from repo</w:t>
            </w:r>
            <w:r>
              <w:br/>
            </w:r>
            <w:r>
              <w:rPr>
                <w:rFonts w:ascii="Aptos" w:hAnsi="Aptos"/>
                <w:b w:val="0"/>
                <w:i w:val="0"/>
                <w:color w:val="1F2937"/>
                <w:sz w:val="19"/>
              </w:rPr>
              <w:t>Plant and candidate location from translation layer</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Synthetic shipping cost by lane</w:t>
            </w:r>
            <w:r>
              <w:br/>
            </w:r>
            <w:r>
              <w:rPr>
                <w:rFonts w:ascii="Aptos" w:hAnsi="Aptos"/>
                <w:b w:val="0"/>
                <w:i w:val="0"/>
                <w:color w:val="1F2937"/>
                <w:sz w:val="19"/>
              </w:rPr>
              <w:t>Synthetic baseline transit days by lane</w:t>
            </w:r>
            <w:r>
              <w:br/>
            </w:r>
            <w:r>
              <w:rPr>
                <w:rFonts w:ascii="Aptos" w:hAnsi="Aptos"/>
                <w:b w:val="0"/>
                <w:i w:val="0"/>
                <w:color w:val="1F2937"/>
                <w:sz w:val="19"/>
              </w:rPr>
              <w:t>Synthetic country wage index</w:t>
            </w:r>
            <w:r>
              <w:br/>
            </w:r>
            <w:r>
              <w:rPr>
                <w:rFonts w:ascii="Aptos" w:hAnsi="Aptos"/>
                <w:b w:val="0"/>
                <w:i w:val="0"/>
                <w:color w:val="1F2937"/>
                <w:sz w:val="19"/>
              </w:rPr>
              <w:t>Synthetic country energy-cost index</w:t>
            </w:r>
            <w:r>
              <w:br/>
            </w:r>
            <w:r>
              <w:rPr>
                <w:rFonts w:ascii="Aptos" w:hAnsi="Aptos"/>
                <w:b w:val="0"/>
                <w:i w:val="0"/>
                <w:color w:val="1F2937"/>
                <w:sz w:val="19"/>
              </w:rPr>
              <w:t>Synthetic customs-delay factor</w:t>
            </w:r>
            <w:r>
              <w:br/>
            </w:r>
            <w:r>
              <w:rPr>
                <w:rFonts w:ascii="Aptos" w:hAnsi="Aptos"/>
                <w:b w:val="0"/>
                <w:i w:val="0"/>
                <w:color w:val="1F2937"/>
                <w:sz w:val="19"/>
              </w:rPr>
              <w:t>Optional carbon-cost factor</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Plant-lane economics table</w:t>
            </w:r>
            <w:r>
              <w:br/>
            </w:r>
            <w:r>
              <w:rPr>
                <w:rFonts w:ascii="Aptos" w:hAnsi="Aptos"/>
                <w:b w:val="0"/>
                <w:i w:val="0"/>
                <w:color w:val="1F2937"/>
                <w:sz w:val="19"/>
              </w:rPr>
              <w:t>Estimated landed cost</w:t>
            </w:r>
            <w:r>
              <w:br/>
            </w:r>
            <w:r>
              <w:rPr>
                <w:rFonts w:ascii="Aptos" w:hAnsi="Aptos"/>
                <w:b w:val="0"/>
                <w:i w:val="0"/>
                <w:color w:val="1F2937"/>
                <w:sz w:val="19"/>
              </w:rPr>
              <w:t>Estimated delivery days</w:t>
            </w:r>
            <w:r>
              <w:br/>
            </w:r>
            <w:r>
              <w:rPr>
                <w:rFonts w:ascii="Aptos" w:hAnsi="Aptos"/>
                <w:b w:val="0"/>
                <w:i w:val="0"/>
                <w:color w:val="1F2937"/>
                <w:sz w:val="19"/>
              </w:rPr>
              <w:t>Service-risk profile</w:t>
            </w:r>
          </w:p>
        </w:tc>
      </w:tr>
    </w:tbl>
    <w:p>
      <w:pPr>
        <w:pStyle w:val="SmallText"/>
      </w:pPr>
      <w:r>
        <w:t>Why this block matters: This is the key new layer: it makes the planner compare not only feasibility, but also where production is economically smarter.</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7 - Disruption &amp; What-If Engine</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Stress-test the network under disruptions and policy shocks.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Baseline feasible paths from Blocks 4-6</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War / sanctions scenario</w:t>
            </w:r>
            <w:r>
              <w:br/>
            </w:r>
            <w:r>
              <w:rPr>
                <w:rFonts w:ascii="Aptos" w:hAnsi="Aptos"/>
                <w:b w:val="0"/>
                <w:i w:val="0"/>
                <w:color w:val="1F2937"/>
                <w:sz w:val="19"/>
              </w:rPr>
              <w:t>Port closure or route blockage</w:t>
            </w:r>
            <w:r>
              <w:br/>
            </w:r>
            <w:r>
              <w:rPr>
                <w:rFonts w:ascii="Aptos" w:hAnsi="Aptos"/>
                <w:b w:val="0"/>
                <w:i w:val="0"/>
                <w:color w:val="1F2937"/>
                <w:sz w:val="19"/>
              </w:rPr>
              <w:t>Energy-price spike</w:t>
            </w:r>
            <w:r>
              <w:br/>
            </w:r>
            <w:r>
              <w:rPr>
                <w:rFonts w:ascii="Aptos" w:hAnsi="Aptos"/>
                <w:b w:val="0"/>
                <w:i w:val="0"/>
                <w:color w:val="1F2937"/>
                <w:sz w:val="19"/>
              </w:rPr>
              <w:t>Labor strike</w:t>
            </w:r>
            <w:r>
              <w:br/>
            </w:r>
            <w:r>
              <w:rPr>
                <w:rFonts w:ascii="Aptos" w:hAnsi="Aptos"/>
                <w:b w:val="0"/>
                <w:i w:val="0"/>
                <w:color w:val="1F2937"/>
                <w:sz w:val="19"/>
              </w:rPr>
              <w:t>Customs delay spike</w:t>
            </w:r>
            <w:r>
              <w:br/>
            </w:r>
            <w:r>
              <w:rPr>
                <w:rFonts w:ascii="Aptos" w:hAnsi="Aptos"/>
                <w:b w:val="0"/>
                <w:i w:val="0"/>
                <w:color w:val="1F2937"/>
                <w:sz w:val="19"/>
              </w:rPr>
              <w:t>Demand surge from strategic accounts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Scenario-adjusted cost and delay outputs</w:t>
            </w:r>
            <w:r>
              <w:br/>
            </w:r>
            <w:r>
              <w:rPr>
                <w:rFonts w:ascii="Aptos" w:hAnsi="Aptos"/>
                <w:b w:val="0"/>
                <w:i w:val="0"/>
                <w:color w:val="1F2937"/>
                <w:sz w:val="19"/>
              </w:rPr>
              <w:t>Route / country risk penalties</w:t>
            </w:r>
            <w:r>
              <w:br/>
            </w:r>
            <w:r>
              <w:rPr>
                <w:rFonts w:ascii="Aptos" w:hAnsi="Aptos"/>
                <w:b w:val="0"/>
                <w:i w:val="0"/>
                <w:color w:val="1F2937"/>
                <w:sz w:val="19"/>
              </w:rPr>
              <w:t>Fallback-path ranking</w:t>
            </w:r>
          </w:p>
        </w:tc>
      </w:tr>
    </w:tbl>
    <w:p>
      <w:pPr>
        <w:pStyle w:val="SmallText"/>
      </w:pPr>
      <w:r>
        <w:t>Why this block matters: This is where the workflow becomes compelling for product owners because it shows how the system behaves when reality changes.</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8 - Decision Synthesis &amp; Ranking</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Merge business priority, feasibility, economics, service, and resilience into one ranking layer.</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Priority score</w:t>
            </w:r>
            <w:r>
              <w:br/>
            </w:r>
            <w:r>
              <w:rPr>
                <w:rFonts w:ascii="Aptos" w:hAnsi="Aptos"/>
                <w:b w:val="0"/>
                <w:i w:val="0"/>
                <w:color w:val="1F2937"/>
                <w:sz w:val="19"/>
              </w:rPr>
              <w:t>Material and capacity risk</w:t>
            </w:r>
            <w:r>
              <w:br/>
            </w:r>
            <w:r>
              <w:rPr>
                <w:rFonts w:ascii="Aptos" w:hAnsi="Aptos"/>
                <w:b w:val="0"/>
                <w:i w:val="0"/>
                <w:color w:val="1F2937"/>
                <w:sz w:val="19"/>
              </w:rPr>
              <w:t>Landed cost and delivery estimates</w:t>
            </w:r>
            <w:r>
              <w:br/>
            </w:r>
            <w:r>
              <w:rPr>
                <w:rFonts w:ascii="Aptos" w:hAnsi="Aptos"/>
                <w:b w:val="0"/>
                <w:i w:val="0"/>
                <w:color w:val="1F2937"/>
                <w:sz w:val="19"/>
              </w:rPr>
              <w:t>Disruption penalties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Optional weighted policy configuration by user persona</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Decision score</w:t>
            </w:r>
            <w:r>
              <w:br/>
            </w:r>
            <w:r>
              <w:rPr>
                <w:rFonts w:ascii="Aptos" w:hAnsi="Aptos"/>
                <w:b w:val="0"/>
                <w:i w:val="0"/>
                <w:color w:val="1F2937"/>
                <w:sz w:val="19"/>
              </w:rPr>
              <w:t>Recommended source plant</w:t>
            </w:r>
            <w:r>
              <w:br/>
            </w:r>
            <w:r>
              <w:rPr>
                <w:rFonts w:ascii="Aptos" w:hAnsi="Aptos"/>
                <w:b w:val="0"/>
                <w:i w:val="0"/>
                <w:color w:val="1F2937"/>
                <w:sz w:val="19"/>
              </w:rPr>
              <w:t>Risk-adjusted candidate ranking</w:t>
            </w:r>
          </w:p>
        </w:tc>
      </w:tr>
    </w:tbl>
    <w:p>
      <w:pPr>
        <w:pStyle w:val="SmallText"/>
      </w:pPr>
      <w:r>
        <w:t>Why this block matters: This block prevents the demo from becoming a collection of disconnected outputs.</w:t>
      </w:r>
    </w:p>
    <w:p>
      <w:pPr>
        <w:spacing w:after="60"/>
      </w:pP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Block</w:t>
            </w:r>
          </w:p>
        </w:tc>
        <w:tc>
          <w:tcPr>
            <w:tcW w:type="dxa" w:w="7632"/>
            <w:shd w:fill="EAF2FB"/>
            <w:tcMar>
              <w:top w:w="90" w:type="dxa"/>
              <w:start w:w="100" w:type="dxa"/>
              <w:bottom w:w="90" w:type="dxa"/>
              <w:end w:w="100" w:type="dxa"/>
            </w:tcMar>
            <w:vAlign w:val="center"/>
          </w:tcPr>
          <w:p>
            <w:r>
              <w:rPr>
                <w:rFonts w:ascii="Aptos" w:hAnsi="Aptos"/>
                <w:b/>
                <w:i w:val="0"/>
                <w:color w:val="1F2937"/>
                <w:sz w:val="19"/>
              </w:rPr>
              <w:t>Block 9 - Planner Action Plan</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Purpose</w:t>
            </w:r>
          </w:p>
        </w:tc>
        <w:tc>
          <w:tcPr>
            <w:tcW w:type="dxa" w:w="7632"/>
            <w:shd w:fill="FFFFFF"/>
            <w:tcMar>
              <w:top w:w="90" w:type="dxa"/>
              <w:start w:w="100" w:type="dxa"/>
              <w:bottom w:w="90" w:type="dxa"/>
              <w:end w:w="100" w:type="dxa"/>
            </w:tcMar>
            <w:vAlign w:val="center"/>
          </w:tcPr>
          <w:p>
            <w:r>
              <w:rPr>
                <w:rFonts w:ascii="Aptos" w:hAnsi="Aptos"/>
                <w:b w:val="0"/>
                <w:i w:val="0"/>
                <w:color w:val="1F2937"/>
                <w:sz w:val="19"/>
              </w:rPr>
              <w:t>Convert the ranked decisions into explainable actions.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Real inputs</w:t>
            </w:r>
          </w:p>
        </w:tc>
        <w:tc>
          <w:tcPr>
            <w:tcW w:type="dxa" w:w="7632"/>
            <w:shd w:fill="EEF5DD"/>
            <w:tcMar>
              <w:top w:w="90" w:type="dxa"/>
              <w:start w:w="100" w:type="dxa"/>
              <w:bottom w:w="90" w:type="dxa"/>
              <w:end w:w="100" w:type="dxa"/>
            </w:tcMar>
            <w:vAlign w:val="center"/>
          </w:tcPr>
          <w:p>
            <w:r>
              <w:rPr>
                <w:rFonts w:ascii="Aptos" w:hAnsi="Aptos"/>
                <w:b w:val="0"/>
                <w:i w:val="0"/>
                <w:color w:val="1F2937"/>
                <w:sz w:val="19"/>
              </w:rPr>
              <w:t>Decision-synthesis outputs</w:t>
            </w:r>
            <w:r>
              <w:br/>
            </w:r>
            <w:r>
              <w:rPr>
                <w:rFonts w:ascii="Aptos" w:hAnsi="Aptos"/>
                <w:b w:val="0"/>
                <w:i w:val="0"/>
                <w:color w:val="1F2937"/>
                <w:sz w:val="19"/>
              </w:rPr>
              <w:t>Schedule options</w:t>
            </w:r>
            <w:r>
              <w:br/>
            </w:r>
            <w:r>
              <w:rPr>
                <w:rFonts w:ascii="Aptos" w:hAnsi="Aptos"/>
                <w:b w:val="0"/>
                <w:i w:val="0"/>
                <w:color w:val="1F2937"/>
                <w:sz w:val="19"/>
              </w:rPr>
              <w:t>Lead-time-aware sourcing actions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Synthetic inputs</w:t>
            </w:r>
          </w:p>
        </w:tc>
        <w:tc>
          <w:tcPr>
            <w:tcW w:type="dxa" w:w="7632"/>
            <w:shd w:fill="FFF3E2"/>
            <w:tcMar>
              <w:top w:w="90" w:type="dxa"/>
              <w:start w:w="100" w:type="dxa"/>
              <w:bottom w:w="90" w:type="dxa"/>
              <w:end w:w="100" w:type="dxa"/>
            </w:tcMar>
            <w:vAlign w:val="center"/>
          </w:tcPr>
          <w:p>
            <w:r>
              <w:rPr>
                <w:rFonts w:ascii="Aptos" w:hAnsi="Aptos"/>
                <w:b w:val="0"/>
                <w:i w:val="0"/>
                <w:color w:val="1F2937"/>
                <w:sz w:val="19"/>
              </w:rPr>
              <w:t>Scenario labels and confidence explanations</w:t>
            </w:r>
          </w:p>
        </w:tc>
      </w:tr>
      <w:tr>
        <w:tc>
          <w:tcPr>
            <w:tcW w:type="dxa" w:w="2592"/>
            <w:shd w:fill="173F6D"/>
            <w:tcMar>
              <w:top w:w="95" w:type="dxa"/>
              <w:start w:w="100" w:type="dxa"/>
              <w:bottom w:w="95" w:type="dxa"/>
              <w:end w:w="100" w:type="dxa"/>
            </w:tcMar>
            <w:vAlign w:val="center"/>
          </w:tcPr>
          <w:p>
            <w:pPr>
              <w:jc w:val="center"/>
            </w:pPr>
            <w:r>
              <w:rPr>
                <w:rFonts w:ascii="Aptos" w:hAnsi="Aptos"/>
                <w:b/>
                <w:i w:val="0"/>
                <w:color w:val="FFFFFF"/>
                <w:sz w:val="20"/>
              </w:rPr>
              <w:t>Outputs</w:t>
            </w:r>
          </w:p>
        </w:tc>
        <w:tc>
          <w:tcPr>
            <w:tcW w:type="dxa" w:w="7632"/>
            <w:shd w:fill="F0ECFA"/>
            <w:tcMar>
              <w:top w:w="90" w:type="dxa"/>
              <w:start w:w="100" w:type="dxa"/>
              <w:bottom w:w="90" w:type="dxa"/>
              <w:end w:w="100" w:type="dxa"/>
            </w:tcMar>
            <w:vAlign w:val="center"/>
          </w:tcPr>
          <w:p>
            <w:r>
              <w:rPr>
                <w:rFonts w:ascii="Aptos" w:hAnsi="Aptos"/>
                <w:b w:val="0"/>
                <w:i w:val="0"/>
                <w:color w:val="1F2937"/>
                <w:sz w:val="19"/>
              </w:rPr>
              <w:t>Buy / wait / reroute / split / upshift / escalate recommendations</w:t>
            </w:r>
            <w:r>
              <w:br/>
            </w:r>
            <w:r>
              <w:rPr>
                <w:rFonts w:ascii="Aptos" w:hAnsi="Aptos"/>
                <w:b w:val="0"/>
                <w:i w:val="0"/>
                <w:color w:val="1F2937"/>
                <w:sz w:val="19"/>
              </w:rPr>
              <w:t>Action rationale card</w:t>
            </w:r>
          </w:p>
        </w:tc>
      </w:tr>
    </w:tbl>
    <w:p>
      <w:pPr>
        <w:pStyle w:val="SmallText"/>
      </w:pPr>
      <w:r>
        <w:t>Why this block matters: This is the memory hook for the final presentation because it ends with visible decisions, not just analytics.</w:t>
      </w:r>
    </w:p>
    <w:p>
      <w:pPr>
        <w:spacing w:after="60"/>
      </w:pP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5. New synthetic-data layers to create</w:t>
            </w:r>
          </w:p>
        </w:tc>
      </w:tr>
    </w:tbl>
    <w:p>
      <w:pPr>
        <w:spacing w:after="60"/>
      </w:pPr>
    </w:p>
    <w:p>
      <w:pPr>
        <w:pStyle w:val="CaptionText"/>
      </w:pPr>
      <w:r>
        <w:rPr>
          <w:rFonts w:ascii="Aptos" w:hAnsi="Aptos"/>
          <w:b w:val="0"/>
          <w:i w:val="0"/>
          <w:sz w:val="22"/>
        </w:rPr>
        <w:t>These layers are useful because they improve the workflow, not because they mimic reality perfectly. Keep them simple, documented, and scenario-friendly.</w:t>
      </w: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3331"/>
        <w:gridCol w:w="3331"/>
        <w:gridCol w:w="3331"/>
      </w:tblGrid>
      <w:tr>
        <w:tc>
          <w:tcPr>
            <w:tcW w:type="dxa" w:w="2952"/>
            <w:shd w:fill="708F1C"/>
            <w:tcMar>
              <w:top w:w="95" w:type="dxa"/>
              <w:start w:w="100" w:type="dxa"/>
              <w:bottom w:w="95" w:type="dxa"/>
              <w:end w:w="100" w:type="dxa"/>
            </w:tcMar>
            <w:vAlign w:val="center"/>
          </w:tcPr>
          <w:p>
            <w:pPr>
              <w:jc w:val="center"/>
            </w:pPr>
            <w:r>
              <w:rPr>
                <w:rFonts w:ascii="Aptos" w:hAnsi="Aptos"/>
                <w:b/>
                <w:i w:val="0"/>
                <w:color w:val="FFFFFF"/>
                <w:sz w:val="20"/>
              </w:rPr>
              <w:t>Synthetic table</w:t>
            </w:r>
          </w:p>
        </w:tc>
        <w:tc>
          <w:tcPr>
            <w:tcW w:type="dxa" w:w="4104"/>
            <w:shd w:fill="708F1C"/>
            <w:tcMar>
              <w:top w:w="95" w:type="dxa"/>
              <w:start w:w="100" w:type="dxa"/>
              <w:bottom w:w="95" w:type="dxa"/>
              <w:end w:w="100" w:type="dxa"/>
            </w:tcMar>
            <w:vAlign w:val="center"/>
          </w:tcPr>
          <w:p>
            <w:pPr>
              <w:jc w:val="center"/>
            </w:pPr>
            <w:r>
              <w:rPr>
                <w:rFonts w:ascii="Aptos" w:hAnsi="Aptos"/>
                <w:b/>
                <w:i w:val="0"/>
                <w:color w:val="FFFFFF"/>
                <w:sz w:val="20"/>
              </w:rPr>
              <w:t>Recommended fields</w:t>
            </w:r>
          </w:p>
        </w:tc>
        <w:tc>
          <w:tcPr>
            <w:tcW w:type="dxa" w:w="3672"/>
            <w:shd w:fill="708F1C"/>
            <w:tcMar>
              <w:top w:w="95" w:type="dxa"/>
              <w:start w:w="100" w:type="dxa"/>
              <w:bottom w:w="95" w:type="dxa"/>
              <w:end w:w="100" w:type="dxa"/>
            </w:tcMar>
            <w:vAlign w:val="center"/>
          </w:tcPr>
          <w:p>
            <w:pPr>
              <w:jc w:val="center"/>
            </w:pPr>
            <w:r>
              <w:rPr>
                <w:rFonts w:ascii="Aptos" w:hAnsi="Aptos"/>
                <w:b/>
                <w:i w:val="0"/>
                <w:color w:val="FFFFFF"/>
                <w:sz w:val="20"/>
              </w:rPr>
              <w:t>Why it matters</w:t>
            </w:r>
          </w:p>
        </w:tc>
      </w:tr>
      <w:tr>
        <w:tc>
          <w:tcPr>
            <w:tcW w:type="dxa" w:w="3331"/>
            <w:shd w:fill="EEF5DD"/>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dim_country_cost_index</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country, wage_index, energy_index, overtime_multiplier, risk_premium</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Lets the system compare production economics across plants/countries.</w:t>
            </w:r>
          </w:p>
        </w:tc>
      </w:tr>
      <w:tr>
        <w:tc>
          <w:tcPr>
            <w:tcW w:type="dxa" w:w="3331"/>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dim_lane_logistics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origin_plant, destination_region, mode, baseline_transit_days, cost_per_unit, customs_factor</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Supports shipping-cost and delivery-time estimation.</w:t>
            </w:r>
          </w:p>
        </w:tc>
      </w:tr>
      <w:tr>
        <w:tc>
          <w:tcPr>
            <w:tcW w:type="dxa" w:w="3331"/>
            <w:shd w:fill="EEF5DD"/>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dim_route_disruption</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scenario, route_id, blocked_flag, extra_days, extra_cost_pct, confidence</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Supports war, sanctions, closure, and congestion what-if cases.</w:t>
            </w:r>
          </w:p>
        </w:tc>
      </w:tr>
      <w:tr>
        <w:tc>
          <w:tcPr>
            <w:tcW w:type="dxa" w:w="3331"/>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dim_service_policy</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customer_tier, promised_days, penalty_weight, escalation_rule</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Makes “deliver on time” operational and explicit.</w:t>
            </w:r>
          </w:p>
        </w:tc>
      </w:tr>
      <w:tr>
        <w:tc>
          <w:tcPr>
            <w:tcW w:type="dxa" w:w="3331"/>
            <w:shd w:fill="EEF5DD"/>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dim_energy_shock</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scenario, country, energy_multiplier, validity_window</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Lets the demo show cost sensitivity under energy-price shocks.</w:t>
            </w:r>
          </w:p>
        </w:tc>
      </w:tr>
      <w:tr>
        <w:tc>
          <w:tcPr>
            <w:tcW w:type="dxa" w:w="3331"/>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dim_carbon_policy (optional)</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lane or country, carbon_cost_per_unit, green_mode_bonus</w:t>
            </w:r>
          </w:p>
        </w:tc>
        <w:tc>
          <w:tcPr>
            <w:tcW w:type="dxa" w:w="3331"/>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Adds sustainability or policy-aware what-if logic if useful for the story.</w:t>
            </w:r>
          </w:p>
        </w:tc>
      </w:tr>
    </w:tbl>
    <w:p>
      <w:pPr>
        <w:spacing w:after="80"/>
      </w:pP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6. Updated scoring logic</w:t>
            </w:r>
          </w:p>
        </w:tc>
      </w:tr>
    </w:tbl>
    <w:p>
      <w:pPr>
        <w:spacing w:after="60"/>
      </w:pPr>
    </w:p>
    <w:p>
      <w:pPr>
        <w:pStyle w:val="CaptionText"/>
      </w:pPr>
      <w:r>
        <w:rPr>
          <w:rFonts w:ascii="Aptos" w:hAnsi="Aptos"/>
          <w:b w:val="0"/>
          <w:i w:val="0"/>
          <w:sz w:val="22"/>
        </w:rPr>
        <w:t>The scoring model should now distinguish business importance, operational feasibility, economic attractiveness, and resilience.</w:t>
      </w: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3168"/>
            <w:shd w:fill="5C4D9B"/>
            <w:tcMar>
              <w:top w:w="95" w:type="dxa"/>
              <w:start w:w="100" w:type="dxa"/>
              <w:bottom w:w="95" w:type="dxa"/>
              <w:end w:w="100" w:type="dxa"/>
            </w:tcMar>
            <w:vAlign w:val="center"/>
          </w:tcPr>
          <w:p>
            <w:pPr>
              <w:jc w:val="center"/>
            </w:pPr>
            <w:r>
              <w:rPr>
                <w:rFonts w:ascii="Aptos" w:hAnsi="Aptos"/>
                <w:b/>
                <w:i w:val="0"/>
                <w:color w:val="FFFFFF"/>
                <w:sz w:val="20"/>
              </w:rPr>
              <w:t>Field</w:t>
            </w:r>
          </w:p>
        </w:tc>
        <w:tc>
          <w:tcPr>
            <w:tcW w:type="dxa" w:w="7056"/>
            <w:shd w:fill="5C4D9B"/>
            <w:tcMar>
              <w:top w:w="95" w:type="dxa"/>
              <w:start w:w="100" w:type="dxa"/>
              <w:bottom w:w="95" w:type="dxa"/>
              <w:end w:w="100" w:type="dxa"/>
            </w:tcMar>
            <w:vAlign w:val="center"/>
          </w:tcPr>
          <w:p>
            <w:pPr>
              <w:jc w:val="center"/>
            </w:pPr>
            <w:r>
              <w:rPr>
                <w:rFonts w:ascii="Aptos" w:hAnsi="Aptos"/>
                <w:b/>
                <w:i w:val="0"/>
                <w:color w:val="FFFFFF"/>
                <w:sz w:val="20"/>
              </w:rPr>
              <w:t>Definition</w:t>
            </w:r>
          </w:p>
        </w:tc>
      </w:tr>
      <w:tr>
        <w:tc>
          <w:tcPr>
            <w:tcW w:type="dxa" w:w="4997"/>
            <w:shd w:fill="F0ECFA"/>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Expected-demand logic</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Use probability to calculate expected_qty, expected_revenue, expected_load, and expected component demand.</w:t>
            </w:r>
          </w:p>
        </w:tc>
      </w:tr>
      <w:tr>
        <w:tc>
          <w:tcPr>
            <w:tcW w:type="dxa" w:w="4997"/>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Business priority score</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Use probability, urgency, revenue tier, expected value, and strategic segment to rank opportunities before feasibility.</w:t>
            </w:r>
          </w:p>
        </w:tc>
      </w:tr>
      <w:tr>
        <w:tc>
          <w:tcPr>
            <w:tcW w:type="dxa" w:w="4997"/>
            <w:shd w:fill="F0ECFA"/>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On-time feasibility score</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Check whether production completion date plus transit days is still on or before the requested delivery date.</w:t>
            </w:r>
          </w:p>
        </w:tc>
      </w:tr>
      <w:tr>
        <w:tc>
          <w:tcPr>
            <w:tcW w:type="dxa" w:w="4997"/>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Network economics score</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Use synthetic landed cost: estimated production cost plus energy/labor cost plus shipping plus disruption premium.</w:t>
            </w:r>
          </w:p>
        </w:tc>
      </w:tr>
      <w:tr>
        <w:tc>
          <w:tcPr>
            <w:tcW w:type="dxa" w:w="4997"/>
            <w:shd w:fill="F0ECFA"/>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Resilience score</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Penalize options with high disruption sensitivity or weak fallback paths.</w:t>
            </w:r>
          </w:p>
        </w:tc>
      </w:tr>
      <w:tr>
        <w:tc>
          <w:tcPr>
            <w:tcW w:type="dxa" w:w="4997"/>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Final decision score</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Blend priority, feasibility, economics, and resilience so the planner sees the best action, not just the cheapest one.</w:t>
            </w:r>
          </w:p>
        </w:tc>
      </w:tr>
    </w:tbl>
    <w:p>
      <w:pPr>
        <w:spacing w:after="80"/>
      </w:pPr>
    </w:p>
    <w:tbl>
      <w:tblPr>
        <w:tblW w:type="auto" w:w="0"/>
        <w:jc w:val="center"/>
        <w:tblLook w:firstColumn="1" w:firstRow="1" w:lastColumn="0" w:lastRow="0" w:noHBand="0" w:noVBand="1" w:val="04A0"/>
        <w:tblBorders>
          <w:top w:val="single" w:sz="12" w:space="0" w:color="5C4D9B"/>
          <w:left w:val="single" w:sz="12" w:space="0" w:color="5C4D9B"/>
          <w:bottom w:val="single" w:sz="12" w:space="0" w:color="5C4D9B"/>
          <w:right w:val="single" w:sz="12" w:space="0" w:color="5C4D9B"/>
          <w:insideH w:val="single" w:sz="12" w:space="0" w:color="5C4D9B"/>
          <w:insideV w:val="single" w:sz="12" w:space="0" w:color="5C4D9B"/>
        </w:tblBorders>
      </w:tblPr>
      <w:tblGrid>
        <w:gridCol w:w="9994"/>
      </w:tblGrid>
      <w:tr>
        <w:tc>
          <w:tcPr>
            <w:tcW w:type="dxa" w:w="9994"/>
            <w:shd w:fill="F0ECFA"/>
            <w:tcMar>
              <w:top w:w="120" w:type="dxa"/>
              <w:start w:w="140" w:type="dxa"/>
              <w:bottom w:w="120" w:type="dxa"/>
              <w:end w:w="140" w:type="dxa"/>
            </w:tcMar>
          </w:tcPr>
          <w:p>
            <w:pPr>
              <w:jc w:val="left"/>
            </w:pPr>
            <w:r>
              <w:rPr>
                <w:rFonts w:ascii="Aptos" w:hAnsi="Aptos"/>
                <w:b/>
                <w:i w:val="0"/>
                <w:color w:val="5C4D9B"/>
                <w:sz w:val="21"/>
              </w:rPr>
              <w:t>Recommended decision equation (simple and explainable)</w:t>
            </w:r>
          </w:p>
          <w:p>
            <w:pPr>
              <w:jc w:val="left"/>
            </w:pPr>
            <w:r>
              <w:rPr>
                <w:rFonts w:ascii="Aptos" w:hAnsi="Aptos"/>
                <w:b w:val="0"/>
                <w:i w:val="0"/>
                <w:color w:val="1F2937"/>
                <w:sz w:val="19"/>
              </w:rPr>
              <w:t>Decision score = business priority x on-time feasibility x economic attractiveness x resilience factor. Use weighted normalization rather than hard optimization for the hackathon.</w:t>
            </w:r>
          </w:p>
        </w:tc>
      </w:tr>
    </w:tbl>
    <w:p>
      <w:pPr>
        <w:spacing w:after="80"/>
      </w:pP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7. What-if scenarios worth showing in the demo</w:t>
            </w:r>
          </w:p>
        </w:tc>
      </w:tr>
    </w:tbl>
    <w:p>
      <w:pPr>
        <w:spacing w:after="60"/>
      </w:pPr>
    </w:p>
    <w:p>
      <w:pPr>
        <w:pStyle w:val="CaptionText"/>
      </w:pPr>
      <w:r>
        <w:rPr>
          <w:rFonts w:ascii="Aptos" w:hAnsi="Aptos"/>
          <w:b w:val="0"/>
          <w:i w:val="0"/>
          <w:sz w:val="22"/>
        </w:rPr>
        <w:t>The scenario library is now part of the product story.</w:t>
      </w:r>
    </w:p>
    <w:p>
      <w:pPr>
        <w:pStyle w:val="BodyText2"/>
        <w:spacing w:after="40"/>
        <w:ind w:left="170" w:hanging="113"/>
      </w:pPr>
      <w:r>
        <w:rPr>
          <w:rFonts w:ascii="Aptos" w:hAnsi="Aptos"/>
          <w:b w:val="0"/>
          <w:i w:val="0"/>
          <w:color w:val="1F2937"/>
          <w:sz w:val="20"/>
        </w:rPr>
        <w:t>• War / sanctions scenario: one or more shipping lanes become unavailable or incur major delays and risk premiums.</w:t>
      </w:r>
    </w:p>
    <w:p>
      <w:pPr>
        <w:pStyle w:val="BodyText2"/>
        <w:spacing w:after="40"/>
        <w:ind w:left="170" w:hanging="113"/>
      </w:pPr>
      <w:r>
        <w:rPr>
          <w:rFonts w:ascii="Aptos" w:hAnsi="Aptos"/>
          <w:b w:val="0"/>
          <w:i w:val="0"/>
          <w:color w:val="1F2937"/>
          <w:sz w:val="20"/>
        </w:rPr>
        <w:t>• Port congestion scenario: transit time and shipping cost rise for selected origin-destination routes.</w:t>
      </w:r>
    </w:p>
    <w:p>
      <w:pPr>
        <w:pStyle w:val="BodyText2"/>
        <w:spacing w:after="40"/>
        <w:ind w:left="170" w:hanging="113"/>
      </w:pPr>
      <w:r>
        <w:rPr>
          <w:rFonts w:ascii="Aptos" w:hAnsi="Aptos"/>
          <w:b w:val="0"/>
          <w:i w:val="0"/>
          <w:color w:val="1F2937"/>
          <w:sz w:val="20"/>
        </w:rPr>
        <w:t>• Energy shock scenario: selected countries receive a temporary manufacturing-cost penalty.</w:t>
      </w:r>
    </w:p>
    <w:p>
      <w:pPr>
        <w:pStyle w:val="BodyText2"/>
        <w:spacing w:after="40"/>
        <w:ind w:left="170" w:hanging="113"/>
      </w:pPr>
      <w:r>
        <w:rPr>
          <w:rFonts w:ascii="Aptos" w:hAnsi="Aptos"/>
          <w:b w:val="0"/>
          <w:i w:val="0"/>
          <w:color w:val="1F2937"/>
          <w:sz w:val="20"/>
        </w:rPr>
        <w:t>• Labor-cost spike or strike scenario: selected plants receive wage or availability penalties.</w:t>
      </w:r>
    </w:p>
    <w:p>
      <w:pPr>
        <w:pStyle w:val="BodyText2"/>
        <w:spacing w:after="40"/>
        <w:ind w:left="170" w:hanging="113"/>
      </w:pPr>
      <w:r>
        <w:rPr>
          <w:rFonts w:ascii="Aptos" w:hAnsi="Aptos"/>
          <w:b w:val="0"/>
          <w:i w:val="0"/>
          <w:color w:val="1F2937"/>
          <w:sz w:val="20"/>
        </w:rPr>
        <w:t>• Strategic customer rush scenario: higher SLA weight and escalation thresholds for large or strategic projects.</w:t>
      </w:r>
    </w:p>
    <w:p>
      <w:pPr>
        <w:pStyle w:val="BodyText2"/>
        <w:spacing w:after="40"/>
        <w:ind w:left="170" w:hanging="113"/>
      </w:pPr>
      <w:r>
        <w:rPr>
          <w:rFonts w:ascii="Aptos" w:hAnsi="Aptos"/>
          <w:b w:val="0"/>
          <w:i w:val="0"/>
          <w:color w:val="1F2937"/>
          <w:sz w:val="20"/>
        </w:rPr>
        <w:t>• Green mode scenario: slower but lower-carbon route becomes preferred when service still holds.</w:t>
      </w: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8. Why this version is better for product owners</w:t>
            </w:r>
          </w:p>
        </w:tc>
      </w:tr>
    </w:tbl>
    <w:p>
      <w:pPr>
        <w:spacing w:after="60"/>
      </w:pPr>
    </w:p>
    <w:p>
      <w:pPr>
        <w:pStyle w:val="CaptionText"/>
      </w:pPr>
      <w:r>
        <w:rPr>
          <w:rFonts w:ascii="Aptos" w:hAnsi="Aptos"/>
          <w:b w:val="0"/>
          <w:i w:val="0"/>
          <w:sz w:val="22"/>
        </w:rPr>
        <w:t>The judges reportedly care more about the workflow than raw predictive performance. This version is explicitly designed for that.</w:t>
      </w:r>
    </w:p>
    <w:tbl>
      <w:tblPr>
        <w:tblW w:type="auto" w:w="0"/>
        <w:jc w:val="center"/>
        <w:tblLayout w:type="fixed"/>
        <w:tblLook w:firstColumn="1" w:firstRow="1" w:lastColumn="0" w:lastRow="0" w:noHBand="0" w:noVBand="1" w:val="04A0"/>
        <w:tblBorders>
          <w:top w:val="single" w:sz="8" w:space="0" w:color="D6DEE6"/>
          <w:left w:val="single" w:sz="8" w:space="0" w:color="D6DEE6"/>
          <w:bottom w:val="single" w:sz="8" w:space="0" w:color="D6DEE6"/>
          <w:right w:val="single" w:sz="8" w:space="0" w:color="D6DEE6"/>
          <w:insideH w:val="single" w:sz="8" w:space="0" w:color="D6DEE6"/>
          <w:insideV w:val="single" w:sz="8" w:space="0" w:color="D6DEE6"/>
        </w:tblBorders>
      </w:tblPr>
      <w:tblGrid>
        <w:gridCol w:w="4997"/>
        <w:gridCol w:w="4997"/>
      </w:tblGrid>
      <w:tr>
        <w:tc>
          <w:tcPr>
            <w:tcW w:type="dxa" w:w="3312"/>
            <w:shd w:fill="D77B00"/>
            <w:tcMar>
              <w:top w:w="95" w:type="dxa"/>
              <w:start w:w="100" w:type="dxa"/>
              <w:bottom w:w="95" w:type="dxa"/>
              <w:end w:w="100" w:type="dxa"/>
            </w:tcMar>
            <w:vAlign w:val="center"/>
          </w:tcPr>
          <w:p>
            <w:pPr>
              <w:jc w:val="center"/>
            </w:pPr>
            <w:r>
              <w:rPr>
                <w:rFonts w:ascii="Aptos" w:hAnsi="Aptos"/>
                <w:b/>
                <w:i w:val="0"/>
                <w:color w:val="FFFFFF"/>
                <w:sz w:val="20"/>
              </w:rPr>
              <w:t>Design choice</w:t>
            </w:r>
          </w:p>
        </w:tc>
        <w:tc>
          <w:tcPr>
            <w:tcW w:type="dxa" w:w="6192"/>
            <w:shd w:fill="D77B00"/>
            <w:tcMar>
              <w:top w:w="95" w:type="dxa"/>
              <w:start w:w="100" w:type="dxa"/>
              <w:bottom w:w="95" w:type="dxa"/>
              <w:end w:w="100" w:type="dxa"/>
            </w:tcMar>
            <w:vAlign w:val="center"/>
          </w:tcPr>
          <w:p>
            <w:pPr>
              <w:jc w:val="center"/>
            </w:pPr>
            <w:r>
              <w:rPr>
                <w:rFonts w:ascii="Aptos" w:hAnsi="Aptos"/>
                <w:b/>
                <w:i w:val="0"/>
                <w:color w:val="FFFFFF"/>
                <w:sz w:val="20"/>
              </w:rPr>
              <w:t>Why product owners like it</w:t>
            </w:r>
          </w:p>
        </w:tc>
      </w:tr>
      <w:tr>
        <w:tc>
          <w:tcPr>
            <w:tcW w:type="dxa" w:w="4997"/>
            <w:shd w:fill="FFF3E2"/>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Transparent multi-step workflow</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It shows how the system moves from opportunity to action instead of jumping from model to answer.</w:t>
            </w:r>
          </w:p>
        </w:tc>
      </w:tr>
      <w:tr>
        <w:tc>
          <w:tcPr>
            <w:tcW w:type="dxa" w:w="4997"/>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Synthetic enrichment as product logic</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It demonstrates product thinking: when data is missing, the workflow still supports decisions through documented assumptions.</w:t>
            </w:r>
          </w:p>
        </w:tc>
      </w:tr>
      <w:tr>
        <w:tc>
          <w:tcPr>
            <w:tcW w:type="dxa" w:w="4997"/>
            <w:shd w:fill="FFF3E2"/>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On-time delivery as a hard objective</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It connects business value to customer outcome, not just factory utilization.</w:t>
            </w:r>
          </w:p>
        </w:tc>
      </w:tr>
      <w:tr>
        <w:tc>
          <w:tcPr>
            <w:tcW w:type="dxa" w:w="4997"/>
            <w:shd w:fill="FFFFFF"/>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Economics + service + resilience together</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It feels more like a real decision-support product than a single KPI dashboard.</w:t>
            </w:r>
          </w:p>
        </w:tc>
      </w:tr>
      <w:tr>
        <w:tc>
          <w:tcPr>
            <w:tcW w:type="dxa" w:w="4997"/>
            <w:shd w:fill="FFF3E2"/>
            <w:tcMar>
              <w:top w:w="80" w:type="dxa"/>
              <w:start w:w="90" w:type="dxa"/>
              <w:bottom w:w="80" w:type="dxa"/>
              <w:end w:w="90" w:type="dxa"/>
            </w:tcMar>
            <w:vAlign w:val="center"/>
          </w:tcPr>
          <w:p>
            <w:pPr>
              <w:spacing w:after="0" w:line="257" w:lineRule="auto"/>
              <w:jc w:val="center"/>
            </w:pPr>
            <w:r>
              <w:rPr>
                <w:rFonts w:ascii="Aptos" w:hAnsi="Aptos"/>
                <w:b w:val="0"/>
                <w:i w:val="0"/>
                <w:color w:val="1F2937"/>
                <w:sz w:val="19"/>
              </w:rPr>
              <w:t>Scenario-first design</w:t>
            </w:r>
          </w:p>
        </w:tc>
        <w:tc>
          <w:tcPr>
            <w:tcW w:type="dxa" w:w="4997"/>
            <w:shd w:fill="FFFFFF"/>
            <w:tcMar>
              <w:top w:w="80" w:type="dxa"/>
              <w:start w:w="90" w:type="dxa"/>
              <w:bottom w:w="80" w:type="dxa"/>
              <w:end w:w="90" w:type="dxa"/>
            </w:tcMar>
            <w:vAlign w:val="center"/>
          </w:tcPr>
          <w:p>
            <w:pPr>
              <w:spacing w:after="0" w:line="257" w:lineRule="auto"/>
              <w:jc w:val="left"/>
            </w:pPr>
            <w:r>
              <w:rPr>
                <w:rFonts w:ascii="Aptos" w:hAnsi="Aptos"/>
                <w:b w:val="0"/>
                <w:i w:val="0"/>
                <w:color w:val="1F2937"/>
                <w:sz w:val="19"/>
              </w:rPr>
              <w:t>It lets product owners reason about choices under stress, which is easier to discuss than model accuracy alone.</w:t>
            </w:r>
          </w:p>
        </w:tc>
      </w:tr>
    </w:tbl>
    <w:p>
      <w:pPr>
        <w:spacing w:after="80"/>
      </w:pP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9. Safe claims and guardrails</w:t>
            </w:r>
          </w:p>
        </w:tc>
      </w:tr>
    </w:tbl>
    <w:p>
      <w:pPr>
        <w:spacing w:after="60"/>
      </w:pPr>
    </w:p>
    <w:p>
      <w:pPr>
        <w:pStyle w:val="CaptionText"/>
      </w:pPr>
      <w:r>
        <w:rPr>
          <w:rFonts w:ascii="Aptos" w:hAnsi="Aptos"/>
          <w:b w:val="0"/>
          <w:i w:val="0"/>
          <w:sz w:val="22"/>
        </w:rPr>
        <w:t>The richer concept is stronger, but only if you keep it honest.</w:t>
      </w:r>
    </w:p>
    <w:p>
      <w:pPr>
        <w:pStyle w:val="BodyText2"/>
        <w:spacing w:after="40"/>
        <w:ind w:left="170" w:hanging="113"/>
      </w:pPr>
      <w:r>
        <w:rPr>
          <w:rFonts w:ascii="Aptos" w:hAnsi="Aptos"/>
          <w:b w:val="0"/>
          <w:i w:val="0"/>
          <w:color w:val="1F2937"/>
          <w:sz w:val="20"/>
        </w:rPr>
        <w:t>• Say that shipping cost, route time, wages, energy, and disruption data are synthetic enrichment layers built for workflow demonstration.</w:t>
      </w:r>
    </w:p>
    <w:p>
      <w:pPr>
        <w:pStyle w:val="BodyText2"/>
        <w:spacing w:after="40"/>
        <w:ind w:left="170" w:hanging="113"/>
      </w:pPr>
      <w:r>
        <w:rPr>
          <w:rFonts w:ascii="Aptos" w:hAnsi="Aptos"/>
          <w:b w:val="0"/>
          <w:i w:val="0"/>
          <w:color w:val="1F2937"/>
          <w:sz w:val="20"/>
        </w:rPr>
        <w:t>• Say that requested delivery date, lead times, inventory, transit, BOM, and capacity logic remain anchored in the repo-backed structure.</w:t>
      </w:r>
    </w:p>
    <w:p>
      <w:pPr>
        <w:pStyle w:val="BodyText2"/>
        <w:spacing w:after="40"/>
        <w:ind w:left="170" w:hanging="113"/>
      </w:pPr>
      <w:r>
        <w:rPr>
          <w:rFonts w:ascii="Aptos" w:hAnsi="Aptos"/>
          <w:b w:val="0"/>
          <w:i w:val="0"/>
          <w:color w:val="1F2937"/>
          <w:sz w:val="20"/>
        </w:rPr>
        <w:t>• Say that the system is a decision-support engine and scenario platform, not a production-grade global optimizer.</w:t>
      </w:r>
    </w:p>
    <w:p>
      <w:pPr>
        <w:pStyle w:val="BodyText2"/>
        <w:spacing w:after="40"/>
        <w:ind w:left="170" w:hanging="113"/>
      </w:pPr>
      <w:r>
        <w:rPr>
          <w:rFonts w:ascii="Aptos" w:hAnsi="Aptos"/>
          <w:b w:val="0"/>
          <w:i w:val="0"/>
          <w:color w:val="1F2937"/>
          <w:sz w:val="20"/>
        </w:rPr>
        <w:t>• Avoid claiming exact real-world transport prices or country economics unless you later attach trusted public datasets.</w:t>
      </w: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10. Final positioning statement</w:t>
            </w:r>
          </w:p>
        </w:tc>
      </w:tr>
    </w:tbl>
    <w:p>
      <w:pPr>
        <w:spacing w:after="60"/>
      </w:pPr>
    </w:p>
    <w:tbl>
      <w:tblPr>
        <w:tblW w:type="auto" w:w="0"/>
        <w:jc w:val="center"/>
        <w:tblLook w:firstColumn="1" w:firstRow="1" w:lastColumn="0" w:lastRow="0" w:noHBand="0" w:noVBand="1" w:val="04A0"/>
        <w:tblBorders>
          <w:top w:val="single" w:sz="12" w:space="0" w:color="173F6D"/>
          <w:left w:val="single" w:sz="12" w:space="0" w:color="173F6D"/>
          <w:bottom w:val="single" w:sz="12" w:space="0" w:color="173F6D"/>
          <w:right w:val="single" w:sz="12" w:space="0" w:color="173F6D"/>
          <w:insideH w:val="single" w:sz="12" w:space="0" w:color="173F6D"/>
          <w:insideV w:val="single" w:sz="12" w:space="0" w:color="173F6D"/>
        </w:tblBorders>
      </w:tblPr>
      <w:tblGrid>
        <w:gridCol w:w="9994"/>
      </w:tblGrid>
      <w:tr>
        <w:tc>
          <w:tcPr>
            <w:tcW w:type="dxa" w:w="9994"/>
            <w:shd w:fill="EAF2FB"/>
            <w:tcMar>
              <w:top w:w="120" w:type="dxa"/>
              <w:start w:w="140" w:type="dxa"/>
              <w:bottom w:w="120" w:type="dxa"/>
              <w:end w:w="140" w:type="dxa"/>
            </w:tcMar>
          </w:tcPr>
          <w:p>
            <w:pPr>
              <w:jc w:val="left"/>
            </w:pPr>
            <w:r>
              <w:rPr>
                <w:rFonts w:ascii="Aptos" w:hAnsi="Aptos"/>
                <w:b/>
                <w:i w:val="0"/>
                <w:color w:val="173F6D"/>
                <w:sz w:val="21"/>
              </w:rPr>
              <w:t>Recommended one-line pitch</w:t>
            </w:r>
          </w:p>
          <w:p>
            <w:pPr>
              <w:jc w:val="left"/>
            </w:pPr>
            <w:r>
              <w:rPr>
                <w:rFonts w:ascii="Aptos" w:hAnsi="Aptos"/>
                <w:b w:val="0"/>
                <w:i w:val="0"/>
                <w:color w:val="1F2937"/>
                <w:sz w:val="19"/>
              </w:rPr>
              <w:t>We are building a workflow-first global manufacturing orchestration engine that converts uncertain sales pipeline into feasible, on-time, and cost-aware planner actions under both normal and disruption scenarios.</w:t>
            </w:r>
          </w:p>
        </w:tc>
      </w:tr>
    </w:tbl>
    <w:p>
      <w:pPr>
        <w:spacing w:after="80"/>
      </w:pPr>
    </w:p>
    <w:tbl>
      <w:tblPr>
        <w:tblW w:type="auto" w:w="0"/>
        <w:jc w:val="center"/>
        <w:tblLook w:firstColumn="1" w:firstRow="1" w:lastColumn="0" w:lastRow="0" w:noHBand="0" w:noVBand="1" w:val="04A0"/>
        <w:tblBorders>
          <w:top w:val="single" w:sz="10" w:space="0" w:color="173F6D"/>
          <w:left w:val="single" w:sz="10" w:space="0" w:color="173F6D"/>
          <w:bottom w:val="single" w:sz="10" w:space="0" w:color="173F6D"/>
          <w:right w:val="single" w:sz="10" w:space="0" w:color="173F6D"/>
          <w:insideH w:val="single" w:sz="10" w:space="0" w:color="173F6D"/>
          <w:insideV w:val="single" w:sz="10" w:space="0" w:color="173F6D"/>
        </w:tblBorders>
      </w:tblPr>
      <w:tblGrid>
        <w:gridCol w:w="9994"/>
      </w:tblGrid>
      <w:tr>
        <w:tc>
          <w:tcPr>
            <w:tcW w:type="dxa" w:w="9994"/>
            <w:shd w:fill="173F6D"/>
            <w:tcMar>
              <w:top w:w="80" w:type="dxa"/>
              <w:start w:w="110" w:type="dxa"/>
              <w:bottom w:w="80" w:type="dxa"/>
              <w:end w:w="110" w:type="dxa"/>
            </w:tcMar>
          </w:tcPr>
          <w:p>
            <w:pPr>
              <w:jc w:val="left"/>
            </w:pPr>
            <w:r>
              <w:rPr>
                <w:rFonts w:ascii="Aptos" w:hAnsi="Aptos"/>
                <w:b/>
                <w:i w:val="0"/>
                <w:color w:val="FFFFFF"/>
                <w:sz w:val="23"/>
              </w:rPr>
              <w:t>References used to update the concept</w:t>
            </w:r>
          </w:p>
        </w:tc>
      </w:tr>
    </w:tbl>
    <w:p>
      <w:pPr>
        <w:spacing w:after="60"/>
      </w:pPr>
    </w:p>
    <w:p>
      <w:pPr>
        <w:pStyle w:val="CaptionText"/>
      </w:pPr>
      <w:r>
        <w:rPr>
          <w:rFonts w:ascii="Aptos" w:hAnsi="Aptos"/>
          <w:b w:val="0"/>
          <w:i w:val="0"/>
          <w:sz w:val="22"/>
        </w:rPr>
        <w:t>Internal references are from the previously produced documents and the original case. External references are used only to justify why logistics reliability and manufacturing energy variation are reasonable dimensions to model.</w:t>
      </w:r>
    </w:p>
    <w:p>
      <w:pPr>
        <w:pStyle w:val="BodyText2"/>
        <w:spacing w:after="40"/>
        <w:ind w:left="170" w:hanging="113"/>
      </w:pPr>
      <w:r>
        <w:rPr>
          <w:rFonts w:ascii="Aptos" w:hAnsi="Aptos"/>
          <w:b w:val="0"/>
          <w:i w:val="0"/>
          <w:color w:val="4B5563"/>
          <w:sz w:val="19"/>
        </w:rPr>
        <w:t>• Internal: Predictive Manufacturing case brief, updated team strategy brief, architecture reference, and implementation plan v1.</w:t>
      </w:r>
    </w:p>
    <w:p>
      <w:pPr>
        <w:pStyle w:val="BodyText2"/>
        <w:spacing w:after="40"/>
        <w:ind w:left="170" w:hanging="113"/>
      </w:pPr>
      <w:r>
        <w:rPr>
          <w:rFonts w:ascii="Aptos" w:hAnsi="Aptos"/>
          <w:b w:val="0"/>
          <w:i w:val="0"/>
          <w:color w:val="4B5563"/>
          <w:sz w:val="19"/>
        </w:rPr>
        <w:t>• External: World Bank Logistics Performance Index (timeliness, competitively priced shipments, logistics reliability).</w:t>
      </w:r>
    </w:p>
    <w:p>
      <w:pPr>
        <w:pStyle w:val="BodyText2"/>
        <w:spacing w:after="40"/>
        <w:ind w:left="170" w:hanging="113"/>
      </w:pPr>
      <w:r>
        <w:rPr>
          <w:rFonts w:ascii="Aptos" w:hAnsi="Aptos"/>
          <w:b w:val="0"/>
          <w:i w:val="0"/>
          <w:color w:val="4B5563"/>
          <w:sz w:val="19"/>
        </w:rPr>
        <w:t>• External: U.S. Energy Information Administration Manufacturing Energy Consumption Survey highlights (manufacturing energy prices vary by region and energy source).</w:t>
      </w:r>
    </w:p>
    <w:sectPr w:rsidR="00FC693F" w:rsidRPr="0006063C" w:rsidSect="00034616">
      <w:pgSz w:w="12240" w:h="15840"/>
      <w:pgMar w:top="1008"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F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5F63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
    <w:name w:val="SectionHead"/>
    <w:pPr>
      <w:spacing w:before="200" w:after="120"/>
    </w:pPr>
    <w:rPr>
      <w:rFonts w:ascii="Aptos" w:hAnsi="Aptos"/>
      <w:b/>
      <w:color w:val="173F6D"/>
      <w:sz w:val="30"/>
    </w:rPr>
  </w:style>
  <w:style w:type="paragraph" w:customStyle="1" w:styleId="SubHead">
    <w:name w:val="SubHead"/>
    <w:pPr>
      <w:spacing w:before="120" w:after="60"/>
    </w:pPr>
    <w:rPr>
      <w:rFonts w:ascii="Aptos" w:hAnsi="Aptos"/>
      <w:b/>
      <w:color w:val="1F2937"/>
      <w:sz w:val="23"/>
    </w:rPr>
  </w:style>
  <w:style w:type="paragraph" w:customStyle="1" w:styleId="BodyText2">
    <w:name w:val="BodyText2"/>
    <w:pPr>
      <w:spacing w:line="276" w:lineRule="auto" w:after="100"/>
    </w:pPr>
    <w:rPr>
      <w:rFonts w:ascii="Aptos" w:hAnsi="Aptos"/>
      <w:color w:val="1F2937"/>
      <w:sz w:val="21"/>
    </w:rPr>
  </w:style>
  <w:style w:type="paragraph" w:customStyle="1" w:styleId="SmallText">
    <w:name w:val="SmallText"/>
    <w:pPr>
      <w:spacing w:line="264" w:lineRule="auto" w:after="60"/>
    </w:pPr>
    <w:rPr>
      <w:rFonts w:ascii="Aptos" w:hAnsi="Aptos"/>
      <w:color w:val="4B5563"/>
      <w:sz w:val="18"/>
    </w:rPr>
  </w:style>
  <w:style w:type="paragraph" w:customStyle="1" w:styleId="CaptionText">
    <w:name w:val="CaptionText"/>
    <w:pPr>
      <w:spacing w:after="160"/>
    </w:pPr>
    <w:rPr>
      <w:rFonts w:ascii="Aptos" w:hAnsi="Aptos"/>
      <w:i/>
      <w:color w:val="5F636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