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8.04016113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What do you mean by cells in an excel sheet?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Cells are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the boxes you see in the grid of an Excel worksheet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, like this one. Each cell is identified on a worksheet by its reference, the column letter and row number that intersect at the cell's location.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0" w:lineRule="auto"/>
        <w:ind w:left="15.86883544921875" w:right="0" w:firstLine="0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5.5680084228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can you restrict someone from copying a cell from your worksheet?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5.568008422851562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In order to protect your worksheet from getting copied, you need to go into the Menu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 bar &gt;Review &gt; Protect sheet &gt; Password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By entering a password, you can secure your worksheet from getting copied by others.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5.56800842285156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How to move or copy the worksheet into another workbook?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5.56800842285156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Click the sheet that you want to copy.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On the Edit menu, click Sheet &gt; Move or Copy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4. Which key is used as a shortcut for opening a new window document?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color w:val="0e101a"/>
          <w:sz w:val="28"/>
          <w:szCs w:val="28"/>
        </w:rPr>
      </w:pPr>
      <w:r w:rsidDel="00000000" w:rsidR="00000000" w:rsidRPr="00000000">
        <w:rPr>
          <w:b w:val="1"/>
          <w:color w:val="5f6368"/>
          <w:sz w:val="28"/>
          <w:szCs w:val="28"/>
          <w:highlight w:val="white"/>
          <w:rtl w:val="0"/>
        </w:rPr>
        <w:t xml:space="preserve">Ctrl + N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 is to open a new document in MS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What are the things that we can notice after opening the Excel interface?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color w:val="0e101a"/>
          <w:sz w:val="28"/>
          <w:szCs w:val="28"/>
        </w:rPr>
      </w:pPr>
      <w:r w:rsidDel="00000000" w:rsidR="00000000" w:rsidRPr="00000000">
        <w:rPr>
          <w:color w:val="4d5156"/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color w:val="5f6368"/>
          <w:sz w:val="28"/>
          <w:szCs w:val="28"/>
          <w:rtl w:val="0"/>
        </w:rPr>
        <w:t xml:space="preserve">Excel</w:t>
      </w:r>
      <w:r w:rsidDel="00000000" w:rsidR="00000000" w:rsidRPr="00000000">
        <w:rPr>
          <w:color w:val="4d5156"/>
          <w:sz w:val="28"/>
          <w:szCs w:val="28"/>
          <w:rtl w:val="0"/>
        </w:rPr>
        <w:t xml:space="preserve"> window · Workbook · Title bar · Menu bar · Toolbar · Column headings · Row headings · Name box · Formula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When to use a relative cell reference in excel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93359375" w:line="482.74566650390625" w:lineRule="auto"/>
        <w:ind w:left="0" w:right="458.24096679687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Relative cell references are basic cell references that </w:t>
      </w:r>
      <w:r w:rsidDel="00000000" w:rsidR="00000000" w:rsidRPr="00000000">
        <w:rPr>
          <w:color w:val="040c28"/>
          <w:sz w:val="20"/>
          <w:szCs w:val="20"/>
          <w:rtl w:val="0"/>
        </w:rPr>
        <w:t xml:space="preserve">adjust and change when copied or when using AutoFill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. Example: =SUM(B5:B8), as shown below, changes to =SUM(C5:C8) when copied across to the next cell. Situations arise in which the cell reference must remain the same when copied or when using AutoFill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23388671875" w:line="240" w:lineRule="auto"/>
        <w:ind w:left="0" w:right="-8.80004882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1169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