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Power BI Assignment 2</w:t>
      </w:r>
    </w:p>
    <w:p w:rsidR="00000000" w:rsidDel="00000000" w:rsidP="00000000" w:rsidRDefault="00000000" w:rsidRPr="00000000" w14:paraId="00000003">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4">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1.Explain the advantages of Natural Queries in PowerBi with an example?</w:t>
      </w:r>
    </w:p>
    <w:p w:rsidR="00000000" w:rsidDel="00000000" w:rsidP="00000000" w:rsidRDefault="00000000" w:rsidRPr="00000000" w14:paraId="00000005">
      <w:pPr>
        <w:ind w:left="720" w:firstLine="0"/>
        <w:rPr>
          <w:color w:val="161616"/>
          <w:sz w:val="24"/>
          <w:szCs w:val="24"/>
          <w:highlight w:val="white"/>
        </w:rPr>
      </w:pPr>
      <w:r w:rsidDel="00000000" w:rsidR="00000000" w:rsidRPr="00000000">
        <w:rPr>
          <w:color w:val="161616"/>
          <w:sz w:val="24"/>
          <w:szCs w:val="24"/>
          <w:highlight w:val="white"/>
          <w:rtl w:val="0"/>
        </w:rPr>
        <w:t xml:space="preserve">The Q&amp;A feature in Power BI lets you explore your data in your own words by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rsidR="00000000" w:rsidDel="00000000" w:rsidP="00000000" w:rsidRDefault="00000000" w:rsidRPr="00000000" w14:paraId="00000006">
      <w:pPr>
        <w:ind w:left="720" w:firstLine="0"/>
        <w:rPr>
          <w:color w:val="161616"/>
          <w:sz w:val="24"/>
          <w:szCs w:val="24"/>
          <w:highlight w:val="white"/>
        </w:rPr>
      </w:pPr>
      <w:r w:rsidDel="00000000" w:rsidR="00000000" w:rsidRPr="00000000">
        <w:rPr>
          <w:color w:val="161616"/>
          <w:sz w:val="24"/>
          <w:szCs w:val="24"/>
          <w:highlight w:val="white"/>
          <w:rtl w:val="0"/>
        </w:rPr>
        <w:t xml:space="preserve"> For example, if you enter 'Sales by year', Q&amp;A detects that year is a date field and always prioritizes placing this field on the X axis. If you want to change the visualization type, enter 'as </w:t>
      </w:r>
      <w:r w:rsidDel="00000000" w:rsidR="00000000" w:rsidRPr="00000000">
        <w:rPr>
          <w:i w:val="1"/>
          <w:color w:val="161616"/>
          <w:sz w:val="24"/>
          <w:szCs w:val="24"/>
          <w:highlight w:val="white"/>
          <w:rtl w:val="0"/>
        </w:rPr>
        <w:t xml:space="preserve">chart type</w:t>
      </w:r>
      <w:r w:rsidDel="00000000" w:rsidR="00000000" w:rsidRPr="00000000">
        <w:rPr>
          <w:color w:val="161616"/>
          <w:sz w:val="24"/>
          <w:szCs w:val="24"/>
          <w:highlight w:val="white"/>
          <w:rtl w:val="0"/>
        </w:rPr>
        <w:t xml:space="preserve">' after the question.</w:t>
      </w:r>
    </w:p>
    <w:p w:rsidR="00000000" w:rsidDel="00000000" w:rsidP="00000000" w:rsidRDefault="00000000" w:rsidRPr="00000000" w14:paraId="0000000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2.Explain Web Front End(WFE) cluster from Power BI Service Architecture?</w:t>
      </w:r>
    </w:p>
    <w:p w:rsidR="00000000" w:rsidDel="00000000" w:rsidP="00000000" w:rsidRDefault="00000000" w:rsidRPr="00000000" w14:paraId="00000009">
      <w:pPr>
        <w:ind w:left="720" w:firstLine="0"/>
        <w:rPr>
          <w:sz w:val="26"/>
          <w:szCs w:val="26"/>
          <w:highlight w:val="white"/>
        </w:rPr>
      </w:pPr>
      <w:r w:rsidDel="00000000" w:rsidR="00000000" w:rsidRPr="00000000">
        <w:rPr>
          <w:sz w:val="26"/>
          <w:szCs w:val="26"/>
          <w:highlight w:val="white"/>
          <w:rtl w:val="0"/>
        </w:rPr>
        <w:t xml:space="preserve">The WFE cluster manages the authentication and initial connection to the PowerBI service, and once authenticated, the Back-End handles all subsequent user interactions.</w:t>
      </w:r>
    </w:p>
    <w:p w:rsidR="00000000" w:rsidDel="00000000" w:rsidP="00000000" w:rsidRDefault="00000000" w:rsidRPr="00000000" w14:paraId="0000000A">
      <w:pPr>
        <w:ind w:left="0" w:firstLine="0"/>
        <w:rPr>
          <w:rFonts w:ascii="Roboto" w:cs="Roboto" w:eastAsia="Roboto" w:hAnsi="Roboto"/>
          <w:sz w:val="26"/>
          <w:szCs w:val="26"/>
        </w:rPr>
      </w:pPr>
      <w:r w:rsidDel="00000000" w:rsidR="00000000" w:rsidRPr="00000000">
        <w:rPr>
          <w:sz w:val="26"/>
          <w:szCs w:val="26"/>
          <w:highlight w:val="white"/>
          <w:rtl w:val="0"/>
        </w:rPr>
        <w:t xml:space="preserve">           PowerBI uses Azure Active Directory (AAD) to store and manage user identities and store data and metadata       using Azure SQL Database and Azure Blob, respectively.</w:t>
      </w: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3.Explain Back End cluster from Power BI Service Architecture?</w:t>
      </w:r>
    </w:p>
    <w:p w:rsidR="00000000" w:rsidDel="00000000" w:rsidP="00000000" w:rsidRDefault="00000000" w:rsidRPr="00000000" w14:paraId="0000000D">
      <w:pPr>
        <w:ind w:left="720" w:firstLine="0"/>
        <w:rPr>
          <w:rFonts w:ascii="Roboto" w:cs="Roboto" w:eastAsia="Roboto" w:hAnsi="Roboto"/>
          <w:sz w:val="26"/>
          <w:szCs w:val="26"/>
        </w:rPr>
      </w:pPr>
      <w:r w:rsidDel="00000000" w:rsidR="00000000" w:rsidRPr="00000000">
        <w:rPr>
          <w:sz w:val="26"/>
          <w:szCs w:val="26"/>
          <w:highlight w:val="white"/>
          <w:rtl w:val="0"/>
        </w:rPr>
        <w:t xml:space="preserve">The </w:t>
      </w:r>
      <w:r w:rsidDel="00000000" w:rsidR="00000000" w:rsidRPr="00000000">
        <w:rPr>
          <w:b w:val="1"/>
          <w:sz w:val="26"/>
          <w:szCs w:val="26"/>
          <w:highlight w:val="white"/>
          <w:rtl w:val="0"/>
        </w:rPr>
        <w:t xml:space="preserve">Back-End</w:t>
      </w:r>
      <w:r w:rsidDel="00000000" w:rsidR="00000000" w:rsidRPr="00000000">
        <w:rPr>
          <w:sz w:val="26"/>
          <w:szCs w:val="26"/>
          <w:highlight w:val="white"/>
          <w:rtl w:val="0"/>
        </w:rPr>
        <w:t xml:space="preserve"> cluster authenticates the clients to interact with the Power BI service. The </w:t>
      </w:r>
      <w:r w:rsidDel="00000000" w:rsidR="00000000" w:rsidRPr="00000000">
        <w:rPr>
          <w:b w:val="1"/>
          <w:sz w:val="26"/>
          <w:szCs w:val="26"/>
          <w:highlight w:val="white"/>
          <w:rtl w:val="0"/>
        </w:rPr>
        <w:t xml:space="preserve">Back-End</w:t>
      </w:r>
      <w:r w:rsidDel="00000000" w:rsidR="00000000" w:rsidRPr="00000000">
        <w:rPr>
          <w:sz w:val="26"/>
          <w:szCs w:val="26"/>
          <w:highlight w:val="white"/>
          <w:rtl w:val="0"/>
        </w:rPr>
        <w:t xml:space="preserve"> cluster manages user dashboards, reports, visualizations, datasets, data storage, data refresh, data connections, and other aspects of interacting with the Power BI service.</w:t>
      </w: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4.What ASP.NET component does in Power BI Service Architecture?</w:t>
      </w:r>
    </w:p>
    <w:p w:rsidR="00000000" w:rsidDel="00000000" w:rsidP="00000000" w:rsidRDefault="00000000" w:rsidRPr="00000000" w14:paraId="00000010">
      <w:pPr>
        <w:ind w:left="720" w:firstLine="0"/>
        <w:rPr>
          <w:rFonts w:ascii="Roboto" w:cs="Roboto" w:eastAsia="Roboto" w:hAnsi="Roboto"/>
          <w:sz w:val="28"/>
          <w:szCs w:val="28"/>
        </w:rPr>
      </w:pPr>
      <w:r w:rsidDel="00000000" w:rsidR="00000000" w:rsidRPr="00000000">
        <w:rPr>
          <w:color w:val="1f2328"/>
          <w:sz w:val="24"/>
          <w:szCs w:val="24"/>
          <w:highlight w:val="white"/>
          <w:rtl w:val="0"/>
        </w:rPr>
        <w:t xml:space="preserve">The Power BI REST APIs provide service endpoints for embedding, user resources management, administration and governance.</w:t>
      </w: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5.Compare Microsoft Excel and PowerBi Desktop on the following features:</w:t>
      </w:r>
    </w:p>
    <w:p w:rsidR="00000000" w:rsidDel="00000000" w:rsidP="00000000" w:rsidRDefault="00000000" w:rsidRPr="00000000" w14:paraId="0000001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EXCEL                                       POWER BI</w:t>
      </w:r>
    </w:p>
    <w:p w:rsidR="00000000" w:rsidDel="00000000" w:rsidP="00000000" w:rsidRDefault="00000000" w:rsidRPr="00000000" w14:paraId="0000001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ind w:left="1079"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import                         </w:t>
      </w:r>
      <w:r w:rsidDel="00000000" w:rsidR="00000000" w:rsidRPr="00000000">
        <w:rPr>
          <w:color w:val="161616"/>
          <w:sz w:val="21"/>
          <w:szCs w:val="21"/>
          <w:highlight w:val="white"/>
          <w:rtl w:val="0"/>
        </w:rPr>
        <w:t xml:space="preserve">Cloud and/or on-premises                             Cloud and/or on-premises</w:t>
      </w:r>
      <w:r w:rsidDel="00000000" w:rsidR="00000000" w:rsidRPr="00000000">
        <w:rPr>
          <w:rtl w:val="0"/>
        </w:rPr>
      </w:r>
    </w:p>
    <w:p w:rsidR="00000000" w:rsidDel="00000000" w:rsidP="00000000" w:rsidRDefault="00000000" w:rsidRPr="00000000" w14:paraId="00000016">
      <w:pPr>
        <w:ind w:left="1079" w:firstLine="0"/>
        <w:rPr>
          <w:rFonts w:ascii="Roboto" w:cs="Roboto" w:eastAsia="Roboto" w:hAnsi="Roboto"/>
          <w:sz w:val="20"/>
          <w:szCs w:val="20"/>
        </w:rPr>
      </w:pPr>
      <w:r w:rsidDel="00000000" w:rsidR="00000000" w:rsidRPr="00000000">
        <w:rPr>
          <w:rFonts w:ascii="Roboto" w:cs="Roboto" w:eastAsia="Roboto" w:hAnsi="Roboto"/>
          <w:sz w:val="28"/>
          <w:szCs w:val="28"/>
          <w:rtl w:val="0"/>
        </w:rPr>
        <w:t xml:space="preserve">Data transformation          </w:t>
      </w:r>
      <w:r w:rsidDel="00000000" w:rsidR="00000000" w:rsidRPr="00000000">
        <w:rPr>
          <w:rFonts w:ascii="Roboto" w:cs="Roboto" w:eastAsia="Roboto" w:hAnsi="Roboto"/>
          <w:sz w:val="20"/>
          <w:szCs w:val="20"/>
          <w:rtl w:val="0"/>
        </w:rPr>
        <w:t xml:space="preserve"> have duplicates                                                        remove duplicates</w:t>
      </w:r>
    </w:p>
    <w:p w:rsidR="00000000" w:rsidDel="00000000" w:rsidP="00000000" w:rsidRDefault="00000000" w:rsidRPr="00000000" w14:paraId="00000017">
      <w:pPr>
        <w:ind w:left="1079" w:firstLine="0"/>
        <w:rPr>
          <w:rFonts w:ascii="Roboto" w:cs="Roboto" w:eastAsia="Roboto" w:hAnsi="Roboto"/>
          <w:sz w:val="20"/>
          <w:szCs w:val="20"/>
        </w:rPr>
      </w:pPr>
      <w:r w:rsidDel="00000000" w:rsidR="00000000" w:rsidRPr="00000000">
        <w:rPr>
          <w:rFonts w:ascii="Roboto" w:cs="Roboto" w:eastAsia="Roboto" w:hAnsi="Roboto"/>
          <w:sz w:val="28"/>
          <w:szCs w:val="28"/>
          <w:rtl w:val="0"/>
        </w:rPr>
        <w:t xml:space="preserve">Modelling                            </w:t>
      </w:r>
      <w:r w:rsidDel="00000000" w:rsidR="00000000" w:rsidRPr="00000000">
        <w:rPr>
          <w:rFonts w:ascii="Roboto" w:cs="Roboto" w:eastAsia="Roboto" w:hAnsi="Roboto"/>
          <w:sz w:val="20"/>
          <w:szCs w:val="20"/>
          <w:rtl w:val="0"/>
        </w:rPr>
        <w:t xml:space="preserve"> quickly                                                                    structured</w:t>
      </w:r>
    </w:p>
    <w:p w:rsidR="00000000" w:rsidDel="00000000" w:rsidP="00000000" w:rsidRDefault="00000000" w:rsidRPr="00000000" w14:paraId="00000018">
      <w:pPr>
        <w:ind w:left="1079" w:firstLine="0"/>
        <w:rPr>
          <w:sz w:val="20"/>
          <w:szCs w:val="20"/>
        </w:rPr>
      </w:pPr>
      <w:r w:rsidDel="00000000" w:rsidR="00000000" w:rsidRPr="00000000">
        <w:rPr>
          <w:rFonts w:ascii="Roboto" w:cs="Roboto" w:eastAsia="Roboto" w:hAnsi="Roboto"/>
          <w:sz w:val="28"/>
          <w:szCs w:val="28"/>
          <w:rtl w:val="0"/>
        </w:rPr>
        <w:t xml:space="preserve">Reporting                            </w:t>
      </w:r>
      <w:r w:rsidDel="00000000" w:rsidR="00000000" w:rsidRPr="00000000">
        <w:rPr>
          <w:rFonts w:ascii="Roboto" w:cs="Roboto" w:eastAsia="Roboto" w:hAnsi="Roboto"/>
          <w:sz w:val="20"/>
          <w:szCs w:val="20"/>
          <w:rtl w:val="0"/>
        </w:rPr>
        <w:t xml:space="preserve"> simple,less appealing </w:t>
      </w:r>
      <w:r w:rsidDel="00000000" w:rsidR="00000000" w:rsidRPr="00000000">
        <w:rPr>
          <w:rFonts w:ascii="Roboto" w:cs="Roboto" w:eastAsia="Roboto" w:hAnsi="Roboto"/>
          <w:sz w:val="28"/>
          <w:szCs w:val="28"/>
          <w:rtl w:val="0"/>
        </w:rPr>
        <w:t xml:space="preserve">                           </w:t>
      </w:r>
      <w:r w:rsidDel="00000000" w:rsidR="00000000" w:rsidRPr="00000000">
        <w:rPr>
          <w:sz w:val="20"/>
          <w:szCs w:val="20"/>
          <w:highlight w:val="white"/>
          <w:rtl w:val="0"/>
        </w:rPr>
        <w:t xml:space="preserve">customized,  interactive </w:t>
      </w:r>
      <w:r w:rsidDel="00000000" w:rsidR="00000000" w:rsidRPr="00000000">
        <w:rPr>
          <w:rtl w:val="0"/>
        </w:rPr>
      </w:r>
    </w:p>
    <w:p w:rsidR="00000000" w:rsidDel="00000000" w:rsidP="00000000" w:rsidRDefault="00000000" w:rsidRPr="00000000" w14:paraId="00000019">
      <w:pPr>
        <w:ind w:left="1079" w:firstLine="0"/>
        <w:rPr>
          <w:sz w:val="20"/>
          <w:szCs w:val="20"/>
        </w:rPr>
      </w:pP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1A">
      <w:pPr>
        <w:ind w:left="1079"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ind w:left="1079" w:firstLine="0"/>
        <w:rPr>
          <w:rFonts w:ascii="Roboto" w:cs="Roboto" w:eastAsia="Roboto" w:hAnsi="Roboto"/>
          <w:sz w:val="20"/>
          <w:szCs w:val="20"/>
        </w:rPr>
      </w:pPr>
      <w:r w:rsidDel="00000000" w:rsidR="00000000" w:rsidRPr="00000000">
        <w:rPr>
          <w:rFonts w:ascii="Roboto" w:cs="Roboto" w:eastAsia="Roboto" w:hAnsi="Roboto"/>
          <w:sz w:val="28"/>
          <w:szCs w:val="28"/>
          <w:rtl w:val="0"/>
        </w:rPr>
        <w:t xml:space="preserve">Convert Models                     </w:t>
      </w:r>
      <w:r w:rsidDel="00000000" w:rsidR="00000000" w:rsidRPr="00000000">
        <w:rPr>
          <w:rFonts w:ascii="Roboto" w:cs="Roboto" w:eastAsia="Roboto" w:hAnsi="Roboto"/>
          <w:sz w:val="20"/>
          <w:szCs w:val="20"/>
          <w:rtl w:val="0"/>
        </w:rPr>
        <w:t xml:space="preserve"> complex  </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0"/>
          <w:szCs w:val="20"/>
          <w:rtl w:val="0"/>
        </w:rPr>
        <w:t xml:space="preserve">  simple and slice models</w:t>
      </w:r>
    </w:p>
    <w:p w:rsidR="00000000" w:rsidDel="00000000" w:rsidP="00000000" w:rsidRDefault="00000000" w:rsidRPr="00000000" w14:paraId="0000001C">
      <w:pPr>
        <w:ind w:left="1079" w:firstLine="0"/>
        <w:rPr>
          <w:rFonts w:ascii="Roboto" w:cs="Roboto" w:eastAsia="Roboto" w:hAnsi="Roboto"/>
          <w:sz w:val="20"/>
          <w:szCs w:val="20"/>
        </w:rPr>
      </w:pPr>
      <w:r w:rsidDel="00000000" w:rsidR="00000000" w:rsidRPr="00000000">
        <w:rPr>
          <w:rFonts w:ascii="Roboto" w:cs="Roboto" w:eastAsia="Roboto" w:hAnsi="Roboto"/>
          <w:sz w:val="28"/>
          <w:szCs w:val="28"/>
          <w:rtl w:val="0"/>
        </w:rPr>
        <w:t xml:space="preserve">Cost                                       </w:t>
      </w:r>
      <w:r w:rsidDel="00000000" w:rsidR="00000000" w:rsidRPr="00000000">
        <w:rPr>
          <w:rFonts w:ascii="Roboto" w:cs="Roboto" w:eastAsia="Roboto" w:hAnsi="Roboto"/>
          <w:sz w:val="20"/>
          <w:szCs w:val="20"/>
          <w:rtl w:val="0"/>
        </w:rPr>
        <w:t xml:space="preserve"> payment tool                                                            free version and payment</w:t>
      </w:r>
    </w:p>
    <w:p w:rsidR="00000000" w:rsidDel="00000000" w:rsidP="00000000" w:rsidRDefault="00000000" w:rsidRPr="00000000" w14:paraId="0000001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6.List 20 data sources supported by Power Bi desktop.</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 SQL Server database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Access database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SQL Server Analysis Services database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Oracle database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IBM Db2 database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IBM Informix database (Beta)</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IBM Netezza</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MySQL database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PostgreSQL database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Sybase database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Teradata database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SAP HANA database</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SAP Business Warehouse Application Server</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SAP Business Warehouse Message Server</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Amazon Redshift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Impala</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Google BigQuery</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Google BigQuery (Azure AD)(Beta)</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Vertica</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Snowflake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Essbase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Actian (Beta)</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Amazon Athena</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AtScale cubes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BI Connector</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Data Virtuality LDW</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Denodo</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Dremio Software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Dremio Cloud (Beta)</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Exasol</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Indexima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InterSystems IRIS (Beta)</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Jethro (Beta)</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Kyligence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Linkar PICK Style / MultiValue Databases (Beta)</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MariaDB</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MarkLogic</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color w:val="161616"/>
          <w:sz w:val="24"/>
          <w:szCs w:val="24"/>
          <w:rtl w:val="0"/>
        </w:rPr>
        <w:t xml:space="preserve">TIBCO® Data Virtualization</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161616"/>
          <w:sz w:val="24"/>
          <w:szCs w:val="24"/>
        </w:rPr>
      </w:pPr>
      <w:r w:rsidDel="00000000" w:rsidR="00000000" w:rsidRPr="00000000">
        <w:rPr>
          <w:rtl w:val="0"/>
        </w:rPr>
      </w:r>
    </w:p>
    <w:sectPr>
      <w:headerReference r:id="rId6" w:type="default"/>
      <w:footerReference r:id="rId7" w:type="default"/>
      <w:pgSz w:h="16834" w:w="11909" w:orient="portrait"/>
      <w:pgMar w:bottom="410" w:top="141" w:left="566" w:right="426" w:header="150"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pPr>
    <w:r w:rsidDel="00000000" w:rsidR="00000000" w:rsidRPr="00000000">
      <w:rPr/>
      <w:pict>
        <v:shape id="WordPictureWatermark1" style="position:absolute;width:471.75pt;height:128.05pt;rotation:0;z-index:-503316481;mso-position-horizontal-relative:margin;mso-position-horizontal:absolute;margin-left:36.9pt;mso-position-vertical-relative:margin;mso-position-vertical:absolute;margin-top:301.54992125984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