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6D40" w:rsidRDefault="00201BE9">
      <w:pPr>
        <w:pStyle w:val="Titre1"/>
        <w:jc w:val="center"/>
      </w:pPr>
      <w:bookmarkStart w:id="0" w:name="_GoBack"/>
      <w:bookmarkEnd w:id="0"/>
      <w:r>
        <w:t>Semaine 3 : Analyse Avancée &amp; Construction du Tableau de Bord</w:t>
      </w:r>
    </w:p>
    <w:p w:rsidR="00FD6D40" w:rsidRDefault="00201BE9">
      <w:r>
        <w:t>Objectif de la semaine :</w:t>
      </w:r>
    </w:p>
    <w:p w:rsidR="00FD6D40" w:rsidRDefault="00201BE9">
      <w:r>
        <w:t xml:space="preserve">Transformer la base relationnelle construite en Semaine 2 en un outil décisionnel exploitable. À la fin de la semaine, l’étudiant doit être capable de produire des </w:t>
      </w:r>
      <w:r>
        <w:t>indicateurs analytiques, créer des vues SQL et construire un tableau de bord cohérent avec la problématique définie en Semaine 1.</w:t>
      </w:r>
    </w:p>
    <w:p w:rsidR="00FD6D40" w:rsidRDefault="00201BE9">
      <w:pPr>
        <w:pStyle w:val="Titre2"/>
      </w:pPr>
      <w:r>
        <w:t>Étape 1 : Requêtes SQL Avancées (Jours 1–2)</w:t>
      </w:r>
    </w:p>
    <w:p w:rsidR="00FD6D40" w:rsidRDefault="00201BE9">
      <w:r>
        <w:t>Les étudiants doivent produire des requêtes incluant :</w:t>
      </w:r>
    </w:p>
    <w:p w:rsidR="00FD6D40" w:rsidRDefault="00201BE9">
      <w:r>
        <w:t>- Jointures multiples (mini</w:t>
      </w:r>
      <w:r>
        <w:t>mum 3 tables)</w:t>
      </w:r>
    </w:p>
    <w:p w:rsidR="00FD6D40" w:rsidRDefault="00201BE9">
      <w:r>
        <w:t>- Sous-requêtes (subqueries)</w:t>
      </w:r>
    </w:p>
    <w:p w:rsidR="00FD6D40" w:rsidRDefault="00201BE9">
      <w:r>
        <w:t>- Fonctions d’agrégation avancées</w:t>
      </w:r>
    </w:p>
    <w:p w:rsidR="00FD6D40" w:rsidRDefault="00201BE9">
      <w:r>
        <w:t>- HAVING</w:t>
      </w:r>
    </w:p>
    <w:p w:rsidR="00FD6D40" w:rsidRDefault="00201BE9">
      <w:r>
        <w:t>- ORDER BY stratégique</w:t>
      </w:r>
    </w:p>
    <w:p w:rsidR="00FD6D40" w:rsidRDefault="00201BE9">
      <w:r>
        <w:t>- Calculs dérivés (ex : marge = prix – coût)</w:t>
      </w:r>
    </w:p>
    <w:p w:rsidR="00FD6D40" w:rsidRDefault="00201BE9">
      <w:r>
        <w:t>- Utilisation de CASE WHEN</w:t>
      </w:r>
    </w:p>
    <w:p w:rsidR="00FD6D40" w:rsidRDefault="00201BE9">
      <w:pPr>
        <w:pStyle w:val="Titre2"/>
      </w:pPr>
      <w:r>
        <w:t>Étape 2 : Définition des KPI (Jour 3)</w:t>
      </w:r>
    </w:p>
    <w:p w:rsidR="00FD6D40" w:rsidRDefault="00201BE9">
      <w:r>
        <w:t>Les étudiants doivent définir au mini</w:t>
      </w:r>
      <w:r>
        <w:t>mum :</w:t>
      </w:r>
    </w:p>
    <w:p w:rsidR="00FD6D40" w:rsidRDefault="00201BE9">
      <w:r>
        <w:t>- 5 indicateurs stratégiques</w:t>
      </w:r>
    </w:p>
    <w:p w:rsidR="00FD6D40" w:rsidRDefault="00201BE9">
      <w:r>
        <w:t>- 2 indicateurs opérationnels</w:t>
      </w:r>
    </w:p>
    <w:p w:rsidR="00FD6D40" w:rsidRDefault="00201BE9">
      <w:r>
        <w:t>Chaque KPI doit être décrit, justifié et relié à la problématique métier.</w:t>
      </w:r>
    </w:p>
    <w:p w:rsidR="00FD6D40" w:rsidRDefault="00201BE9">
      <w:pPr>
        <w:pStyle w:val="Titre2"/>
      </w:pPr>
      <w:r>
        <w:t>Étape 3 : Création de Vues SQL (Jour 4)</w:t>
      </w:r>
    </w:p>
    <w:p w:rsidR="00FD6D40" w:rsidRDefault="00201BE9">
      <w:r>
        <w:t>Créer au minimum 3 vues analytiques permettant de simplifier l’exploitation d</w:t>
      </w:r>
      <w:r>
        <w:t>es données.</w:t>
      </w:r>
    </w:p>
    <w:p w:rsidR="00FD6D40" w:rsidRDefault="00201BE9">
      <w:r>
        <w:t>Les vues doivent séparer la couche transactionnelle de la couche analytique et faciliter la construction du tableau de bord.</w:t>
      </w:r>
    </w:p>
    <w:p w:rsidR="00FD6D40" w:rsidRDefault="00201BE9">
      <w:pPr>
        <w:pStyle w:val="Titre2"/>
      </w:pPr>
      <w:r>
        <w:t>Étape 4 : Construction du Tableau de Bord (Jour 5)</w:t>
      </w:r>
    </w:p>
    <w:p w:rsidR="00FD6D40" w:rsidRDefault="00201BE9">
      <w:r>
        <w:t>Outils possibles : Power BI, Tableau, Google Data Studio, Excel avan</w:t>
      </w:r>
      <w:r>
        <w:t>cé ou équivalent.</w:t>
      </w:r>
    </w:p>
    <w:p w:rsidR="00FD6D40" w:rsidRDefault="00201BE9">
      <w:r>
        <w:t>Le tableau de bord doit contenir :</w:t>
      </w:r>
    </w:p>
    <w:p w:rsidR="00FD6D40" w:rsidRDefault="00201BE9">
      <w:r>
        <w:t>- 5 KPI visibles immédiatement</w:t>
      </w:r>
    </w:p>
    <w:p w:rsidR="00FD6D40" w:rsidRDefault="00201BE9">
      <w:r>
        <w:lastRenderedPageBreak/>
        <w:t>- 2 graphiques temporels</w:t>
      </w:r>
    </w:p>
    <w:p w:rsidR="00FD6D40" w:rsidRDefault="00201BE9">
      <w:r>
        <w:t>- 1 analyse comparative</w:t>
      </w:r>
    </w:p>
    <w:p w:rsidR="00FD6D40" w:rsidRDefault="00201BE9">
      <w:r>
        <w:t>- 1 filtre interactif minimum</w:t>
      </w:r>
    </w:p>
    <w:p w:rsidR="00FD6D40" w:rsidRDefault="00201BE9">
      <w:r>
        <w:t>- 1 commentaire analytique écrit</w:t>
      </w:r>
    </w:p>
    <w:p w:rsidR="00FD6D40" w:rsidRDefault="00201BE9">
      <w:pPr>
        <w:pStyle w:val="Titre2"/>
      </w:pPr>
      <w:r>
        <w:t>Livrables de fin de Semaine 3</w:t>
      </w:r>
    </w:p>
    <w:p w:rsidR="00FD6D40" w:rsidRDefault="00201BE9">
      <w:r>
        <w:t>1) Script SQL contenant :</w:t>
      </w:r>
    </w:p>
    <w:p w:rsidR="00FD6D40" w:rsidRDefault="00201BE9">
      <w:r>
        <w:t xml:space="preserve">- </w:t>
      </w:r>
      <w:r>
        <w:t>Requêtes analytiques avancées</w:t>
      </w:r>
    </w:p>
    <w:p w:rsidR="00FD6D40" w:rsidRDefault="00201BE9">
      <w:r>
        <w:t>- Vues créées</w:t>
      </w:r>
    </w:p>
    <w:p w:rsidR="00FD6D40" w:rsidRDefault="00201BE9">
      <w:r>
        <w:t>- Calcul des indicateurs</w:t>
      </w:r>
    </w:p>
    <w:p w:rsidR="00FD6D40" w:rsidRDefault="00201BE9">
      <w:r>
        <w:t>2) Captures d’écran du tableau de bord (vue globale et vue détaillée)</w:t>
      </w:r>
    </w:p>
    <w:p w:rsidR="00FD6D40" w:rsidRDefault="00201BE9">
      <w:r>
        <w:t>3) Rapport d’analyse (2 à 3 pages) incluant :</w:t>
      </w:r>
    </w:p>
    <w:p w:rsidR="00FD6D40" w:rsidRDefault="00201BE9">
      <w:r>
        <w:t>- Présentation des KPI</w:t>
      </w:r>
    </w:p>
    <w:p w:rsidR="00FD6D40" w:rsidRDefault="00201BE9">
      <w:r>
        <w:t>- Justification métier</w:t>
      </w:r>
    </w:p>
    <w:p w:rsidR="00FD6D40" w:rsidRDefault="00201BE9">
      <w:r>
        <w:t>- Interprétation des résu</w:t>
      </w:r>
      <w:r>
        <w:t>ltats</w:t>
      </w:r>
    </w:p>
    <w:p w:rsidR="00FD6D40" w:rsidRDefault="00201BE9">
      <w:r>
        <w:t>- Trois recommandations stratégiques basées sur les données</w:t>
      </w:r>
    </w:p>
    <w:sectPr w:rsidR="00FD6D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01BE9"/>
    <w:rsid w:val="0029639D"/>
    <w:rsid w:val="00326F90"/>
    <w:rsid w:val="00AA1D8D"/>
    <w:rsid w:val="00B47730"/>
    <w:rsid w:val="00CB0664"/>
    <w:rsid w:val="00FC693F"/>
    <w:rsid w:val="00FD6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800D8A8-D656-4F73-AB55-A2699C827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1FCC73-4B95-4061-A4B0-3F96E09C0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INPT</cp:lastModifiedBy>
  <cp:revision>2</cp:revision>
  <dcterms:created xsi:type="dcterms:W3CDTF">2026-02-18T09:21:00Z</dcterms:created>
  <dcterms:modified xsi:type="dcterms:W3CDTF">2026-02-18T09:21:00Z</dcterms:modified>
  <cp:category/>
</cp:coreProperties>
</file>