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B4986">
      <w:pPr>
        <w:pStyle w:val="3"/>
        <w:keepNext w:val="0"/>
        <w:keepLines w:val="0"/>
        <w:widowControl/>
        <w:suppressLineNumbers w:val="0"/>
        <w:spacing w:before="0" w:beforeAutospacing="0" w:after="0" w:afterAutospacing="0" w:line="20" w:lineRule="atLeast"/>
        <w:ind w:left="0" w:right="0"/>
        <w:jc w:val="center"/>
      </w:pPr>
      <w:r>
        <w:rPr>
          <w:b/>
          <w:bCs/>
          <w:i w:val="0"/>
          <w:iCs w:val="0"/>
          <w:color w:val="1A1A1A"/>
          <w:spacing w:val="0"/>
          <w:w w:val="100"/>
          <w:sz w:val="52"/>
          <w:szCs w:val="52"/>
          <w:vertAlign w:val="baseline"/>
        </w:rPr>
        <w:t>金城-金企贷申请流程</w:t>
      </w:r>
    </w:p>
    <w:p w14:paraId="234D3BAB">
      <w:pPr>
        <w:pStyle w:val="4"/>
        <w:keepNext w:val="0"/>
        <w:keepLines w:val="0"/>
        <w:widowControl/>
        <w:suppressLineNumbers w:val="0"/>
        <w:spacing w:before="60" w:beforeAutospacing="0" w:after="60" w:afterAutospacing="0"/>
        <w:ind w:left="0" w:right="0"/>
        <w:jc w:val="left"/>
      </w:pPr>
      <w:r>
        <w:rPr>
          <w:b/>
          <w:bCs/>
          <w:i w:val="0"/>
          <w:iCs w:val="0"/>
          <w:color w:val="000000"/>
          <w:spacing w:val="0"/>
          <w:w w:val="100"/>
          <w:sz w:val="32"/>
          <w:szCs w:val="32"/>
          <w:vertAlign w:val="baseline"/>
        </w:rPr>
        <w:t>1、用法人实名手机扫码，获取验证码，点查看额度进入申请页面</w:t>
      </w:r>
    </w:p>
    <w:p w14:paraId="16EC76C8">
      <w:pPr>
        <w:pStyle w:val="4"/>
        <w:keepNext w:val="0"/>
        <w:keepLines w:val="0"/>
        <w:widowControl/>
        <w:suppressLineNumbers w:val="0"/>
        <w:spacing w:before="60" w:beforeAutospacing="0" w:after="0" w:afterAutospacing="0" w:line="18" w:lineRule="atLeast"/>
        <w:ind w:left="848" w:leftChars="404" w:right="0"/>
        <w:jc w:val="both"/>
      </w:pPr>
      <w:r>
        <w:drawing>
          <wp:inline distT="0" distB="0" distL="114300" distR="114300">
            <wp:extent cx="5153025" cy="3990975"/>
            <wp:effectExtent l="0" t="0" r="13335" b="190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153025" cy="3990975"/>
                    </a:xfrm>
                    <a:prstGeom prst="rect">
                      <a:avLst/>
                    </a:prstGeom>
                    <a:noFill/>
                    <a:ln w="9525">
                      <a:noFill/>
                    </a:ln>
                  </pic:spPr>
                </pic:pic>
              </a:graphicData>
            </a:graphic>
          </wp:inline>
        </w:drawing>
      </w:r>
    </w:p>
    <w:p w14:paraId="5062978A">
      <w:pPr>
        <w:pStyle w:val="4"/>
        <w:keepNext w:val="0"/>
        <w:keepLines w:val="0"/>
        <w:widowControl/>
        <w:suppressLineNumbers w:val="0"/>
        <w:spacing w:before="60" w:beforeAutospacing="0" w:after="0" w:afterAutospacing="0" w:line="18" w:lineRule="atLeast"/>
        <w:ind w:left="0" w:right="0"/>
        <w:jc w:val="both"/>
      </w:pPr>
      <w:r>
        <w:rPr>
          <w:rFonts w:ascii="微软雅黑" w:hAnsi="微软雅黑" w:eastAsia="微软雅黑" w:cs="微软雅黑"/>
          <w:b/>
          <w:bCs/>
          <w:i w:val="0"/>
          <w:iCs w:val="0"/>
          <w:color w:val="000000"/>
          <w:spacing w:val="0"/>
          <w:w w:val="100"/>
          <w:sz w:val="32"/>
          <w:szCs w:val="32"/>
          <w:vertAlign w:val="baseline"/>
        </w:rPr>
        <w:t>2、个人身份认证，设置交易密码</w:t>
      </w:r>
    </w:p>
    <w:p w14:paraId="5AE0031C">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1. 法定代表人手动输入姓名，身份证号，银行卡号，银行预留手机号用于四要素身份认证； </w:t>
      </w:r>
    </w:p>
    <w:p w14:paraId="33D248F0">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2. 点击相机，支持拍摄或上传法人身份证； </w:t>
      </w:r>
    </w:p>
    <w:p w14:paraId="10D59A39">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3. 点击【下一步】，强制阅读隐私协议； </w:t>
      </w:r>
    </w:p>
    <w:p w14:paraId="541A82D1">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4. 点击【我已阅读并同意协议】，设置放款密码； </w:t>
      </w:r>
    </w:p>
    <w:p w14:paraId="3D7DD307">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5. 放款密码设置完毕，法人身份认证完成；</w:t>
      </w:r>
    </w:p>
    <w:p w14:paraId="07BEF002">
      <w:pPr>
        <w:pStyle w:val="4"/>
        <w:keepNext w:val="0"/>
        <w:keepLines w:val="0"/>
        <w:widowControl/>
        <w:suppressLineNumbers w:val="0"/>
        <w:spacing w:before="60" w:beforeAutospacing="0" w:after="0" w:afterAutospacing="0" w:line="18" w:lineRule="atLeast"/>
        <w:ind w:left="0" w:right="0"/>
        <w:jc w:val="both"/>
      </w:pPr>
      <w:r>
        <w:drawing>
          <wp:inline distT="0" distB="0" distL="114300" distR="114300">
            <wp:extent cx="5191125" cy="6057900"/>
            <wp:effectExtent l="0" t="0" r="5715" b="7620"/>
            <wp:docPr id="1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7"/>
                    <pic:cNvPicPr>
                      <a:picLocks noChangeAspect="1"/>
                    </pic:cNvPicPr>
                  </pic:nvPicPr>
                  <pic:blipFill>
                    <a:blip r:embed="rId5"/>
                    <a:stretch>
                      <a:fillRect/>
                    </a:stretch>
                  </pic:blipFill>
                  <pic:spPr>
                    <a:xfrm>
                      <a:off x="0" y="0"/>
                      <a:ext cx="5191125" cy="6057900"/>
                    </a:xfrm>
                    <a:prstGeom prst="rect">
                      <a:avLst/>
                    </a:prstGeom>
                    <a:noFill/>
                    <a:ln w="9525">
                      <a:noFill/>
                    </a:ln>
                  </pic:spPr>
                </pic:pic>
              </a:graphicData>
            </a:graphic>
          </wp:inline>
        </w:drawing>
      </w:r>
    </w:p>
    <w:p w14:paraId="65AAD514">
      <w:pPr>
        <w:pStyle w:val="4"/>
        <w:keepNext w:val="0"/>
        <w:keepLines w:val="0"/>
        <w:widowControl/>
        <w:suppressLineNumbers w:val="0"/>
        <w:spacing w:before="60" w:beforeAutospacing="0" w:after="0" w:afterAutospacing="0" w:line="18" w:lineRule="atLeast"/>
        <w:ind w:left="0" w:right="0"/>
        <w:jc w:val="both"/>
      </w:pPr>
      <w:r>
        <w:drawing>
          <wp:inline distT="0" distB="0" distL="114300" distR="114300">
            <wp:extent cx="5181600" cy="5343525"/>
            <wp:effectExtent l="0" t="0" r="0" b="5715"/>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5181600" cy="5343525"/>
                    </a:xfrm>
                    <a:prstGeom prst="rect">
                      <a:avLst/>
                    </a:prstGeom>
                    <a:noFill/>
                    <a:ln w="9525">
                      <a:noFill/>
                    </a:ln>
                  </pic:spPr>
                </pic:pic>
              </a:graphicData>
            </a:graphic>
          </wp:inline>
        </w:drawing>
      </w:r>
    </w:p>
    <w:p w14:paraId="6BCAB5BD">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bCs/>
          <w:i w:val="0"/>
          <w:iCs w:val="0"/>
          <w:color w:val="000000"/>
          <w:spacing w:val="0"/>
          <w:w w:val="100"/>
          <w:sz w:val="32"/>
          <w:szCs w:val="32"/>
          <w:vertAlign w:val="baseline"/>
        </w:rPr>
        <w:t>3、企业认证、税务授权</w:t>
      </w:r>
    </w:p>
    <w:p w14:paraId="5C06D137">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1. 系统根据法定代表人姓名、身份证号码自动查询其名下企业信息； </w:t>
      </w:r>
    </w:p>
    <w:p w14:paraId="13935719">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2. 法定代表人选择借款企业并填写 / 确认企业信息（企业省市，企业统一社会信用代码）； </w:t>
      </w:r>
    </w:p>
    <w:p w14:paraId="6F862B94">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3. 点击【申请核额】，强制阅读授信申请书、企业征信授权等协议 </w:t>
      </w:r>
    </w:p>
    <w:p w14:paraId="6D7EFEF5">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4. 点击【我已阅读协议】，跳转税局H 5 页面并完成授权； </w:t>
      </w:r>
    </w:p>
    <w:p w14:paraId="6542558A">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5. 企业认证成功后，展示核额状态；</w:t>
      </w:r>
    </w:p>
    <w:p w14:paraId="6D27E164">
      <w:pPr>
        <w:pStyle w:val="4"/>
        <w:keepNext w:val="0"/>
        <w:keepLines w:val="0"/>
        <w:widowControl/>
        <w:suppressLineNumbers w:val="0"/>
        <w:spacing w:before="60" w:beforeAutospacing="0" w:after="60" w:afterAutospacing="0"/>
        <w:ind w:left="0" w:right="0"/>
        <w:jc w:val="left"/>
      </w:pPr>
      <w:r>
        <w:drawing>
          <wp:inline distT="0" distB="0" distL="114300" distR="114300">
            <wp:extent cx="5172075" cy="6134100"/>
            <wp:effectExtent l="0" t="0" r="9525" b="7620"/>
            <wp:docPr id="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9"/>
                    <pic:cNvPicPr>
                      <a:picLocks noChangeAspect="1"/>
                    </pic:cNvPicPr>
                  </pic:nvPicPr>
                  <pic:blipFill>
                    <a:blip r:embed="rId7"/>
                    <a:stretch>
                      <a:fillRect/>
                    </a:stretch>
                  </pic:blipFill>
                  <pic:spPr>
                    <a:xfrm>
                      <a:off x="0" y="0"/>
                      <a:ext cx="5172075" cy="6134100"/>
                    </a:xfrm>
                    <a:prstGeom prst="rect">
                      <a:avLst/>
                    </a:prstGeom>
                    <a:noFill/>
                    <a:ln w="9525">
                      <a:noFill/>
                    </a:ln>
                  </pic:spPr>
                </pic:pic>
              </a:graphicData>
            </a:graphic>
          </wp:inline>
        </w:drawing>
      </w:r>
    </w:p>
    <w:p w14:paraId="329E4DC8">
      <w:pPr>
        <w:pStyle w:val="4"/>
        <w:keepNext w:val="0"/>
        <w:keepLines w:val="0"/>
        <w:widowControl/>
        <w:suppressLineNumbers w:val="0"/>
        <w:spacing w:before="60" w:beforeAutospacing="0" w:after="60" w:afterAutospacing="0"/>
        <w:ind w:left="0" w:right="0"/>
        <w:jc w:val="left"/>
      </w:pPr>
      <w:r>
        <w:drawing>
          <wp:inline distT="0" distB="0" distL="114300" distR="114300">
            <wp:extent cx="5172075" cy="5448300"/>
            <wp:effectExtent l="0" t="0" r="9525" b="762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5172075" cy="5448300"/>
                    </a:xfrm>
                    <a:prstGeom prst="rect">
                      <a:avLst/>
                    </a:prstGeom>
                    <a:noFill/>
                    <a:ln w="9525">
                      <a:noFill/>
                    </a:ln>
                  </pic:spPr>
                </pic:pic>
              </a:graphicData>
            </a:graphic>
          </wp:inline>
        </w:drawing>
      </w:r>
    </w:p>
    <w:p w14:paraId="28ACFF30">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037B22DC">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bCs/>
          <w:i w:val="0"/>
          <w:iCs w:val="0"/>
          <w:color w:val="000000"/>
          <w:spacing w:val="0"/>
          <w:w w:val="100"/>
          <w:sz w:val="28"/>
          <w:szCs w:val="28"/>
          <w:vertAlign w:val="baseline"/>
        </w:rPr>
        <w:t>北京区域授权步骤</w:t>
      </w:r>
    </w:p>
    <w:p w14:paraId="5ACAAA2B">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1、打开北京电子税务局网站 </w:t>
      </w:r>
    </w:p>
    <w:p w14:paraId="780FF546">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国家税务总局北京市电子税务局 (chinatax.gov.cn)</w:t>
      </w:r>
    </w:p>
    <w:p w14:paraId="7301B3A1">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 选择企业业务办理进行登录，目前支持账号、CA等登录方式，登录完成进行二次验证， 选择互动中心，银税互动；</w:t>
      </w:r>
    </w:p>
    <w:p w14:paraId="1CB41877">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3、对金城银行进行授权操作</w:t>
      </w:r>
    </w:p>
    <w:p w14:paraId="3404ECB3">
      <w:pPr>
        <w:pStyle w:val="4"/>
        <w:keepNext w:val="0"/>
        <w:keepLines w:val="0"/>
        <w:widowControl/>
        <w:suppressLineNumbers w:val="0"/>
        <w:spacing w:before="60" w:beforeAutospacing="0" w:after="60" w:afterAutospacing="0"/>
        <w:ind w:left="0" w:right="0"/>
        <w:jc w:val="left"/>
      </w:pPr>
      <w:r>
        <w:drawing>
          <wp:inline distT="0" distB="0" distL="114300" distR="114300">
            <wp:extent cx="5229225" cy="3343275"/>
            <wp:effectExtent l="0" t="0" r="13335" b="952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9"/>
                    <a:stretch>
                      <a:fillRect/>
                    </a:stretch>
                  </pic:blipFill>
                  <pic:spPr>
                    <a:xfrm>
                      <a:off x="0" y="0"/>
                      <a:ext cx="5229225" cy="3343275"/>
                    </a:xfrm>
                    <a:prstGeom prst="rect">
                      <a:avLst/>
                    </a:prstGeom>
                    <a:noFill/>
                    <a:ln w="9525">
                      <a:noFill/>
                    </a:ln>
                  </pic:spPr>
                </pic:pic>
              </a:graphicData>
            </a:graphic>
          </wp:inline>
        </w:drawing>
      </w:r>
    </w:p>
    <w:p w14:paraId="513C29ED">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4、完成授权返回（金城银行企业金融）进行贷款申请</w:t>
      </w:r>
    </w:p>
    <w:p w14:paraId="52D559A4">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6E31D769">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bCs/>
          <w:i w:val="0"/>
          <w:iCs w:val="0"/>
          <w:color w:val="000000"/>
          <w:spacing w:val="0"/>
          <w:w w:val="100"/>
          <w:sz w:val="28"/>
          <w:szCs w:val="28"/>
          <w:vertAlign w:val="baseline"/>
        </w:rPr>
        <w:t>河北授权流程</w:t>
      </w:r>
    </w:p>
    <w:p w14:paraId="6BCE74FD">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1、用户输入税号校验是否有授权记录，无授权记录让用户复制链接去pc或者手机浏览器去授权（兼容部分手机）</w:t>
      </w:r>
    </w:p>
    <w:p w14:paraId="0318DA19">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https://etax.hebei.chinatax.gov.cn/bszm-web/apps/views-zj/index/index.html 国家税务总局河北省电子税务局 (chinatax.gov.cn)</w:t>
      </w:r>
    </w:p>
    <w:p w14:paraId="1E695329">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2、选择“银税互动涉税信息授权”，选择“金城银行“并提交。用户在税局操作完成后返回银行的微信公众号继续完成信息确认。</w:t>
      </w:r>
    </w:p>
    <w:p w14:paraId="398566CE">
      <w:pPr>
        <w:pStyle w:val="4"/>
        <w:keepNext w:val="0"/>
        <w:keepLines w:val="0"/>
        <w:widowControl/>
        <w:suppressLineNumbers w:val="0"/>
        <w:spacing w:before="0" w:beforeAutospacing="0" w:after="0" w:afterAutospacing="0"/>
        <w:ind w:left="0" w:right="0"/>
        <w:jc w:val="both"/>
      </w:pPr>
      <w:r>
        <w:rPr>
          <w:b w:val="0"/>
          <w:bCs w:val="0"/>
          <w:i w:val="0"/>
          <w:iCs w:val="0"/>
          <w:color w:val="333333"/>
          <w:spacing w:val="0"/>
          <w:w w:val="100"/>
          <w:sz w:val="22"/>
          <w:szCs w:val="22"/>
          <w:vertAlign w:val="baseline"/>
          <w:lang w:val="en-US"/>
        </w:rPr>
        <w:t> </w:t>
      </w:r>
    </w:p>
    <w:p w14:paraId="229364A1">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581DD18">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bCs/>
          <w:i w:val="0"/>
          <w:iCs w:val="0"/>
          <w:color w:val="000000"/>
          <w:spacing w:val="0"/>
          <w:w w:val="100"/>
          <w:sz w:val="32"/>
          <w:szCs w:val="32"/>
          <w:vertAlign w:val="baseline"/>
        </w:rPr>
        <w:t>4、核额状态</w:t>
      </w:r>
    </w:p>
    <w:p w14:paraId="3BF6E95E">
      <w:pPr>
        <w:pStyle w:val="4"/>
        <w:keepNext w:val="0"/>
        <w:keepLines w:val="0"/>
        <w:widowControl/>
        <w:suppressLineNumbers w:val="0"/>
        <w:spacing w:before="60" w:beforeAutospacing="0" w:after="0" w:afterAutospacing="0" w:line="18" w:lineRule="atLeast"/>
        <w:ind w:left="0" w:right="0"/>
        <w:jc w:val="both"/>
      </w:pPr>
      <w:r>
        <w:drawing>
          <wp:inline distT="0" distB="0" distL="114300" distR="114300">
            <wp:extent cx="5715000" cy="3400425"/>
            <wp:effectExtent l="0" t="0" r="0" b="13335"/>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10"/>
                    <a:stretch>
                      <a:fillRect/>
                    </a:stretch>
                  </pic:blipFill>
                  <pic:spPr>
                    <a:xfrm>
                      <a:off x="0" y="0"/>
                      <a:ext cx="5715000" cy="3400425"/>
                    </a:xfrm>
                    <a:prstGeom prst="rect">
                      <a:avLst/>
                    </a:prstGeom>
                    <a:noFill/>
                    <a:ln w="9525">
                      <a:noFill/>
                    </a:ln>
                  </pic:spPr>
                </pic:pic>
              </a:graphicData>
            </a:graphic>
          </wp:inline>
        </w:drawing>
      </w:r>
    </w:p>
    <w:p w14:paraId="249DBCA6">
      <w:pPr>
        <w:pStyle w:val="4"/>
        <w:keepNext w:val="0"/>
        <w:keepLines w:val="0"/>
        <w:widowControl/>
        <w:suppressLineNumbers w:val="0"/>
        <w:spacing w:before="60" w:beforeAutospacing="0" w:after="0" w:afterAutospacing="0" w:line="18" w:lineRule="atLeast"/>
        <w:ind w:left="0" w:right="0"/>
        <w:jc w:val="both"/>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3D7E49AD">
      <w:pPr>
        <w:pStyle w:val="3"/>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32"/>
          <w:szCs w:val="32"/>
          <w:vertAlign w:val="baseline"/>
        </w:rPr>
        <w:t>提款流程（</w:t>
      </w:r>
      <w:r>
        <w:rPr>
          <w:b/>
          <w:bCs/>
          <w:i w:val="0"/>
          <w:iCs w:val="0"/>
          <w:color w:val="FF0000"/>
          <w:spacing w:val="0"/>
          <w:w w:val="100"/>
          <w:sz w:val="32"/>
          <w:szCs w:val="32"/>
          <w:vertAlign w:val="baseline"/>
        </w:rPr>
        <w:t>放款到企业对公户</w:t>
      </w:r>
      <w:r>
        <w:rPr>
          <w:b/>
          <w:bCs/>
          <w:i w:val="0"/>
          <w:iCs w:val="0"/>
          <w:color w:val="1A1A1A"/>
          <w:spacing w:val="0"/>
          <w:w w:val="100"/>
          <w:sz w:val="32"/>
          <w:szCs w:val="32"/>
          <w:vertAlign w:val="baseline"/>
        </w:rPr>
        <w:t>）</w:t>
      </w:r>
    </w:p>
    <w:p w14:paraId="404D6552">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rPr>
        <w:t>提款流程-</w:t>
      </w:r>
      <w:r>
        <w:rPr>
          <w:rFonts w:hint="eastAsia" w:ascii="微软雅黑" w:hAnsi="微软雅黑" w:eastAsia="微软雅黑" w:cs="微软雅黑"/>
          <w:b/>
          <w:bCs/>
          <w:i w:val="0"/>
          <w:iCs w:val="0"/>
          <w:color w:val="000000"/>
          <w:spacing w:val="0"/>
          <w:w w:val="100"/>
          <w:sz w:val="28"/>
          <w:szCs w:val="28"/>
          <w:vertAlign w:val="baseline"/>
        </w:rPr>
        <w:t>补充资料</w:t>
      </w:r>
    </w:p>
    <w:p w14:paraId="782CE52B">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1.点击【去借款】进入用信提款流程； 企业首次借款需要补充相关资料；</w:t>
      </w:r>
    </w:p>
    <w:p w14:paraId="5035E761">
      <w:pPr>
        <w:pStyle w:val="4"/>
        <w:keepNext w:val="0"/>
        <w:keepLines w:val="0"/>
        <w:widowControl/>
        <w:suppressLineNumbers w:val="0"/>
        <w:spacing w:before="60" w:beforeAutospacing="0" w:after="60" w:afterAutospacing="0"/>
        <w:ind w:left="0" w:right="0"/>
        <w:jc w:val="left"/>
      </w:pPr>
      <w:r>
        <w:drawing>
          <wp:inline distT="0" distB="0" distL="114300" distR="114300">
            <wp:extent cx="5181600" cy="6019800"/>
            <wp:effectExtent l="0" t="0" r="0" b="0"/>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5181600" cy="6019800"/>
                    </a:xfrm>
                    <a:prstGeom prst="rect">
                      <a:avLst/>
                    </a:prstGeom>
                    <a:noFill/>
                    <a:ln w="9525">
                      <a:noFill/>
                    </a:ln>
                  </pic:spPr>
                </pic:pic>
              </a:graphicData>
            </a:graphic>
          </wp:inline>
        </w:drawing>
      </w:r>
    </w:p>
    <w:p w14:paraId="2558C321">
      <w:pPr>
        <w:pStyle w:val="4"/>
        <w:keepNext w:val="0"/>
        <w:keepLines w:val="0"/>
        <w:widowControl/>
        <w:suppressLineNumbers w:val="0"/>
        <w:spacing w:before="60" w:beforeAutospacing="0" w:after="60" w:afterAutospacing="0"/>
        <w:ind w:left="0" w:right="0"/>
        <w:jc w:val="left"/>
      </w:pPr>
      <w:r>
        <w:drawing>
          <wp:inline distT="0" distB="0" distL="114300" distR="114300">
            <wp:extent cx="5181600" cy="4991100"/>
            <wp:effectExtent l="0" t="0" r="0" b="7620"/>
            <wp:docPr id="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IMG_264"/>
                    <pic:cNvPicPr>
                      <a:picLocks noChangeAspect="1"/>
                    </pic:cNvPicPr>
                  </pic:nvPicPr>
                  <pic:blipFill>
                    <a:blip r:embed="rId12"/>
                    <a:stretch>
                      <a:fillRect/>
                    </a:stretch>
                  </pic:blipFill>
                  <pic:spPr>
                    <a:xfrm>
                      <a:off x="0" y="0"/>
                      <a:ext cx="5181600" cy="4991100"/>
                    </a:xfrm>
                    <a:prstGeom prst="rect">
                      <a:avLst/>
                    </a:prstGeom>
                    <a:noFill/>
                    <a:ln w="9525">
                      <a:noFill/>
                    </a:ln>
                  </pic:spPr>
                </pic:pic>
              </a:graphicData>
            </a:graphic>
          </wp:inline>
        </w:drawing>
      </w:r>
    </w:p>
    <w:p w14:paraId="32FB73BE">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2.补充信息主要包括 法人身份信息、企业邮箱信息、送达地址信息； </w:t>
      </w:r>
    </w:p>
    <w:p w14:paraId="098133DE">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3.补充资料填写完毕，点击【下一步】跳转借款信息确认页；</w:t>
      </w:r>
    </w:p>
    <w:p w14:paraId="5F414729">
      <w:pPr>
        <w:pStyle w:val="4"/>
        <w:keepNext w:val="0"/>
        <w:keepLines w:val="0"/>
        <w:widowControl/>
        <w:suppressLineNumbers w:val="0"/>
        <w:spacing w:before="60" w:beforeAutospacing="0" w:after="60" w:afterAutospacing="0"/>
        <w:ind w:left="0" w:right="0"/>
        <w:jc w:val="left"/>
      </w:pPr>
      <w:r>
        <w:drawing>
          <wp:inline distT="0" distB="0" distL="114300" distR="114300">
            <wp:extent cx="5162550" cy="5248275"/>
            <wp:effectExtent l="0" t="0" r="3810" b="9525"/>
            <wp:docPr id="7"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IMG_265"/>
                    <pic:cNvPicPr>
                      <a:picLocks noChangeAspect="1"/>
                    </pic:cNvPicPr>
                  </pic:nvPicPr>
                  <pic:blipFill>
                    <a:blip r:embed="rId13"/>
                    <a:stretch>
                      <a:fillRect/>
                    </a:stretch>
                  </pic:blipFill>
                  <pic:spPr>
                    <a:xfrm>
                      <a:off x="0" y="0"/>
                      <a:ext cx="5162550" cy="5248275"/>
                    </a:xfrm>
                    <a:prstGeom prst="rect">
                      <a:avLst/>
                    </a:prstGeom>
                    <a:noFill/>
                    <a:ln w="9525">
                      <a:noFill/>
                    </a:ln>
                  </pic:spPr>
                </pic:pic>
              </a:graphicData>
            </a:graphic>
          </wp:inline>
        </w:drawing>
      </w:r>
    </w:p>
    <w:p w14:paraId="6D61BF9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lang w:val="en-US"/>
        </w:rPr>
        <w:t> </w:t>
      </w:r>
    </w:p>
    <w:p w14:paraId="16DF6651">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rPr>
        <w:t>提款流程-借款确认</w:t>
      </w:r>
    </w:p>
    <w:p w14:paraId="097BC3B0">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1.法人输入借款金额，系统会自动回填期限及还款方式； </w:t>
      </w:r>
    </w:p>
    <w:p w14:paraId="50F201B3">
      <w:pPr>
        <w:pStyle w:val="4"/>
        <w:keepNext w:val="0"/>
        <w:keepLines w:val="0"/>
        <w:widowControl/>
        <w:suppressLineNumbers w:val="0"/>
        <w:spacing w:before="60" w:beforeAutospacing="0" w:after="60" w:afterAutospacing="0"/>
        <w:ind w:left="0" w:right="0"/>
        <w:jc w:val="left"/>
      </w:pPr>
      <w:r>
        <w:drawing>
          <wp:inline distT="0" distB="0" distL="114300" distR="114300">
            <wp:extent cx="5715000" cy="4962525"/>
            <wp:effectExtent l="0" t="0" r="0" b="5715"/>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5715000" cy="4962525"/>
                    </a:xfrm>
                    <a:prstGeom prst="rect">
                      <a:avLst/>
                    </a:prstGeom>
                    <a:noFill/>
                    <a:ln w="9525">
                      <a:noFill/>
                    </a:ln>
                  </pic:spPr>
                </pic:pic>
              </a:graphicData>
            </a:graphic>
          </wp:inline>
        </w:drawing>
      </w:r>
    </w:p>
    <w:p w14:paraId="68CDDC34">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 xml:space="preserve">2.点击【借多久】【怎么还】可重新选择借款期限及还款方式； </w:t>
      </w:r>
    </w:p>
    <w:p w14:paraId="290A0705">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*目前</w:t>
      </w:r>
      <w:r>
        <w:rPr>
          <w:rFonts w:hint="eastAsia" w:ascii="微软雅黑" w:hAnsi="微软雅黑" w:eastAsia="微软雅黑" w:cs="微软雅黑"/>
          <w:b w:val="0"/>
          <w:bCs w:val="0"/>
          <w:i w:val="0"/>
          <w:iCs w:val="0"/>
          <w:color w:val="FF0000"/>
          <w:spacing w:val="0"/>
          <w:w w:val="100"/>
          <w:sz w:val="28"/>
          <w:szCs w:val="28"/>
          <w:vertAlign w:val="baseline"/>
        </w:rPr>
        <w:t>仅支持24期</w:t>
      </w:r>
      <w:r>
        <w:rPr>
          <w:rFonts w:hint="eastAsia" w:ascii="微软雅黑" w:hAnsi="微软雅黑" w:eastAsia="微软雅黑" w:cs="微软雅黑"/>
          <w:b w:val="0"/>
          <w:bCs w:val="0"/>
          <w:i w:val="0"/>
          <w:iCs w:val="0"/>
          <w:color w:val="000000"/>
          <w:spacing w:val="0"/>
          <w:w w:val="100"/>
          <w:sz w:val="28"/>
          <w:szCs w:val="28"/>
          <w:vertAlign w:val="baseline"/>
        </w:rPr>
        <w:t xml:space="preserve">，后续支持其他期限，最长36期 </w:t>
      </w:r>
    </w:p>
    <w:p w14:paraId="4B293ACB">
      <w:pPr>
        <w:pStyle w:val="4"/>
        <w:keepNext w:val="0"/>
        <w:keepLines w:val="0"/>
        <w:widowControl/>
        <w:suppressLineNumbers w:val="0"/>
        <w:spacing w:before="60" w:beforeAutospacing="0" w:after="60" w:afterAutospacing="0"/>
        <w:ind w:left="0" w:right="0"/>
        <w:jc w:val="left"/>
      </w:pPr>
      <w:r>
        <w:drawing>
          <wp:inline distT="0" distB="0" distL="114300" distR="114300">
            <wp:extent cx="5715000" cy="4486275"/>
            <wp:effectExtent l="0" t="0" r="0" b="952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5715000" cy="4486275"/>
                    </a:xfrm>
                    <a:prstGeom prst="rect">
                      <a:avLst/>
                    </a:prstGeom>
                    <a:noFill/>
                    <a:ln w="9525">
                      <a:noFill/>
                    </a:ln>
                  </pic:spPr>
                </pic:pic>
              </a:graphicData>
            </a:graphic>
          </wp:inline>
        </w:drawing>
      </w:r>
    </w:p>
    <w:p w14:paraId="7389D943">
      <w:pPr>
        <w:pStyle w:val="4"/>
        <w:keepNext w:val="0"/>
        <w:keepLines w:val="0"/>
        <w:widowControl/>
        <w:suppressLineNumbers w:val="0"/>
        <w:spacing w:before="60" w:beforeAutospacing="0" w:after="60" w:afterAutospacing="0"/>
        <w:ind w:left="0" w:right="0"/>
        <w:jc w:val="left"/>
      </w:pPr>
      <w:r>
        <w:drawing>
          <wp:inline distT="0" distB="0" distL="114300" distR="114300">
            <wp:extent cx="5715000" cy="3638550"/>
            <wp:effectExtent l="0" t="0" r="0" b="3810"/>
            <wp:docPr id="8"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IMG_268"/>
                    <pic:cNvPicPr>
                      <a:picLocks noChangeAspect="1"/>
                    </pic:cNvPicPr>
                  </pic:nvPicPr>
                  <pic:blipFill>
                    <a:blip r:embed="rId16"/>
                    <a:stretch>
                      <a:fillRect/>
                    </a:stretch>
                  </pic:blipFill>
                  <pic:spPr>
                    <a:xfrm>
                      <a:off x="0" y="0"/>
                      <a:ext cx="5715000" cy="3638550"/>
                    </a:xfrm>
                    <a:prstGeom prst="rect">
                      <a:avLst/>
                    </a:prstGeom>
                    <a:noFill/>
                    <a:ln w="9525">
                      <a:noFill/>
                    </a:ln>
                  </pic:spPr>
                </pic:pic>
              </a:graphicData>
            </a:graphic>
          </wp:inline>
        </w:drawing>
      </w:r>
    </w:p>
    <w:p w14:paraId="1E29AD12">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3.点击【下一步】进入添加收款账户页面；</w:t>
      </w:r>
    </w:p>
    <w:p w14:paraId="6B40EF8E">
      <w:pPr>
        <w:pStyle w:val="4"/>
        <w:keepNext w:val="0"/>
        <w:keepLines w:val="0"/>
        <w:widowControl/>
        <w:suppressLineNumbers w:val="0"/>
        <w:spacing w:before="60" w:beforeAutospacing="0" w:after="60" w:afterAutospacing="0"/>
        <w:ind w:left="0" w:right="0"/>
        <w:jc w:val="left"/>
      </w:pPr>
      <w:r>
        <w:drawing>
          <wp:inline distT="0" distB="0" distL="114300" distR="114300">
            <wp:extent cx="5715000" cy="4933950"/>
            <wp:effectExtent l="0" t="0" r="0" b="3810"/>
            <wp:docPr id="13"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69"/>
                    <pic:cNvPicPr>
                      <a:picLocks noChangeAspect="1"/>
                    </pic:cNvPicPr>
                  </pic:nvPicPr>
                  <pic:blipFill>
                    <a:blip r:embed="rId17"/>
                    <a:stretch>
                      <a:fillRect/>
                    </a:stretch>
                  </pic:blipFill>
                  <pic:spPr>
                    <a:xfrm>
                      <a:off x="0" y="0"/>
                      <a:ext cx="5715000" cy="4933950"/>
                    </a:xfrm>
                    <a:prstGeom prst="rect">
                      <a:avLst/>
                    </a:prstGeom>
                    <a:noFill/>
                    <a:ln w="9525">
                      <a:noFill/>
                    </a:ln>
                  </pic:spPr>
                </pic:pic>
              </a:graphicData>
            </a:graphic>
          </wp:inline>
        </w:drawing>
      </w:r>
    </w:p>
    <w:p w14:paraId="0CB155F8">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lang w:val="en-US"/>
        </w:rPr>
        <w:t> </w:t>
      </w:r>
    </w:p>
    <w:p w14:paraId="77C088EE">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rPr>
        <w:t>提款流程-人脸识别</w:t>
      </w:r>
    </w:p>
    <w:p w14:paraId="083F168C">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放款密码输入完毕，法人需要进行人脸识别； 点击【立即验证】进入金企贷人脸识别程序；</w:t>
      </w:r>
      <w:r>
        <w:rPr>
          <w:rFonts w:hint="eastAsia" w:ascii="微软雅黑" w:hAnsi="微软雅黑" w:eastAsia="微软雅黑" w:cs="微软雅黑"/>
          <w:b w:val="0"/>
          <w:bCs w:val="0"/>
          <w:i w:val="0"/>
          <w:iCs w:val="0"/>
          <w:color w:val="314274"/>
          <w:spacing w:val="0"/>
          <w:w w:val="100"/>
          <w:sz w:val="36"/>
          <w:szCs w:val="36"/>
          <w:vertAlign w:val="baseline"/>
        </w:rPr>
        <w:t xml:space="preserve"> </w:t>
      </w:r>
    </w:p>
    <w:p w14:paraId="5B238122">
      <w:pPr>
        <w:pStyle w:val="4"/>
        <w:keepNext w:val="0"/>
        <w:keepLines w:val="0"/>
        <w:widowControl/>
        <w:suppressLineNumbers w:val="0"/>
        <w:spacing w:before="0" w:beforeAutospacing="0" w:after="0" w:afterAutospacing="0" w:line="18" w:lineRule="atLeast"/>
        <w:ind w:left="0" w:right="0"/>
        <w:jc w:val="left"/>
      </w:pPr>
      <w:r>
        <w:drawing>
          <wp:inline distT="0" distB="0" distL="114300" distR="114300">
            <wp:extent cx="5162550" cy="6010275"/>
            <wp:effectExtent l="0" t="0" r="3810" b="9525"/>
            <wp:docPr id="16"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70"/>
                    <pic:cNvPicPr>
                      <a:picLocks noChangeAspect="1"/>
                    </pic:cNvPicPr>
                  </pic:nvPicPr>
                  <pic:blipFill>
                    <a:blip r:embed="rId18"/>
                    <a:stretch>
                      <a:fillRect/>
                    </a:stretch>
                  </pic:blipFill>
                  <pic:spPr>
                    <a:xfrm>
                      <a:off x="0" y="0"/>
                      <a:ext cx="5162550" cy="6010275"/>
                    </a:xfrm>
                    <a:prstGeom prst="rect">
                      <a:avLst/>
                    </a:prstGeom>
                    <a:noFill/>
                    <a:ln w="9525">
                      <a:noFill/>
                    </a:ln>
                  </pic:spPr>
                </pic:pic>
              </a:graphicData>
            </a:graphic>
          </wp:inline>
        </w:drawing>
      </w:r>
    </w:p>
    <w:p w14:paraId="5B1C5BBF">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人脸识别完成，点击【确认】返回H5页面；</w:t>
      </w:r>
    </w:p>
    <w:p w14:paraId="07865732">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727A2F57">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bCs/>
          <w:i w:val="0"/>
          <w:iCs w:val="0"/>
          <w:color w:val="000000"/>
          <w:spacing w:val="0"/>
          <w:w w:val="100"/>
          <w:sz w:val="28"/>
          <w:szCs w:val="28"/>
          <w:shd w:val="clear" w:fill="FFFFFF"/>
          <w:vertAlign w:val="baseline"/>
        </w:rPr>
        <w:t>提款流程-放款审核</w:t>
      </w:r>
    </w:p>
    <w:p w14:paraId="24853554">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人脸识别成功后，系统自动提交放款，并将放款结果显示给法人；</w:t>
      </w:r>
    </w:p>
    <w:p w14:paraId="3592CD69">
      <w:pPr>
        <w:pStyle w:val="4"/>
        <w:keepNext w:val="0"/>
        <w:keepLines w:val="0"/>
        <w:widowControl/>
        <w:suppressLineNumbers w:val="0"/>
        <w:spacing w:before="0" w:beforeAutospacing="0" w:after="0" w:afterAutospacing="0" w:line="18" w:lineRule="atLeast"/>
        <w:ind w:left="0" w:right="0"/>
        <w:jc w:val="left"/>
      </w:pPr>
      <w:r>
        <w:drawing>
          <wp:inline distT="0" distB="0" distL="114300" distR="114300">
            <wp:extent cx="5715000" cy="3419475"/>
            <wp:effectExtent l="0" t="0" r="0" b="9525"/>
            <wp:docPr id="1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71"/>
                    <pic:cNvPicPr>
                      <a:picLocks noChangeAspect="1"/>
                    </pic:cNvPicPr>
                  </pic:nvPicPr>
                  <pic:blipFill>
                    <a:blip r:embed="rId19"/>
                    <a:stretch>
                      <a:fillRect/>
                    </a:stretch>
                  </pic:blipFill>
                  <pic:spPr>
                    <a:xfrm>
                      <a:off x="0" y="0"/>
                      <a:ext cx="5715000" cy="3419475"/>
                    </a:xfrm>
                    <a:prstGeom prst="rect">
                      <a:avLst/>
                    </a:prstGeom>
                    <a:noFill/>
                    <a:ln w="9525">
                      <a:noFill/>
                    </a:ln>
                  </pic:spPr>
                </pic:pic>
              </a:graphicData>
            </a:graphic>
          </wp:inline>
        </w:drawing>
      </w:r>
    </w:p>
    <w:p w14:paraId="64A839B9">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3A90CB06">
      <w:pPr>
        <w:pStyle w:val="3"/>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32"/>
          <w:szCs w:val="32"/>
          <w:vertAlign w:val="baseline"/>
        </w:rPr>
        <w:t>还款流程</w:t>
      </w:r>
    </w:p>
    <w:p w14:paraId="234212E3">
      <w:pPr>
        <w:pStyle w:val="4"/>
        <w:keepNext w:val="0"/>
        <w:keepLines w:val="0"/>
        <w:widowControl/>
        <w:numPr>
          <w:ilvl w:val="0"/>
          <w:numId w:val="1"/>
        </w:numPr>
        <w:suppressLineNumbers w:val="0"/>
        <w:spacing w:before="60" w:beforeAutospacing="0" w:after="60" w:afterAutospacing="0"/>
        <w:ind w:left="448" w:right="0" w:hanging="384" w:hangingChars="160"/>
        <w:jc w:val="left"/>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登录“金城银行企业金融”公众号，点击【还款】，可查看当期应还金额</w:t>
      </w:r>
    </w:p>
    <w:p w14:paraId="222553BE">
      <w:pPr>
        <w:pStyle w:val="4"/>
        <w:keepNext w:val="0"/>
        <w:keepLines w:val="0"/>
        <w:widowControl/>
        <w:numPr>
          <w:ilvl w:val="0"/>
          <w:numId w:val="1"/>
        </w:numPr>
        <w:suppressLineNumbers w:val="0"/>
        <w:spacing w:before="60" w:beforeAutospacing="0" w:after="60" w:afterAutospacing="0"/>
        <w:ind w:left="448" w:right="0" w:hanging="384" w:hangingChars="160"/>
        <w:jc w:val="left"/>
      </w:pPr>
      <w:r>
        <w:t xml:space="preserve"> </w:t>
      </w:r>
      <w:r>
        <w:rPr>
          <w:rFonts w:hint="eastAsia" w:ascii="微软雅黑" w:hAnsi="微软雅黑" w:eastAsia="微软雅黑" w:cs="微软雅黑"/>
          <w:b w:val="0"/>
          <w:bCs w:val="0"/>
          <w:i w:val="0"/>
          <w:iCs w:val="0"/>
          <w:color w:val="000000"/>
          <w:spacing w:val="0"/>
          <w:w w:val="100"/>
          <w:sz w:val="28"/>
          <w:szCs w:val="28"/>
          <w:vertAlign w:val="baseline"/>
        </w:rPr>
        <w:t>客户提前转帐至还款专户（也支持他行网银或手机银行提前将当期应还金额足额转入您金企贷还款账户）</w:t>
      </w:r>
    </w:p>
    <w:p w14:paraId="6DEADF6E">
      <w:pPr>
        <w:pStyle w:val="4"/>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000000"/>
          <w:spacing w:val="0"/>
          <w:w w:val="100"/>
          <w:sz w:val="28"/>
          <w:szCs w:val="28"/>
          <w:vertAlign w:val="baseline"/>
        </w:rPr>
        <w:t>3.点开借据，可查看详情。并可看到提前结清入口，</w:t>
      </w:r>
      <w:r>
        <w:rPr>
          <w:rFonts w:ascii="微软雅黑" w:hAnsi="微软雅黑" w:eastAsia="微软雅黑" w:cs="微软雅黑"/>
          <w:b w:val="0"/>
          <w:bCs w:val="0"/>
          <w:i w:val="0"/>
          <w:iCs w:val="0"/>
          <w:color w:val="000000"/>
          <w:spacing w:val="0"/>
          <w:w w:val="100"/>
          <w:sz w:val="28"/>
          <w:szCs w:val="28"/>
          <w:vertAlign w:val="baseline"/>
        </w:rPr>
        <w:t>按借据来提前还款，不支持部分款项提前还款</w:t>
      </w:r>
    </w:p>
    <w:p w14:paraId="2A811FD2">
      <w:pPr>
        <w:pStyle w:val="4"/>
        <w:keepNext w:val="0"/>
        <w:keepLines w:val="0"/>
        <w:widowControl/>
        <w:suppressLineNumbers w:val="0"/>
        <w:spacing w:before="60" w:beforeAutospacing="0" w:after="0" w:afterAutospacing="0" w:line="18" w:lineRule="atLeast"/>
        <w:ind w:left="0" w:right="0"/>
        <w:jc w:val="both"/>
      </w:pPr>
      <w:r>
        <w:drawing>
          <wp:inline distT="0" distB="0" distL="114300" distR="114300">
            <wp:extent cx="5753100" cy="2962275"/>
            <wp:effectExtent l="0" t="0" r="7620" b="9525"/>
            <wp:docPr id="15"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descr="IMG_272"/>
                    <pic:cNvPicPr>
                      <a:picLocks noChangeAspect="1"/>
                    </pic:cNvPicPr>
                  </pic:nvPicPr>
                  <pic:blipFill>
                    <a:blip r:embed="rId20"/>
                    <a:stretch>
                      <a:fillRect/>
                    </a:stretch>
                  </pic:blipFill>
                  <pic:spPr>
                    <a:xfrm>
                      <a:off x="0" y="0"/>
                      <a:ext cx="5753100" cy="2962275"/>
                    </a:xfrm>
                    <a:prstGeom prst="rect">
                      <a:avLst/>
                    </a:prstGeom>
                    <a:noFill/>
                    <a:ln w="9525">
                      <a:noFill/>
                    </a:ln>
                  </pic:spPr>
                </pic:pic>
              </a:graphicData>
            </a:graphic>
          </wp:inline>
        </w:drawing>
      </w:r>
    </w:p>
    <w:p w14:paraId="6BED5D2A">
      <w:pPr>
        <w:pStyle w:val="4"/>
        <w:keepNext w:val="0"/>
        <w:keepLines w:val="0"/>
        <w:widowControl/>
        <w:suppressLineNumbers w:val="0"/>
        <w:spacing w:before="0" w:beforeAutospacing="0" w:after="0" w:afterAutospacing="0" w:line="18" w:lineRule="atLeast"/>
        <w:ind w:left="0" w:right="0"/>
        <w:jc w:val="left"/>
      </w:pPr>
      <w:r>
        <w:rPr>
          <w:rFonts w:hint="eastAsia" w:ascii="微软雅黑" w:hAnsi="微软雅黑" w:eastAsia="微软雅黑" w:cs="微软雅黑"/>
          <w:b w:val="0"/>
          <w:bCs w:val="0"/>
          <w:i w:val="0"/>
          <w:iCs w:val="0"/>
          <w:color w:val="000000"/>
          <w:spacing w:val="0"/>
          <w:w w:val="100"/>
          <w:sz w:val="28"/>
          <w:szCs w:val="28"/>
          <w:vertAlign w:val="baseline"/>
          <w:lang w:val="en-US"/>
        </w:rPr>
        <w:t> </w:t>
      </w:r>
    </w:p>
    <w:p w14:paraId="1BAAF44C">
      <w:pPr>
        <w:pStyle w:val="2"/>
        <w:keepNext w:val="0"/>
        <w:keepLines w:val="0"/>
        <w:widowControl/>
        <w:suppressLineNumbers w:val="0"/>
        <w:spacing w:before="0" w:beforeAutospacing="0" w:after="0" w:afterAutospacing="0" w:line="20" w:lineRule="atLeast"/>
        <w:ind w:left="0" w:right="0"/>
        <w:jc w:val="left"/>
      </w:pPr>
      <w:r>
        <w:rPr>
          <w:b/>
          <w:bCs/>
          <w:i w:val="0"/>
          <w:iCs w:val="0"/>
          <w:color w:val="1A1A1A"/>
          <w:spacing w:val="0"/>
          <w:w w:val="100"/>
          <w:sz w:val="36"/>
          <w:szCs w:val="36"/>
          <w:vertAlign w:val="baseline"/>
        </w:rPr>
        <w:t>六、常见问题</w:t>
      </w:r>
    </w:p>
    <w:p w14:paraId="42E35B28">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1、额度有效期多久？</w:t>
      </w:r>
    </w:p>
    <w:p w14:paraId="50E042C5">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答：长期有效</w:t>
      </w:r>
    </w:p>
    <w:p w14:paraId="3D2B1CE5">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5989DCAB">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2、上个人征信，还是企业征信？</w:t>
      </w:r>
    </w:p>
    <w:p w14:paraId="15337F9F">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答：上企业征信，个人担保</w:t>
      </w:r>
    </w:p>
    <w:p w14:paraId="5A0136D3">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3145EF1F">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3、申请/提款时间是？</w:t>
      </w:r>
    </w:p>
    <w:p w14:paraId="0D9D4AF6">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答：9:00--24:00，周六日可正常申请审批</w:t>
      </w:r>
    </w:p>
    <w:p w14:paraId="38C7CC36">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368C1458">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4、是否有电核？电核内容？</w:t>
      </w:r>
    </w:p>
    <w:p w14:paraId="5E306EB2">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答：提款环节会有电核，022/400/101开头号码，取消陌生拦截，电核注意事项大致如下：</w:t>
      </w:r>
    </w:p>
    <w:p w14:paraId="794166A7">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4.1你是法人本人吗？ 回答是。</w:t>
      </w:r>
    </w:p>
    <w:p w14:paraId="5A365947">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4.2知道申请了我们金诚银行产品吗？回答：知道</w:t>
      </w:r>
    </w:p>
    <w:p w14:paraId="753A8A9C">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4.3:知道您申请的金额是多少吗？回答**（具体金额）万</w:t>
      </w:r>
    </w:p>
    <w:p w14:paraId="04DD601B">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4.4:贷款时否有被收费？答：无费用。</w:t>
      </w:r>
    </w:p>
    <w:p w14:paraId="180E5D22">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4.5:怎么知道我们金诚银行贷款的？答：朋友推荐：</w:t>
      </w:r>
    </w:p>
    <w:p w14:paraId="360DC7F6">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4.6:知道金城银行还款模式吗？回答：知道。</w:t>
      </w:r>
    </w:p>
    <w:p w14:paraId="19C2DA02">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4.7:是自己操作的吗？回答：是的。</w:t>
      </w:r>
    </w:p>
    <w:p w14:paraId="165AB214">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 xml:space="preserve">4.8:贷款做什么用的？回答：购买原材料用的。目前原材料价格不稳。目前稍微价格稳一点。准备储备一些资金。 </w:t>
      </w:r>
    </w:p>
    <w:p w14:paraId="4E249F0D">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 xml:space="preserve">4.9名下还有哪些负债：征信报告上有的自己知道的就回答一下。 回答：回答自己在用的贷款。 </w:t>
      </w:r>
    </w:p>
    <w:p w14:paraId="0AB58528">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4.10这些资金用于哪些地方了？回答。购买货款了。今年资金紧张一点。原材料前几天涨的厉害。其他暂无。</w:t>
      </w:r>
    </w:p>
    <w:p w14:paraId="40546648">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PS：基本这些问题。不要抢答。问啥就回答不问就不要回答。</w:t>
      </w:r>
    </w:p>
    <w:p w14:paraId="54DBF0CD">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lang w:val="en-US"/>
        </w:rPr>
        <w:t> </w:t>
      </w:r>
    </w:p>
    <w:p w14:paraId="76DDF98F">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5、官方客服电话</w:t>
      </w:r>
    </w:p>
    <w:p w14:paraId="7300237F">
      <w:pPr>
        <w:pStyle w:val="4"/>
        <w:keepNext w:val="0"/>
        <w:keepLines w:val="0"/>
        <w:widowControl/>
        <w:suppressLineNumbers w:val="0"/>
        <w:spacing w:before="60" w:beforeAutospacing="0" w:after="60" w:afterAutospacing="0" w:line="16" w:lineRule="atLeast"/>
        <w:ind w:left="0" w:right="0"/>
        <w:jc w:val="left"/>
      </w:pPr>
      <w:r>
        <w:rPr>
          <w:rFonts w:hint="eastAsia" w:ascii="微软雅黑" w:hAnsi="微软雅黑" w:eastAsia="微软雅黑" w:cs="微软雅黑"/>
          <w:b w:val="0"/>
          <w:bCs w:val="0"/>
          <w:i w:val="0"/>
          <w:iCs w:val="0"/>
          <w:color w:val="000000"/>
          <w:spacing w:val="0"/>
          <w:w w:val="100"/>
          <w:sz w:val="28"/>
          <w:szCs w:val="28"/>
          <w:shd w:val="clear" w:fill="FFFFFF"/>
          <w:vertAlign w:val="baseline"/>
        </w:rPr>
        <w:t>答：</w:t>
      </w:r>
      <w:r>
        <w:rPr>
          <w:rFonts w:hint="eastAsia" w:ascii="微软雅黑" w:hAnsi="微软雅黑" w:eastAsia="微软雅黑" w:cs="微软雅黑"/>
          <w:b w:val="0"/>
          <w:bCs w:val="0"/>
          <w:i w:val="0"/>
          <w:iCs w:val="0"/>
          <w:color w:val="FF0000"/>
          <w:spacing w:val="0"/>
          <w:w w:val="100"/>
          <w:sz w:val="28"/>
          <w:szCs w:val="28"/>
          <w:shd w:val="clear" w:fill="FFFFFF"/>
          <w:vertAlign w:val="baseline"/>
        </w:rPr>
        <w:t>4006360360</w:t>
      </w:r>
    </w:p>
    <w:p w14:paraId="028F4E43">
      <w:pPr>
        <w:pStyle w:val="4"/>
        <w:keepNext w:val="0"/>
        <w:keepLines w:val="0"/>
        <w:widowControl/>
        <w:suppressLineNumbers w:val="0"/>
        <w:spacing w:before="60" w:beforeAutospacing="0" w:after="60" w:afterAutospacing="0" w:line="16" w:lineRule="atLeast"/>
        <w:ind w:left="0" w:right="0"/>
        <w:jc w:val="left"/>
      </w:pPr>
      <w:r>
        <w:rPr>
          <w:b w:val="0"/>
          <w:bCs w:val="0"/>
          <w:i w:val="0"/>
          <w:iCs w:val="0"/>
          <w:color w:val="333333"/>
          <w:spacing w:val="0"/>
          <w:w w:val="100"/>
          <w:sz w:val="22"/>
          <w:szCs w:val="22"/>
          <w:vertAlign w:val="baseline"/>
          <w:lang w:val="en-US"/>
        </w:rPr>
        <w:t> </w:t>
      </w:r>
    </w:p>
    <w:p w14:paraId="776A6F2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B66AD3"/>
    <w:multiLevelType w:val="multilevel"/>
    <w:tmpl w:val="28B66AD3"/>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decimal"/>
      <w:lvlText w:val="%9."/>
      <w:lvlJc w:val="left"/>
      <w:pPr>
        <w:tabs>
          <w:tab w:val="left" w:pos="6480"/>
        </w:tabs>
        <w:ind w:left="6480" w:firstLine="65176"/>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8563EA"/>
    <w:rsid w:val="3E8563EA"/>
    <w:rsid w:val="5C552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湖南分公司</Company>
  <Pages>17</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2025-12-06T01:12:00Z</dcterms:created>
  <dc:creator>Administrator</dc:creator>
  <cp:lastModifiedBy>Administrator</cp:lastModifiedBy>
  <dcterms:modified xsi:type="dcterms:W3CDTF">2025-12-06T01:15:59Z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57465C1F2C274968BE08C5975E1DA049_11</vt:lpwstr>
  </property>
</Properties>
</file>