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EF6CB48" w14:textId="77777777" w:rsidR="008562B6" w:rsidRPr="00E31F1F" w:rsidRDefault="008562B6" w:rsidP="008562B6">
      <w:pPr>
        <w:keepNext/>
        <w:bidi/>
        <w:spacing w:after="0" w:line="240" w:lineRule="auto"/>
        <w:jc w:val="center"/>
        <w:outlineLvl w:val="0"/>
        <w:rPr>
          <w:rFonts w:ascii="B Nazanin" w:eastAsia="Times New Roman" w:hAnsi="B Nazanin" w:cs="B Nazanin"/>
          <w:b/>
          <w:bCs/>
          <w:kern w:val="0"/>
          <w:sz w:val="28"/>
          <w:szCs w:val="28"/>
          <w:rtl/>
          <w:lang w:bidi="fa-IR"/>
          <w14:ligatures w14:val="none"/>
        </w:rPr>
      </w:pPr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ارزیابی </w:t>
      </w:r>
      <w:proofErr w:type="spellStart"/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>شاخص‌های</w:t>
      </w:r>
      <w:proofErr w:type="spellEnd"/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عملکرد </w:t>
      </w:r>
      <w:proofErr w:type="spellStart"/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>موتوری</w:t>
      </w:r>
      <w:proofErr w:type="spellEnd"/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در بیماران دوشن به کمک </w:t>
      </w:r>
      <w:proofErr w:type="spellStart"/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>حسگرهای</w:t>
      </w:r>
      <w:proofErr w:type="spellEnd"/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 xml:space="preserve"> </w:t>
      </w:r>
      <w:proofErr w:type="spellStart"/>
      <w:r w:rsidRPr="00E31F1F">
        <w:rPr>
          <w:rFonts w:ascii="B Nazanin" w:eastAsia="Times New Roman" w:hAnsi="B Nazanin" w:cs="B Nazanin" w:hint="cs"/>
          <w:b/>
          <w:bCs/>
          <w:kern w:val="0"/>
          <w:sz w:val="28"/>
          <w:szCs w:val="28"/>
          <w:rtl/>
          <w:lang w:bidi="fa-IR"/>
          <w14:ligatures w14:val="none"/>
        </w:rPr>
        <w:t>اینرسیایی</w:t>
      </w:r>
      <w:proofErr w:type="spellEnd"/>
    </w:p>
    <w:p w14:paraId="4CE16637" w14:textId="77777777" w:rsidR="008562B6" w:rsidRPr="008562B6" w:rsidRDefault="008562B6" w:rsidP="008562B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</w:p>
    <w:p w14:paraId="7E1B3CBE" w14:textId="77777777" w:rsidR="008562B6" w:rsidRPr="008562B6" w:rsidRDefault="008562B6" w:rsidP="008562B6">
      <w:pPr>
        <w:keepNext/>
        <w:bidi/>
        <w:spacing w:after="0" w:line="240" w:lineRule="auto"/>
        <w:jc w:val="center"/>
        <w:outlineLvl w:val="0"/>
        <w:rPr>
          <w:rFonts w:ascii="Times New Roman" w:eastAsia="Times New Roman" w:hAnsi="Times New Roman" w:cs="B Nazanin"/>
          <w:b/>
          <w:bCs/>
          <w:kern w:val="0"/>
          <w:sz w:val="20"/>
          <w:szCs w:val="20"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rtl/>
          <w:lang w:bidi="fa-IR"/>
          <w14:ligatures w14:val="none"/>
        </w:rPr>
        <w:t>محمد رحمانی‌طلب</w:t>
      </w: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vertAlign w:val="superscript"/>
          <w:rtl/>
          <w:lang w:bidi="fa-IR"/>
          <w14:ligatures w14:val="none"/>
        </w:rPr>
        <w:t>1</w:t>
      </w: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rtl/>
          <w:lang w:bidi="fa-IR"/>
          <w14:ligatures w14:val="none"/>
        </w:rPr>
        <w:t>، سعید بهزادی‌پور</w:t>
      </w:r>
      <w:r w:rsidRPr="008562B6">
        <w:rPr>
          <w:rFonts w:ascii="Times New Roman" w:eastAsia="Times New Roman" w:hAnsi="Times New Roman" w:cs="B Nazanin"/>
          <w:b/>
          <w:bCs/>
          <w:kern w:val="0"/>
          <w:sz w:val="20"/>
          <w:szCs w:val="20"/>
          <w:vertAlign w:val="superscript"/>
          <w:rtl/>
          <w:lang w:bidi="fa-IR"/>
          <w14:ligatures w14:val="none"/>
        </w:rPr>
        <w:t>2</w:t>
      </w:r>
    </w:p>
    <w:p w14:paraId="75F65362" w14:textId="77777777" w:rsidR="008562B6" w:rsidRPr="008562B6" w:rsidRDefault="008562B6" w:rsidP="008562B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rtl/>
          <w:lang w:bidi="fa-IR"/>
          <w14:ligatures w14:val="none"/>
        </w:rPr>
      </w:pPr>
    </w:p>
    <w:p w14:paraId="05E9DB4E" w14:textId="77777777" w:rsidR="008562B6" w:rsidRPr="008562B6" w:rsidRDefault="008562B6" w:rsidP="008562B6">
      <w:pPr>
        <w:keepNext/>
        <w:bidi/>
        <w:spacing w:after="0" w:line="240" w:lineRule="auto"/>
        <w:jc w:val="center"/>
        <w:outlineLvl w:val="0"/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vertAlign w:val="superscript"/>
          <w:rtl/>
          <w:lang w:bidi="fa-IR"/>
          <w14:ligatures w14:val="none"/>
        </w:rPr>
        <w:t>1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دانشجوی کارشناسی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دانشکده‌ی</w:t>
      </w:r>
      <w:proofErr w:type="spellEnd"/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 xml:space="preserve"> مهندسی مکانیک، نام دانشگاه صنعتی شریف، تهران، ایران، 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lang w:bidi="fa-IR"/>
          <w14:ligatures w14:val="none"/>
        </w:rPr>
        <w:t>mohammad.rahmanitalab@sharif.edu</w:t>
      </w:r>
    </w:p>
    <w:p w14:paraId="778EE6D2" w14:textId="77777777" w:rsidR="008562B6" w:rsidRPr="008562B6" w:rsidRDefault="008562B6" w:rsidP="008562B6">
      <w:pPr>
        <w:keepNext/>
        <w:bidi/>
        <w:spacing w:after="0" w:line="240" w:lineRule="auto"/>
        <w:jc w:val="center"/>
        <w:outlineLvl w:val="0"/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vertAlign w:val="superscript"/>
          <w:rtl/>
          <w:lang w:bidi="fa-IR"/>
          <w14:ligatures w14:val="none"/>
        </w:rPr>
        <w:t xml:space="preserve"> 2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 xml:space="preserve">عضو </w:t>
      </w:r>
      <w:proofErr w:type="spellStart"/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هئیت</w:t>
      </w:r>
      <w:proofErr w:type="spellEnd"/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 xml:space="preserve"> علمی </w:t>
      </w:r>
      <w:proofErr w:type="spellStart"/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دانشکده‌ی</w:t>
      </w:r>
      <w:proofErr w:type="spellEnd"/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 xml:space="preserve"> مهندسی مکانیک</w:t>
      </w:r>
      <w:r w:rsidRPr="008562B6">
        <w:rPr>
          <w:rFonts w:ascii="Times New Roman" w:eastAsia="Times New Roman" w:hAnsi="Times New Roman" w:cs="B Nazanin"/>
          <w:b/>
          <w:bCs/>
          <w:i/>
          <w:iCs/>
          <w:kern w:val="0"/>
          <w:sz w:val="20"/>
          <w:szCs w:val="20"/>
          <w:rtl/>
          <w:lang w:bidi="fa-IR"/>
          <w14:ligatures w14:val="none"/>
        </w:rPr>
        <w:t xml:space="preserve"> 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>، دانشگاه صنعتی شریف، تهران،</w:t>
      </w:r>
      <w:r w:rsidRPr="008562B6">
        <w:rPr>
          <w:rFonts w:ascii="B Nazanin" w:eastAsia="Times New Roman" w:hAnsi="B Nazanin" w:cs="B Nazanin" w:hint="cs"/>
          <w:kern w:val="0"/>
          <w:sz w:val="20"/>
          <w:szCs w:val="20"/>
          <w:lang w:bidi="fa-IR"/>
          <w14:ligatures w14:val="none"/>
        </w:rPr>
        <w:t xml:space="preserve"> </w:t>
      </w:r>
      <w:r w:rsidRPr="008562B6">
        <w:rPr>
          <w:rFonts w:ascii="B Nazanin" w:eastAsia="Times New Roman" w:hAnsi="B Nazanin" w:cs="B Nazanin" w:hint="cs"/>
          <w:kern w:val="0"/>
          <w:sz w:val="20"/>
          <w:szCs w:val="20"/>
          <w:rtl/>
          <w:lang w:bidi="fa-IR"/>
          <w14:ligatures w14:val="none"/>
        </w:rPr>
        <w:t>ایران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rtl/>
          <w:lang w:bidi="fa-IR"/>
          <w14:ligatures w14:val="none"/>
        </w:rPr>
        <w:t xml:space="preserve">، </w:t>
      </w:r>
      <w:r w:rsidRPr="008562B6">
        <w:rPr>
          <w:rFonts w:ascii="Times New Roman" w:eastAsia="Times New Roman" w:hAnsi="Times New Roman" w:cs="B Nazanin"/>
          <w:i/>
          <w:iCs/>
          <w:kern w:val="0"/>
          <w:sz w:val="20"/>
          <w:szCs w:val="20"/>
          <w:lang w:bidi="fa-IR"/>
          <w14:ligatures w14:val="none"/>
        </w:rPr>
        <w:t>behzadipour@sharif.edu</w:t>
      </w:r>
    </w:p>
    <w:p w14:paraId="4039FBED" w14:textId="77777777" w:rsidR="008562B6" w:rsidRPr="008562B6" w:rsidRDefault="008562B6" w:rsidP="008562B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rtl/>
          <w:lang w:bidi="fa-IR"/>
          <w14:ligatures w14:val="none"/>
        </w:rPr>
      </w:pPr>
    </w:p>
    <w:p w14:paraId="0B8293AF" w14:textId="77777777" w:rsidR="008562B6" w:rsidRPr="008562B6" w:rsidRDefault="008562B6" w:rsidP="008562B6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16"/>
          <w:szCs w:val="16"/>
          <w:lang w:bidi="fa-IR"/>
          <w14:ligatures w14:val="none"/>
        </w:rPr>
      </w:pPr>
    </w:p>
    <w:p w14:paraId="2B685939" w14:textId="77777777" w:rsidR="008562B6" w:rsidRPr="008562B6" w:rsidRDefault="008562B6" w:rsidP="008562B6">
      <w:pPr>
        <w:spacing w:after="0" w:line="240" w:lineRule="auto"/>
        <w:rPr>
          <w:rFonts w:ascii="Times New Roman" w:eastAsia="Times New Roman" w:hAnsi="Times New Roman" w:cs="Times New Roman"/>
          <w:kern w:val="0"/>
          <w:sz w:val="16"/>
          <w:szCs w:val="16"/>
          <w:lang w:bidi="fa-IR"/>
          <w14:ligatures w14:val="none"/>
        </w:rPr>
        <w:sectPr w:rsidR="008562B6" w:rsidRPr="008562B6" w:rsidSect="008562B6">
          <w:headerReference w:type="default" r:id="rId6"/>
          <w:footerReference w:type="even" r:id="rId7"/>
          <w:footerReference w:type="default" r:id="rId8"/>
          <w:footerReference w:type="first" r:id="rId9"/>
          <w:pgSz w:w="11906" w:h="16838" w:code="9"/>
          <w:pgMar w:top="1134" w:right="1134" w:bottom="1134" w:left="1134" w:header="454" w:footer="567" w:gutter="0"/>
          <w:cols w:space="567"/>
          <w:vAlign w:val="center"/>
          <w:titlePg/>
          <w:rtlGutter/>
          <w:docGrid w:linePitch="360"/>
        </w:sectPr>
      </w:pPr>
    </w:p>
    <w:p w14:paraId="5D339F78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چکیده </w:t>
      </w:r>
    </w:p>
    <w:p w14:paraId="2079AE8A" w14:textId="1C25BFF6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دیستروفی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عضلانی دوشن یک بیماری عصبی‌ـ‌عضلانی پیشرونده است که به کاهش تدریجی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توانایی‌های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8562B6">
        <w:rPr>
          <w:rFonts w:ascii="B Nazanin" w:eastAsia="Times New Roman" w:hAnsi="B Nazanin" w:cs="B Nazanin"/>
          <w:noProof/>
          <w:kern w:val="0"/>
          <w:sz w:val="22"/>
          <w:szCs w:val="22"/>
          <w:rtl/>
          <w:lang w:bidi="fa-IR"/>
          <w14:ligatures w14:val="none"/>
        </w:rPr>
        <w:t>حرکتی و اختلال در انجام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فعالیت‌های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روزمره منجر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می‌شود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یکی از ابزارهای متداول برای ارزیابی عملکرد حرکتی بیماران سرپایی، مقیاس ارزیابی سرپایی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نورث‌استار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vertAlign w:val="superscript"/>
          <w:rtl/>
          <w:lang w:bidi="fa-IR"/>
          <w14:ligatures w14:val="none"/>
        </w:rPr>
        <w:footnoteReference w:id="1"/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است که برای هر فعالیت، بر اساس مشاهده بالینی و قضاوت ارزیاب،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نمره‌ای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گسسته بین صفر تا دو اختصاص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می‌دهد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هدف این پژوهش، طراحی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پیاده‌سازی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سامانه‌ای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مبتنی بر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اینرسیایی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الگوریتم‌های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یادگیری ماشین برای ثبت حرکات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طبقه‌بندی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سطوح عملکردی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متناظر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با برخی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فعالیت‌های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این مقیاس است. سامانه از پنج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شامل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شتاب‌سنج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ژیروسکوپ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تشکیل شده است که روی پیشانی، پشت مچ دو دست و بالای قوزک خارجی دو پا نصب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می‌شوند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حرکتی مورد استفاده در این مرحله توسط یک فرد سالم آشنا با بیماری دوشن و معیارهای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امتیازدهی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تولید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شده‌اند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 هیچ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داده‌ای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از بیمار برای آموزش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مدل‌ها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استفاده نشده است.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خام پس از حذف خطای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پیش‌مقدار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فیلترگذاری، جداسازی بازه فعالیت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آماده‌سازی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برای استخراج ویژگی به کار رفتند. از هر سیگنال ۲۳ ویژگی آماری و زمانی استخراج شد و در مجموع برای هر نمونه ۶۹۰ ویژگی به دست آمد. سپس با استفاده از استانداردسازی، تحلیل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مؤلفه‌های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اصلی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الگوریتم‌های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ماشین بردار پشتیبان،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نزدیک‌ترین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همسایه و جنگل تصادفی،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طبقه‌بندی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سطوح عملکردی انجام شد. نتایج این مرحله</w:t>
      </w:r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 xml:space="preserve"> نشان داد </w:t>
      </w:r>
      <w:proofErr w:type="spellStart"/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می‌توان</w:t>
      </w:r>
      <w:proofErr w:type="spellEnd"/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 xml:space="preserve"> انواع </w:t>
      </w:r>
      <w:proofErr w:type="spellStart"/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فعالیت‌های</w:t>
      </w:r>
      <w:proofErr w:type="spellEnd"/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 xml:space="preserve"> موجود در مقیاس </w:t>
      </w:r>
      <w:proofErr w:type="spellStart"/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نورث‌استار</w:t>
      </w:r>
      <w:proofErr w:type="spellEnd"/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 xml:space="preserve"> را با دقت حداقل ۸۰ درصد تخمین زد که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بیانگر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امکان‌پذیری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فنی استفاده از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اینرسیایی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برای تفکیک سطوح عملکردی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شبیه‌سازی‌شده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است؛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بااین‌حال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اعتبارسنجی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نهایی سامانه نیازمند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جمع‌آوری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داده از بیماران و مقایسه خروجی مدل با امتیاز متخصصان است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7729A5D8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</w:p>
    <w:p w14:paraId="13CC34C6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واژه های کلیدی</w:t>
      </w:r>
    </w:p>
    <w:p w14:paraId="1C115996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دیستروفی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عضلانی دوشن،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اینرسیایی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یادگیری ماشین، مقیاس ارزیابی سرپایی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نورث‌استار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،  ارزیابی عملکرد حرکتی</w:t>
      </w:r>
    </w:p>
    <w:p w14:paraId="60A6982C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</w:p>
    <w:p w14:paraId="7228B12A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مقدمه</w:t>
      </w:r>
    </w:p>
    <w:p w14:paraId="1E2188A7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دیستروفی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عضلانی دوشن یکی از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شایع‌ترین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بیماری‌های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ژنتیکی عصبی‌ـ‌عضلانی دوران کودکی است که عمدتاً پسران را درگیر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می‌کند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این بیماری در اثر اختلال در تولید پروتئین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دیستروفین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ایجاد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می‌شود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 با ضعف پیشرونده عضلات اسکلتی و کاهش تدریجی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توانایی‌های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حرکتی همراه است. با پیشرفت بیماری، انجام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فعالیت‌هایی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مانند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راه‌رفتن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برخاستن از زمین، بالارفتن از پله، حفظ تعادل و پریدن برای بیمار دشوارتر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می‌شود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ازاین‌رو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ارزیابی دقیق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تکرارپذیر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عملکرد حرکتی در پایش روند بیماری، بررسی اثربخشی مداخلات درمانی و طراحی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برنامه‌های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توان‌بخشی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اهمیت زیادی دارد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078433D5" w14:textId="6EE8F4E8" w:rsidR="008562B6" w:rsidRPr="008562B6" w:rsidRDefault="008562B6" w:rsidP="00925FAB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یکی از معیارهای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پرکاربرد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برای ارزیابی بیماران سرپایی مبتلا به دوشن، مقیاس ارزیابی سرپایی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نورث‌استار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است. این مقیاس شامل ۱۷ فعالیت عملکردی است و برای هر فعالیت، بر اساس کیفیت اجرای حرکت،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نمره‌ای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گسسته بین صفر تا دو اختصاص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می‌دهد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با وجود اعتبار بالینی این مقیاس، بخشی از فرایند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امتیازدهی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به مشاهده و قضاوت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درمانگر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وابسته است</w:t>
      </w:r>
      <w:r w:rsidR="00925FAB" w:rsidRPr="00925FAB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. امکا</w:t>
      </w:r>
      <w:r w:rsidR="00925FAB">
        <w:rPr>
          <w:rFonts w:ascii="Times New Roman" w:eastAsia="Times New Roman" w:hAnsi="Times New Roman" w:cs="B Nazanin" w:hint="cs"/>
          <w:kern w:val="0"/>
          <w:sz w:val="22"/>
          <w:szCs w:val="22"/>
          <w:rtl/>
          <w:lang w:bidi="fa-IR"/>
          <w14:ligatures w14:val="none"/>
        </w:rPr>
        <w:t>ن</w:t>
      </w:r>
      <w:r w:rsidR="00925FAB" w:rsidRPr="00925FAB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اجرای این تست با بکارگیری فناوریهای </w:t>
      </w:r>
      <w:proofErr w:type="spellStart"/>
      <w:r w:rsidR="00925FAB" w:rsidRPr="00925FAB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حسگری</w:t>
      </w:r>
      <w:proofErr w:type="spellEnd"/>
      <w:r w:rsidR="00925FAB" w:rsidRPr="00925FAB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 یادگیری ماشین می تواند زمینه ساز ارزیابی دقیقتر و همچنین در خانه </w:t>
      </w:r>
      <w:proofErr w:type="spellStart"/>
      <w:r w:rsidR="00925FAB" w:rsidRPr="00925FAB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بصورت</w:t>
      </w:r>
      <w:proofErr w:type="spellEnd"/>
      <w:r w:rsidR="00925FAB" w:rsidRPr="00925FAB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مستمر گردد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. استفاده از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اینرسیایی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پوشیدنی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می‌تواند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امکان ثبت کمی شتاب خطی و سرعت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زاویه‌ای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اندام‌ها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را فراهم کند و اطلاعاتی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عینی‌تر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درباره نحوه اجرای حرکت در اختیار قرار دهد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75C51897" w14:textId="1AE0EFBC" w:rsidR="008562B6" w:rsidRPr="008562B6" w:rsidRDefault="008562B6" w:rsidP="00925FAB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هدف این پژوهش، توسعه یک سامانه مبتنی بر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حسگرهای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اینرسیایی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و یادگیری ماشین برای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طبقه‌بندی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الگوهای حرکتی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متناظر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با درجات مختلف یک معیار عملکردی مورد استفاده در بیماران مبتلا به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دیستروفی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عضلانی </w:t>
      </w:r>
      <w:r w:rsidR="00925FAB" w:rsidRPr="00925FAB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دوشن و مقایسه نتایج آن با ارزیابی متخصص 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است.</w:t>
      </w:r>
    </w:p>
    <w:p w14:paraId="254D4B20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</w:p>
    <w:p w14:paraId="2147BE41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طراحی و </w:t>
      </w:r>
      <w:proofErr w:type="spellStart"/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پیاده‌سازی</w:t>
      </w:r>
      <w:proofErr w:type="spellEnd"/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 سامانه </w:t>
      </w:r>
    </w:p>
    <w:p w14:paraId="585A7CDB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سامانه پیشنهادی از پنج واحد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اندازه‌گیری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اینرسی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تشکیل شده است. این چیدمان با هدف ثبت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هم‌زمان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حرکت سر و تنه، مشارکت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اندام‌های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فوقانی و الگوی حرکتی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اندام‌های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تحتانی انتخاب شد. در بسیاری از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فعالیت‌های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عملکردی بیماران دوشن، استفاده جبرانی از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دست‌ها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تغییر وضعیت تنه و افزایش سطح اتکا از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نشانه‌های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کاهش توان حرکتی هستند؛ بنابراین ثبت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هم‌زمان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حرکت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بخش‌های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مختلف بدن برای تفکیک سطوح عملکردی اهمیت دارد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2274D512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نرم‌افزاری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در محیط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متلب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برای برقراری ارتباط با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نمایش برخط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سیگنال‌ها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ثبت مشخصات آزمون 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ذخیره‌سازی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داده‌ها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توسعه داده شد. فایل هر اجرای مستقل شامل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هم‌زمان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پنج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حسگر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 برچسب فعالیت و سطح عملکرد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شبیه‌سازی‌شده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بود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771EE283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</w:p>
    <w:p w14:paraId="76E4A6A9" w14:textId="77777777" w:rsidR="008562B6" w:rsidRPr="008562B6" w:rsidRDefault="008562B6" w:rsidP="008562B6">
      <w:pPr>
        <w:bidi/>
        <w:spacing w:after="0" w:line="240" w:lineRule="auto"/>
        <w:jc w:val="center"/>
        <w:rPr>
          <w:rFonts w:ascii="B Nazanin" w:eastAsia="Times New Roman" w:hAnsi="B Nazanin" w:cs="B Nazanin"/>
          <w:kern w:val="0"/>
          <w:sz w:val="20"/>
          <w:szCs w:val="20"/>
          <w:rtl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0"/>
          <w:szCs w:val="20"/>
          <w:rtl/>
          <w:lang w:bidi="fa-IR"/>
          <w14:ligatures w14:val="none"/>
        </w:rPr>
        <w:t xml:space="preserve">جدول ۱: مشخصات سامانه </w:t>
      </w:r>
      <w:proofErr w:type="spellStart"/>
      <w:r w:rsidRPr="008562B6">
        <w:rPr>
          <w:rFonts w:ascii="B Nazanin" w:eastAsia="Times New Roman" w:hAnsi="B Nazanin" w:cs="B Nazanin"/>
          <w:kern w:val="0"/>
          <w:sz w:val="20"/>
          <w:szCs w:val="20"/>
          <w:rtl/>
          <w:lang w:bidi="fa-IR"/>
          <w14:ligatures w14:val="none"/>
        </w:rPr>
        <w:t>داده‌برداری</w:t>
      </w:r>
      <w:proofErr w:type="spellEnd"/>
    </w:p>
    <w:tbl>
      <w:tblPr>
        <w:bidiVisual/>
        <w:tblW w:w="44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70"/>
        <w:gridCol w:w="1876"/>
        <w:gridCol w:w="1610"/>
      </w:tblGrid>
      <w:tr w:rsidR="008562B6" w:rsidRPr="008562B6" w14:paraId="43E5C877" w14:textId="77777777" w:rsidTr="00AB15A2">
        <w:trPr>
          <w:trHeight w:val="112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3CDA90F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رديف</w:t>
            </w:r>
            <w:proofErr w:type="spellEnd"/>
          </w:p>
        </w:tc>
        <w:tc>
          <w:tcPr>
            <w:tcW w:w="1876" w:type="dxa"/>
            <w:vAlign w:val="center"/>
          </w:tcPr>
          <w:p w14:paraId="27F8190A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مشخصه</w:t>
            </w:r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73E56F25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مقدار</w:t>
            </w:r>
          </w:p>
        </w:tc>
      </w:tr>
      <w:tr w:rsidR="008562B6" w:rsidRPr="008562B6" w14:paraId="0406C164" w14:textId="77777777" w:rsidTr="00AB15A2">
        <w:trPr>
          <w:trHeight w:val="122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614857F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1</w:t>
            </w:r>
          </w:p>
        </w:tc>
        <w:tc>
          <w:tcPr>
            <w:tcW w:w="1876" w:type="dxa"/>
            <w:vAlign w:val="center"/>
          </w:tcPr>
          <w:p w14:paraId="2F639DA9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تعداد </w:t>
            </w: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حسگرها</w:t>
            </w:r>
            <w:proofErr w:type="spellEnd"/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1BA42AB2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۵</w:t>
            </w:r>
          </w:p>
        </w:tc>
      </w:tr>
      <w:tr w:rsidR="008562B6" w:rsidRPr="008562B6" w14:paraId="1779FAF6" w14:textId="77777777" w:rsidTr="00AB15A2">
        <w:trPr>
          <w:trHeight w:val="387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1235BAD3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2</w:t>
            </w:r>
          </w:p>
        </w:tc>
        <w:tc>
          <w:tcPr>
            <w:tcW w:w="1876" w:type="dxa"/>
            <w:vAlign w:val="center"/>
          </w:tcPr>
          <w:p w14:paraId="324CEB8C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مدل برد</w:t>
            </w:r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4BF52ADB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LILYGO T-Wristband</w:t>
            </w:r>
          </w:p>
        </w:tc>
      </w:tr>
      <w:tr w:rsidR="008562B6" w:rsidRPr="008562B6" w14:paraId="78DB6EC2" w14:textId="77777777" w:rsidTr="00AB15A2">
        <w:trPr>
          <w:trHeight w:val="252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3D9D7C52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3</w:t>
            </w:r>
          </w:p>
        </w:tc>
        <w:tc>
          <w:tcPr>
            <w:tcW w:w="1876" w:type="dxa"/>
            <w:vAlign w:val="center"/>
          </w:tcPr>
          <w:p w14:paraId="5DB71E2B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پردازنده</w:t>
            </w:r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550D434B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ESP32-Pico-D4</w:t>
            </w:r>
          </w:p>
        </w:tc>
      </w:tr>
      <w:tr w:rsidR="008562B6" w:rsidRPr="008562B6" w14:paraId="1C7204DF" w14:textId="77777777" w:rsidTr="00AB15A2">
        <w:trPr>
          <w:trHeight w:val="221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1534F281" w14:textId="77777777" w:rsidR="008562B6" w:rsidRPr="008562B6" w:rsidRDefault="008562B6" w:rsidP="008562B6">
            <w:pPr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4</w:t>
            </w:r>
          </w:p>
        </w:tc>
        <w:tc>
          <w:tcPr>
            <w:tcW w:w="1876" w:type="dxa"/>
            <w:vAlign w:val="center"/>
          </w:tcPr>
          <w:p w14:paraId="2B47F33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حسگر</w:t>
            </w:r>
            <w:proofErr w:type="spellEnd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اینرسیایی</w:t>
            </w:r>
            <w:proofErr w:type="spellEnd"/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024B43BB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MPU9250</w:t>
            </w:r>
          </w:p>
        </w:tc>
      </w:tr>
      <w:tr w:rsidR="008562B6" w:rsidRPr="008562B6" w14:paraId="195D6108" w14:textId="77777777" w:rsidTr="00AB15A2">
        <w:trPr>
          <w:trHeight w:val="127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5D31B1BC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5</w:t>
            </w:r>
          </w:p>
        </w:tc>
        <w:tc>
          <w:tcPr>
            <w:tcW w:w="1876" w:type="dxa"/>
            <w:vAlign w:val="center"/>
          </w:tcPr>
          <w:p w14:paraId="567C582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نوع ارتباط</w:t>
            </w:r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7B4ECEB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بلوتوث</w:t>
            </w:r>
            <w:proofErr w:type="spellEnd"/>
          </w:p>
        </w:tc>
      </w:tr>
      <w:tr w:rsidR="008562B6" w:rsidRPr="008562B6" w14:paraId="6D20E102" w14:textId="77777777" w:rsidTr="00AB15A2">
        <w:trPr>
          <w:trHeight w:val="221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2E6030DF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6</w:t>
            </w:r>
          </w:p>
        </w:tc>
        <w:tc>
          <w:tcPr>
            <w:tcW w:w="1876" w:type="dxa"/>
            <w:vAlign w:val="center"/>
          </w:tcPr>
          <w:p w14:paraId="3B3FA0FF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نرخ </w:t>
            </w: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نمونه‌برداری</w:t>
            </w:r>
            <w:proofErr w:type="spellEnd"/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1310232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حدود ۹۰ </w:t>
            </w: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هرتز</w:t>
            </w:r>
            <w:proofErr w:type="spellEnd"/>
          </w:p>
        </w:tc>
      </w:tr>
      <w:tr w:rsidR="008562B6" w:rsidRPr="008562B6" w14:paraId="6B0A527E" w14:textId="77777777" w:rsidTr="00AB15A2">
        <w:trPr>
          <w:trHeight w:val="443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21650E21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7</w:t>
            </w:r>
          </w:p>
        </w:tc>
        <w:tc>
          <w:tcPr>
            <w:tcW w:w="1876" w:type="dxa"/>
            <w:vAlign w:val="center"/>
          </w:tcPr>
          <w:p w14:paraId="3CDBB9F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سیگنال‌های</w:t>
            </w:r>
            <w:proofErr w:type="spellEnd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ثبت‌شده</w:t>
            </w:r>
            <w:proofErr w:type="spellEnd"/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547A187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شتاب خطی و سرعت </w:t>
            </w: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زاویه‌ای</w:t>
            </w:r>
            <w:proofErr w:type="spellEnd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 </w:t>
            </w: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سه‌محوره</w:t>
            </w:r>
            <w:proofErr w:type="spellEnd"/>
          </w:p>
        </w:tc>
      </w:tr>
      <w:tr w:rsidR="008562B6" w:rsidRPr="008562B6" w14:paraId="40CD03C7" w14:textId="77777777" w:rsidTr="00AB15A2">
        <w:trPr>
          <w:trHeight w:val="443"/>
          <w:jc w:val="center"/>
        </w:trPr>
        <w:tc>
          <w:tcPr>
            <w:tcW w:w="970" w:type="dxa"/>
            <w:tcBorders>
              <w:left w:val="nil"/>
            </w:tcBorders>
            <w:vAlign w:val="center"/>
          </w:tcPr>
          <w:p w14:paraId="060B98DF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8</w:t>
            </w:r>
          </w:p>
        </w:tc>
        <w:tc>
          <w:tcPr>
            <w:tcW w:w="1876" w:type="dxa"/>
            <w:vAlign w:val="center"/>
          </w:tcPr>
          <w:p w14:paraId="05F46879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محل نصب</w:t>
            </w:r>
          </w:p>
        </w:tc>
        <w:tc>
          <w:tcPr>
            <w:tcW w:w="1610" w:type="dxa"/>
            <w:tcBorders>
              <w:right w:val="nil"/>
            </w:tcBorders>
            <w:vAlign w:val="center"/>
          </w:tcPr>
          <w:p w14:paraId="0C58AC0C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پیشانی، دو مچ دست و دو مچ پا</w:t>
            </w:r>
          </w:p>
        </w:tc>
      </w:tr>
    </w:tbl>
    <w:p w14:paraId="1416C4B5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</w:p>
    <w:p w14:paraId="48851E4F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</w:p>
    <w:p w14:paraId="35E88C46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پروتکل </w:t>
      </w:r>
      <w:proofErr w:type="spellStart"/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فعالیت‌ها</w:t>
      </w:r>
      <w:proofErr w:type="spellEnd"/>
    </w:p>
    <w:p w14:paraId="355A2F86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در چارچوب کلی پروژه، پنج فعالیت ایستادن، برخاستن از صندلی، پریدن،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بالاآوردن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سر و بالارفتن از جعبه در نظر گرفته شدند. این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فعالیت‌ها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از میان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آزمون‌های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مقیاس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نورث‌استار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انتخاب شدند. برای هر فعالیت، اجراهای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متناظر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با سطوح عملکردی صفر، یک و دو بر اساس معیارهای مقیاس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شبیه‌سازی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شدند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5FDDF634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در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شبیه‌سازی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سطح یک،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الگوهایی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مانند استفاده بیشتر از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دست‌ها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افزایش حرکت تنه، کاهش سرعت، افزایش فاصله پاها یا کاهش دامنه حرکت ایجاد شد. سطح دو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متناظر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با اجرای طبیعی و مستقل فعالیت بود و سطح صفر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نشان‌دهنده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ناتوانی در تکمیل مستقل حرکت در نظر گرفته شد.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شبیه‌سازی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این درجات صرفاً با هدف توسعه اولیه سامانه انجام شد و جایگزین داده واقعی بیماران نیست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613B1084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</w:p>
    <w:p w14:paraId="31F579D0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proofErr w:type="spellStart"/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پیش‌پردازش</w:t>
      </w:r>
      <w:proofErr w:type="spellEnd"/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 و استخراج ویژگی</w:t>
      </w:r>
    </w:p>
    <w:p w14:paraId="314EDC95" w14:textId="77777777" w:rsidR="008562B6" w:rsidRPr="008562B6" w:rsidRDefault="008562B6" w:rsidP="008562B6">
      <w:pPr>
        <w:bidi/>
        <w:spacing w:after="0" w:line="240" w:lineRule="auto"/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</w:pP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ثبت‌شده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پیش از ورود به مرحله یادگیری ماشین تحت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مجموعه‌ای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از عملیات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پیش‌پردازش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قرار گرفتند. ابتدا خطای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پیش‌مقدار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سیگنال‌های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ژیروسکوپ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محاسبه و از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حذف شد. سپس برای کاهش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نویز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و حفظ روند اصلی حرکت، فیلتر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پایین‌گذر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باترورث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vertAlign w:val="superscript"/>
          <w:rtl/>
          <w:lang w:bidi="fa-IR"/>
          <w14:ligatures w14:val="none"/>
        </w:rPr>
        <w:footnoteReference w:id="2"/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مرتبه چهارم با فرکانس قطع ۴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هرتز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روی تمام محورهای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lastRenderedPageBreak/>
        <w:t>شتاب‌سنج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و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ژیروسکوپ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اعمال شد. فیلترگذاری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به‌صورت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دوطرفه انجام گرفت تا از ایجاد تأخیر زمانی و تغییر فاز سیگنال جلوگیری شود. </w:t>
      </w:r>
    </w:p>
    <w:p w14:paraId="39710690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Times New Roman"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پس از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آماده‌سازی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از هر محور شتاب و سرعت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زاویه‌ای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۲۳ ویژگی زمانی و آماری استخراج شد. این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ویژگی‌ها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شامل تعداد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نمونه‌ها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میانگین، انحراف معیار،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واریانس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کمینه،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بیشینه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دامنه تغییرات، میانه، چارک اول و سوم، دامنه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بین‌چارکی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میانگین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قدرمطلق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انحرافات، میانگین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قدرمطلق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ریشه میانگین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مربعات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انرژی، ضریب تغییرات،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چولگی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کشیدگی،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آنتروپی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تعداد عبور از صفر، میانگین و انحراف معیار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تفاضل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نمونه‌های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متوالی و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خودهمبستگی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با تأخیر یک بودند. با توجه به وجود پنج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حسگر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و شش سیگنال برای هر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حسگر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، برای هر نمونه در مجموع ۶۹۰ ویژگی استخراج شد.</w:t>
      </w:r>
    </w:p>
    <w:p w14:paraId="40159243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Times New Roman"/>
          <w:kern w:val="0"/>
          <w:sz w:val="22"/>
          <w:szCs w:val="22"/>
          <w:rtl/>
          <w:lang w:bidi="fa-IR"/>
          <w14:ligatures w14:val="none"/>
        </w:rPr>
      </w:pPr>
    </w:p>
    <w:p w14:paraId="1698E6EA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کاهش ابعاد و آموزش </w:t>
      </w:r>
      <w:proofErr w:type="spellStart"/>
      <w:r w:rsidRPr="008562B6">
        <w:rPr>
          <w:rFonts w:ascii="B Nazanin" w:eastAsia="Times New Roman" w:hAnsi="B Nazanin" w:cs="B Nazanin"/>
          <w:b/>
          <w:bCs/>
          <w:kern w:val="0"/>
          <w:sz w:val="22"/>
          <w:szCs w:val="22"/>
          <w:rtl/>
          <w:lang w:bidi="fa-IR"/>
          <w14:ligatures w14:val="none"/>
        </w:rPr>
        <w:t>مدل‌ها</w:t>
      </w:r>
      <w:proofErr w:type="spellEnd"/>
    </w:p>
    <w:p w14:paraId="02DF58EE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تعداد زیاد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ویژگی‌ها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در مقایسه با تعداد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نمونه‌ها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می‌تواند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موجب افزایش پیچیدگی مدل و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بیش‌برازش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شود. به همین دلیل، تحلیل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مؤلفه‌های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اصلی برای کاهش ابعاد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مورد استفاده قرار گرفت. پیش از اجرای این روش،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ویژگی‌ها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با استفاده از استانداردسازی به مقیاس یکسان تبدیل شدند تا میانگین هر ویژگی صفر و انحراف معیار آن برابر یک شود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4D636599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تمام مراحل استانداردسازی، تحلیل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مؤلفه‌های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اصلی و آموزش مدل در قالب یک خط لوله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پردازشی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vertAlign w:val="superscript"/>
          <w:rtl/>
          <w:lang w:bidi="fa-IR"/>
          <w14:ligatures w14:val="none"/>
        </w:rPr>
        <w:footnoteReference w:id="3"/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انجام شدند. در هر مرحله از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اعتبارسنجی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استانداردسازی و تحلیل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مؤلفه‌های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اصلی تنها روی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آموزش برازش شدند و تبدیل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به‌دست‌آمده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سپس روی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آزمون اعمال شد. این روش از نشت اطلاعات میان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مجموعه‌های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آموزش و آزمون و ارائه نتایج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خوش‌بینانه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جلوگیری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می‌کند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793D6ED4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سه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الگوریتم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ماشین بردار پشتیبان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vertAlign w:val="superscript"/>
          <w:rtl/>
          <w:lang w:bidi="fa-IR"/>
          <w14:ligatures w14:val="none"/>
        </w:rPr>
        <w:footnoteReference w:id="4"/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با هسته شعاعی،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نزدیک‌ترین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همسایه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vertAlign w:val="superscript"/>
          <w:rtl/>
          <w:lang w:bidi="fa-IR"/>
          <w14:ligatures w14:val="none"/>
        </w:rPr>
        <w:footnoteReference w:id="5"/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با پنج همسایه و جنگل تصادفی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vertAlign w:val="superscript"/>
          <w:rtl/>
          <w:lang w:bidi="fa-IR"/>
          <w14:ligatures w14:val="none"/>
        </w:rPr>
        <w:footnoteReference w:id="6"/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با ۵۰۰ درخت بررسی شدند. عملکرد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مدل‌ها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با استفاده از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اعتبارسنجی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متقاطع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طبقه‌بندی‌شده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پنج‌بخشی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vertAlign w:val="superscript"/>
          <w:rtl/>
          <w:lang w:bidi="fa-IR"/>
          <w14:ligatures w14:val="none"/>
        </w:rPr>
        <w:footnoteReference w:id="7"/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و پنج تکرار ارزیابی شد. معیارهای دقت، صحت،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بازآوری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، ویژگی، امتیاز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 xml:space="preserve"> F1 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و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ماتریس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درهم‌ریختگی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برای تحلیل عملکرد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مدل‌ها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به کار رفتند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44D1C077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Times New Roman"/>
          <w:kern w:val="0"/>
          <w:sz w:val="22"/>
          <w:szCs w:val="22"/>
          <w:rtl/>
          <w:lang w:bidi="fa-IR"/>
          <w14:ligatures w14:val="none"/>
        </w:rPr>
      </w:pPr>
    </w:p>
    <w:p w14:paraId="3DD15C0A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b/>
          <w:bCs/>
          <w:kern w:val="0"/>
          <w:sz w:val="22"/>
          <w:szCs w:val="22"/>
          <w:rtl/>
          <w:lang w:bidi="fa-IR"/>
          <w14:ligatures w14:val="none"/>
        </w:rPr>
        <w:t>نتایج</w:t>
      </w:r>
    </w:p>
    <w:p w14:paraId="23C4B810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۱ـ فعالیت ایستادن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:</w:t>
      </w: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در مقایسه با حرکات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دینامیکی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دامنه حرکتی محدودی دارد و تفاوت میان سطوح عملکردی بیشتر در نوسان بدن، نحوه حفظ تعادل و میزان حرکت جبرانی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دست‌ها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و سر ظاهر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می‌شود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4CD5FBC7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با استفاده از تحلیل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مؤلفه‌های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اصلی، ۴۶ مؤلفه برای حفظ ۹۵ درصد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واریانس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فعالیت ایستادن لازم بود.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بااین‌حال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، بررسی عملکرد مدل ماشین بردار پشتیبان در تعداد مختلف مؤلفه نشان داد که استفاده از همه این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مؤلفه‌ها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ضروری نیست. بهترین عملکرد پایدار در محدوده ۵ تا ۱۵ مؤلفه مشاهده شد و در نهایت مدل ماشین بردار پشتیبان با ۱۳ مؤلفه اصلی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به‌عنوان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مدل منتخب فعالیت ایستادن انتخاب شد. این ۱۳ مؤلفه حدود ۷۰ درصد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واریانس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 xml:space="preserve"> اصلی را حفظ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2"/>
          <w:szCs w:val="22"/>
          <w:rtl/>
          <w:lang w:bidi="fa-IR"/>
          <w14:ligatures w14:val="none"/>
        </w:rPr>
        <w:t>می‌کردند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  <w:t>.</w:t>
      </w:r>
    </w:p>
    <w:p w14:paraId="4D48D9C5" w14:textId="77777777" w:rsidR="008562B6" w:rsidRPr="008562B6" w:rsidRDefault="008562B6" w:rsidP="00925FAB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rtl/>
          <w:lang w:bidi="fa-IR"/>
          <w14:ligatures w14:val="none"/>
        </w:rPr>
      </w:pPr>
    </w:p>
    <w:p w14:paraId="7ED74569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ماهیت فعالیت نقش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تعیین‌کننده‌ای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در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ویژگی‌های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مؤثر و مدل مناسب دارد. در ایستادن،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ویژگی‌های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آماری و نوسانات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کم‌دامنه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اهمیت بیشتری دارند، در حالی که در برخاستن از صندلی، هماهنگی حرکت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دست‌ها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تنه و پاها و در پریدن، دامنه شتاب، انرژی سیگنال و الگوی فرود اهمیت بیشتری پیدا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می‌کنند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. بنابراین انتظار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نمی‌رود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یک تعداد مؤلفه یا یک مدل ثابت برای همه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فعالیت‌ها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بهترین عملکرد را ارائه دهد و لازم است هر فعالیت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به‌صورت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مستقل تحلیل شود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238ECE19" w14:textId="77777777" w:rsidR="008562B6" w:rsidRPr="008562B6" w:rsidRDefault="008562B6" w:rsidP="008562B6">
      <w:pPr>
        <w:bidi/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rtl/>
          <w:lang w:bidi="fa-IR"/>
          <w14:ligatures w14:val="none"/>
        </w:rPr>
      </w:pPr>
    </w:p>
    <w:p w14:paraId="38855FC9" w14:textId="77777777" w:rsidR="008562B6" w:rsidRPr="008562B6" w:rsidRDefault="008562B6" w:rsidP="008562B6">
      <w:pPr>
        <w:bidi/>
        <w:spacing w:after="0" w:line="240" w:lineRule="auto"/>
        <w:jc w:val="center"/>
        <w:rPr>
          <w:rFonts w:ascii="Times New Roman" w:eastAsia="Times New Roman" w:hAnsi="Times New Roman" w:cs="B Nazanin"/>
          <w:kern w:val="0"/>
          <w:sz w:val="20"/>
          <w:szCs w:val="20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kern w:val="0"/>
          <w:sz w:val="20"/>
          <w:szCs w:val="20"/>
          <w:rtl/>
          <w:lang w:bidi="fa-IR"/>
          <w14:ligatures w14:val="none"/>
        </w:rPr>
        <w:t xml:space="preserve">جدول۲: مقایسه عملکرد </w:t>
      </w:r>
      <w:proofErr w:type="spellStart"/>
      <w:r w:rsidRPr="008562B6">
        <w:rPr>
          <w:rFonts w:ascii="Times New Roman" w:eastAsia="Times New Roman" w:hAnsi="Times New Roman" w:cs="B Nazanin"/>
          <w:kern w:val="0"/>
          <w:sz w:val="20"/>
          <w:szCs w:val="20"/>
          <w:rtl/>
          <w:lang w:bidi="fa-IR"/>
          <w14:ligatures w14:val="none"/>
        </w:rPr>
        <w:t>مدل‌ها</w:t>
      </w:r>
      <w:proofErr w:type="spellEnd"/>
      <w:r w:rsidRPr="008562B6">
        <w:rPr>
          <w:rFonts w:ascii="Times New Roman" w:eastAsia="Times New Roman" w:hAnsi="Times New Roman" w:cs="B Nazanin"/>
          <w:kern w:val="0"/>
          <w:sz w:val="20"/>
          <w:szCs w:val="20"/>
          <w:rtl/>
          <w:lang w:bidi="fa-IR"/>
          <w14:ligatures w14:val="none"/>
        </w:rPr>
        <w:t xml:space="preserve"> در فعالیت ایستادن</w:t>
      </w:r>
    </w:p>
    <w:tbl>
      <w:tblPr>
        <w:bidiVisual/>
        <w:tblW w:w="487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82"/>
        <w:gridCol w:w="960"/>
        <w:gridCol w:w="542"/>
        <w:gridCol w:w="624"/>
        <w:gridCol w:w="710"/>
        <w:gridCol w:w="640"/>
        <w:gridCol w:w="812"/>
      </w:tblGrid>
      <w:tr w:rsidR="008562B6" w:rsidRPr="008562B6" w14:paraId="42B19697" w14:textId="77777777" w:rsidTr="00AB15A2">
        <w:trPr>
          <w:trHeight w:val="100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6FB87F8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رديف</w:t>
            </w:r>
            <w:proofErr w:type="spellEnd"/>
          </w:p>
        </w:tc>
        <w:tc>
          <w:tcPr>
            <w:tcW w:w="960" w:type="dxa"/>
            <w:vAlign w:val="center"/>
          </w:tcPr>
          <w:p w14:paraId="14015242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مدل</w:t>
            </w:r>
          </w:p>
        </w:tc>
        <w:tc>
          <w:tcPr>
            <w:tcW w:w="542" w:type="dxa"/>
            <w:vAlign w:val="center"/>
          </w:tcPr>
          <w:p w14:paraId="11BD7D5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دقت</w:t>
            </w:r>
          </w:p>
        </w:tc>
        <w:tc>
          <w:tcPr>
            <w:tcW w:w="624" w:type="dxa"/>
            <w:vAlign w:val="center"/>
          </w:tcPr>
          <w:p w14:paraId="2D7DC0B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صحت</w:t>
            </w:r>
          </w:p>
        </w:tc>
        <w:tc>
          <w:tcPr>
            <w:tcW w:w="710" w:type="dxa"/>
            <w:vAlign w:val="center"/>
          </w:tcPr>
          <w:p w14:paraId="4C56944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بازآوری</w:t>
            </w:r>
            <w:proofErr w:type="spellEnd"/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30834E4C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ویژگی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385F7FAB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Cambria" w:eastAsia="Times New Roman" w:hAnsi="Cambria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امتیاز</w:t>
            </w:r>
            <w:r w:rsidRPr="008562B6">
              <w:rPr>
                <w:rFonts w:ascii="Cambria" w:eastAsia="Times New Roman" w:hAnsi="Cambria" w:cs="B Nazanin"/>
                <w:kern w:val="0"/>
                <w:sz w:val="20"/>
                <w:szCs w:val="20"/>
                <w:lang w:bidi="fa-IR"/>
                <w14:ligatures w14:val="none"/>
              </w:rPr>
              <w:t>F1</w:t>
            </w:r>
          </w:p>
        </w:tc>
      </w:tr>
      <w:tr w:rsidR="008562B6" w:rsidRPr="008562B6" w14:paraId="6F222835" w14:textId="77777777" w:rsidTr="00AB15A2">
        <w:trPr>
          <w:trHeight w:val="110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31EB060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1</w:t>
            </w:r>
          </w:p>
        </w:tc>
        <w:tc>
          <w:tcPr>
            <w:tcW w:w="960" w:type="dxa"/>
            <w:vAlign w:val="center"/>
          </w:tcPr>
          <w:p w14:paraId="20533F51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ماشین بردار پشتیبان</w:t>
            </w:r>
          </w:p>
        </w:tc>
        <w:tc>
          <w:tcPr>
            <w:tcW w:w="542" w:type="dxa"/>
            <w:vAlign w:val="center"/>
          </w:tcPr>
          <w:p w14:paraId="34B0DB2C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24" w:type="dxa"/>
            <w:vAlign w:val="center"/>
          </w:tcPr>
          <w:p w14:paraId="7FD4EB2A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710" w:type="dxa"/>
            <w:vAlign w:val="center"/>
          </w:tcPr>
          <w:p w14:paraId="264EB5B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349D6F3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۹۸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16C06CFF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۹۶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</w:tr>
      <w:tr w:rsidR="008562B6" w:rsidRPr="008562B6" w14:paraId="0FEB5701" w14:textId="77777777" w:rsidTr="00AB15A2">
        <w:trPr>
          <w:trHeight w:val="351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0C6D749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2</w:t>
            </w:r>
          </w:p>
        </w:tc>
        <w:tc>
          <w:tcPr>
            <w:tcW w:w="960" w:type="dxa"/>
            <w:vAlign w:val="center"/>
          </w:tcPr>
          <w:p w14:paraId="5E1E7795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proofErr w:type="spellStart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نزدیک‌ترین</w:t>
            </w:r>
            <w:proofErr w:type="spellEnd"/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 xml:space="preserve"> همسایه</w:t>
            </w:r>
          </w:p>
        </w:tc>
        <w:tc>
          <w:tcPr>
            <w:tcW w:w="542" w:type="dxa"/>
            <w:vAlign w:val="center"/>
          </w:tcPr>
          <w:p w14:paraId="51DE67D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24" w:type="dxa"/>
            <w:vAlign w:val="center"/>
          </w:tcPr>
          <w:p w14:paraId="5C42A5B4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94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710" w:type="dxa"/>
            <w:vAlign w:val="center"/>
          </w:tcPr>
          <w:p w14:paraId="03DBDB3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2476556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97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6AB72AA1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</w:tr>
      <w:tr w:rsidR="008562B6" w:rsidRPr="008562B6" w14:paraId="2C89AC57" w14:textId="77777777" w:rsidTr="00AB15A2">
        <w:trPr>
          <w:trHeight w:val="351"/>
          <w:jc w:val="center"/>
        </w:trPr>
        <w:tc>
          <w:tcPr>
            <w:tcW w:w="582" w:type="dxa"/>
            <w:tcBorders>
              <w:left w:val="nil"/>
            </w:tcBorders>
            <w:vAlign w:val="center"/>
          </w:tcPr>
          <w:p w14:paraId="52758626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3</w:t>
            </w:r>
          </w:p>
        </w:tc>
        <w:tc>
          <w:tcPr>
            <w:tcW w:w="960" w:type="dxa"/>
            <w:vAlign w:val="center"/>
          </w:tcPr>
          <w:p w14:paraId="01A82FE8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rtl/>
                <w:lang w:bidi="fa-IR"/>
                <w14:ligatures w14:val="none"/>
              </w:rPr>
              <w:t>جنگل تصادفی</w:t>
            </w:r>
          </w:p>
        </w:tc>
        <w:tc>
          <w:tcPr>
            <w:tcW w:w="542" w:type="dxa"/>
            <w:vAlign w:val="center"/>
          </w:tcPr>
          <w:p w14:paraId="2C42916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92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24" w:type="dxa"/>
            <w:vAlign w:val="center"/>
          </w:tcPr>
          <w:p w14:paraId="10D1DAA5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93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710" w:type="dxa"/>
            <w:vAlign w:val="center"/>
          </w:tcPr>
          <w:p w14:paraId="5DBD94F7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92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640" w:type="dxa"/>
            <w:tcBorders>
              <w:right w:val="nil"/>
            </w:tcBorders>
            <w:vAlign w:val="center"/>
          </w:tcPr>
          <w:p w14:paraId="4D089F95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96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  <w:tc>
          <w:tcPr>
            <w:tcW w:w="812" w:type="dxa"/>
            <w:tcBorders>
              <w:right w:val="nil"/>
            </w:tcBorders>
            <w:vAlign w:val="center"/>
          </w:tcPr>
          <w:p w14:paraId="5EDF032D" w14:textId="77777777" w:rsidR="008562B6" w:rsidRPr="008562B6" w:rsidRDefault="008562B6" w:rsidP="008562B6">
            <w:pPr>
              <w:bidi/>
              <w:spacing w:after="0" w:line="240" w:lineRule="auto"/>
              <w:jc w:val="center"/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</w:pPr>
            <w:r w:rsidRPr="008562B6">
              <w:rPr>
                <w:rFonts w:ascii="B Nazanin" w:eastAsia="Times New Roman" w:hAnsi="B Nazanin" w:cs="B Nazanin"/>
                <w:kern w:val="0"/>
                <w:sz w:val="20"/>
                <w:szCs w:val="20"/>
                <w:lang w:bidi="fa-IR"/>
                <w14:ligatures w14:val="none"/>
              </w:rPr>
              <w:t>92</w:t>
            </w:r>
            <w:r w:rsidRPr="008562B6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rtl/>
                <w:lang w:bidi="fa-IR"/>
                <w14:ligatures w14:val="none"/>
              </w:rPr>
              <w:t>٪</w:t>
            </w:r>
          </w:p>
        </w:tc>
      </w:tr>
    </w:tbl>
    <w:p w14:paraId="38A55B06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3AA1D1B7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6CF73FD5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proofErr w:type="spellStart"/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>نتیجه‌گیری</w:t>
      </w:r>
      <w:proofErr w:type="spellEnd"/>
    </w:p>
    <w:p w14:paraId="6458ACDD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در این پژوهش، یک سامانه پوشیدنی مبتنی بر پنج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حسگر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اینرسیایی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برای ثبت و تحلیل حرکات عملکردی مرتبط با مقیاس ارزیابی سرپایی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نورث‌استار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طراحی و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پیاده‌سازی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شد. سامانه امکان ثبت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هم‌زمان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شتاب خطی و سرعت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زاویه‌ای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بخش‌های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مختلف بدن،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ذخیره‌سازی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پیش‌پردازش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استخراج ویژگی، کاهش ابعاد و آموزش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مدل‌های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یادگیری ماشین را فراهم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می‌کند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. از هر نمونه ۶۹۰ ویژگی استخراج شد و با استفاده از تحلیل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مؤلفه‌های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اصلی، ابعاد داده کاهش یافت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38EC7613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نتایج فعالیت ایستادن نشان داد که مدل ماشین بردار پشتیبان با ۱۳ مؤلفه اصلی، در میان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مدل‌های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بررسی‌شده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عملکرد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مناسب‌تری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دارد. این نتیجه نشان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می‌دهد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که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حسگرهای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اینرسیایی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می‌توانند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برای تفکیک اولیه سطوح عملکردی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شبیه‌سازی‌شده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مورد استفاده قرار گیرند.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بااین‌حال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داده‌های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این پژوهش توسط فرد سالم تولید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شده‌اند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و هیچ بیمار مبتلا به دوشن در فرایند آموزش مدل شرکت نداشته است. گام بعدی پژوهش،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جمع‌آوری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داده از بیماران پس از اخذ مجوزهای اخلاقی، ارزیابی تکرارپذیری سامانه، بررسی اعتبار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بین‌فردی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</w:t>
      </w:r>
      <w:proofErr w:type="spellStart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>مدل‌ها</w:t>
      </w:r>
      <w:proofErr w:type="spellEnd"/>
      <w:r w:rsidRPr="008562B6">
        <w:rPr>
          <w:rFonts w:ascii="B Nazanin" w:eastAsia="Times New Roman" w:hAnsi="B Nazanin" w:cs="B Nazanin"/>
          <w:kern w:val="0"/>
          <w:sz w:val="22"/>
          <w:szCs w:val="22"/>
          <w:rtl/>
          <w:lang w:bidi="fa-IR"/>
          <w14:ligatures w14:val="none"/>
        </w:rPr>
        <w:t xml:space="preserve"> و مقایسه مستقیم خروجی سامانه با نمره متخصصان خواهد بود</w:t>
      </w:r>
      <w:r w:rsidRPr="008562B6">
        <w:rPr>
          <w:rFonts w:ascii="B Nazanin" w:eastAsia="Times New Roman" w:hAnsi="B Nazanin" w:cs="B Nazanin"/>
          <w:kern w:val="0"/>
          <w:sz w:val="22"/>
          <w:szCs w:val="22"/>
          <w:lang w:bidi="fa-IR"/>
          <w14:ligatures w14:val="none"/>
        </w:rPr>
        <w:t>.</w:t>
      </w:r>
    </w:p>
    <w:p w14:paraId="627A7DEF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103E1B29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39A4A57F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</w:pPr>
      <w:r w:rsidRPr="008562B6">
        <w:rPr>
          <w:rFonts w:ascii="Times New Roman" w:eastAsia="Times New Roman" w:hAnsi="Times New Roman" w:cs="B Nazanin"/>
          <w:b/>
          <w:bCs/>
          <w:kern w:val="0"/>
          <w:sz w:val="22"/>
          <w:szCs w:val="22"/>
          <w:rtl/>
          <w:lang w:bidi="fa-IR"/>
          <w14:ligatures w14:val="none"/>
        </w:rPr>
        <w:t xml:space="preserve">مراجع و منابع </w:t>
      </w:r>
    </w:p>
    <w:p w14:paraId="7C6DDC6A" w14:textId="77777777" w:rsidR="008562B6" w:rsidRPr="008562B6" w:rsidRDefault="008562B6" w:rsidP="008562B6">
      <w:pPr>
        <w:bidi/>
        <w:spacing w:after="0" w:line="240" w:lineRule="auto"/>
        <w:jc w:val="lowKashida"/>
        <w:rPr>
          <w:rFonts w:ascii="Times New Roman" w:eastAsia="Times New Roman" w:hAnsi="Times New Roman" w:cs="B Nazanin"/>
          <w:kern w:val="0"/>
          <w:sz w:val="22"/>
          <w:szCs w:val="22"/>
          <w:lang w:bidi="fa-IR"/>
          <w14:ligatures w14:val="none"/>
        </w:rPr>
      </w:pPr>
    </w:p>
    <w:p w14:paraId="1DADC233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[1]</w:t>
      </w:r>
      <w:r w:rsidRPr="008562B6">
        <w:rPr>
          <w:rFonts w:ascii="Calibri" w:eastAsia="Calibri" w:hAnsi="Calibri" w:cs="Arial"/>
          <w:kern w:val="0"/>
          <w:sz w:val="22"/>
          <w:szCs w:val="22"/>
          <w:rtl/>
          <w:lang w:bidi="fa-IR"/>
          <w14:ligatures w14:val="none"/>
        </w:rPr>
        <w:t xml:space="preserve"> </w:t>
      </w: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Mazzone, E. S., et al., “North Star Ambulatory Assessment,” Neuromuscular Disorders, 2009</w:t>
      </w:r>
      <w:r w:rsidRPr="008562B6">
        <w:rPr>
          <w:rFonts w:ascii="Calibri" w:eastAsia="Calibri" w:hAnsi="Calibri" w:cs="Arial"/>
          <w:kern w:val="0"/>
          <w:sz w:val="22"/>
          <w:szCs w:val="22"/>
          <w:rtl/>
          <w:lang w:bidi="fa-IR"/>
          <w14:ligatures w14:val="none"/>
        </w:rPr>
        <w:t>.</w:t>
      </w:r>
    </w:p>
    <w:p w14:paraId="2DFFE363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</w:p>
    <w:p w14:paraId="4CC32408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[2] Jolliffe, I. T., and Cadima, J., “Principal component analysis: a review,” Philosophical Transactions of the Royal Society A, 2016.</w:t>
      </w:r>
    </w:p>
    <w:p w14:paraId="754A234A" w14:textId="77777777" w:rsidR="008562B6" w:rsidRPr="008562B6" w:rsidRDefault="008562B6" w:rsidP="008562B6">
      <w:pPr>
        <w:autoSpaceDE w:val="0"/>
        <w:autoSpaceDN w:val="0"/>
        <w:bidi/>
        <w:adjustRightInd w:val="0"/>
        <w:spacing w:after="0" w:line="240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bidi="fa-IR"/>
          <w14:ligatures w14:val="none"/>
        </w:rPr>
      </w:pPr>
    </w:p>
    <w:p w14:paraId="3838CCAA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 xml:space="preserve">[3] Mohammadi </w:t>
      </w:r>
      <w:proofErr w:type="spellStart"/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Nasrabadi</w:t>
      </w:r>
      <w:proofErr w:type="spellEnd"/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, Amin, “Design and Development of a Mobility Recognition System in PD Patients for Tele-Rehabilitation,” Sharif University of Technology (M.Sc. Thesis), 2019.</w:t>
      </w:r>
    </w:p>
    <w:p w14:paraId="7610561E" w14:textId="77777777" w:rsidR="008562B6" w:rsidRPr="008562B6" w:rsidRDefault="008562B6" w:rsidP="008562B6">
      <w:pPr>
        <w:autoSpaceDE w:val="0"/>
        <w:autoSpaceDN w:val="0"/>
        <w:bidi/>
        <w:adjustRightInd w:val="0"/>
        <w:spacing w:after="0" w:line="240" w:lineRule="auto"/>
        <w:contextualSpacing/>
        <w:jc w:val="both"/>
        <w:rPr>
          <w:rFonts w:ascii="Calibri" w:eastAsia="Calibri" w:hAnsi="Calibri" w:cs="Times New Roman"/>
          <w:kern w:val="0"/>
          <w:sz w:val="22"/>
          <w:szCs w:val="22"/>
          <w:lang w:bidi="fa-IR"/>
          <w14:ligatures w14:val="none"/>
        </w:rPr>
      </w:pPr>
    </w:p>
    <w:p w14:paraId="6BC4BE39" w14:textId="77777777" w:rsidR="008562B6" w:rsidRPr="008562B6" w:rsidRDefault="008562B6" w:rsidP="008562B6">
      <w:pPr>
        <w:spacing w:after="0" w:line="259" w:lineRule="auto"/>
        <w:rPr>
          <w:rFonts w:ascii="Calibri" w:eastAsia="Calibri" w:hAnsi="Calibri" w:cs="Arial"/>
          <w:kern w:val="0"/>
          <w:sz w:val="22"/>
          <w:szCs w:val="22"/>
          <w:rtl/>
          <w:lang w:bidi="fa-IR"/>
          <w14:ligatures w14:val="none"/>
        </w:rPr>
        <w:sectPr w:rsidR="008562B6" w:rsidRPr="008562B6" w:rsidSect="008562B6">
          <w:footerReference w:type="even" r:id="rId10"/>
          <w:footerReference w:type="default" r:id="rId11"/>
          <w:headerReference w:type="first" r:id="rId12"/>
          <w:type w:val="continuous"/>
          <w:pgSz w:w="11906" w:h="16838" w:code="9"/>
          <w:pgMar w:top="1134" w:right="1134" w:bottom="1134" w:left="1134" w:header="284" w:footer="567" w:gutter="0"/>
          <w:cols w:num="2" w:space="454"/>
          <w:titlePg/>
          <w:bidi/>
          <w:rtlGutter/>
          <w:docGrid w:linePitch="360"/>
        </w:sectPr>
      </w:pPr>
      <w:r w:rsidRPr="008562B6">
        <w:rPr>
          <w:rFonts w:ascii="Calibri" w:eastAsia="Calibri" w:hAnsi="Calibri" w:cs="Arial"/>
          <w:kern w:val="0"/>
          <w:sz w:val="22"/>
          <w:szCs w:val="22"/>
          <w:lang w:bidi="fa-IR"/>
          <w14:ligatures w14:val="none"/>
        </w:rPr>
        <w:t>[4] Partovi, Ehsan, “Development of a Human Activity Recognition System with an Adaptive Neuro-Fuzzy Post-Processing for the Lee Silverman Voice Treatment-BIG and Functional Activities,” Sharif University of Technology (M.Sc. Thesis), 2023.</w:t>
      </w:r>
    </w:p>
    <w:p w14:paraId="75C27E2D" w14:textId="77777777" w:rsidR="008562B6" w:rsidRPr="008562B6" w:rsidRDefault="008562B6" w:rsidP="008562B6">
      <w:pPr>
        <w:spacing w:after="0" w:line="240" w:lineRule="auto"/>
        <w:jc w:val="lowKashida"/>
        <w:rPr>
          <w:rFonts w:ascii="Times New Roman" w:eastAsia="Times New Roman" w:hAnsi="Times New Roman" w:cs="Times New Roman"/>
          <w:kern w:val="0"/>
          <w:sz w:val="2"/>
          <w:szCs w:val="2"/>
          <w:rtl/>
          <w:lang w:bidi="fa-IR"/>
          <w14:ligatures w14:val="none"/>
        </w:rPr>
      </w:pPr>
    </w:p>
    <w:p w14:paraId="4BFD999C" w14:textId="77777777" w:rsidR="00912B88" w:rsidRDefault="00912B88"/>
    <w:sectPr w:rsidR="00912B88" w:rsidSect="008562B6">
      <w:type w:val="continuous"/>
      <w:pgSz w:w="11906" w:h="16838" w:code="9"/>
      <w:pgMar w:top="1134" w:right="1134" w:bottom="1134" w:left="1134" w:header="454" w:footer="567" w:gutter="0"/>
      <w:cols w:num="2" w:space="567"/>
      <w:titlePg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B579C46" w14:textId="77777777" w:rsidR="007C75E6" w:rsidRDefault="007C75E6" w:rsidP="008562B6">
      <w:pPr>
        <w:spacing w:after="0" w:line="240" w:lineRule="auto"/>
      </w:pPr>
      <w:r>
        <w:separator/>
      </w:r>
    </w:p>
  </w:endnote>
  <w:endnote w:type="continuationSeparator" w:id="0">
    <w:p w14:paraId="711E3A82" w14:textId="77777777" w:rsidR="007C75E6" w:rsidRDefault="007C75E6" w:rsidP="00856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72978D8" w14:textId="77777777" w:rsidR="008562B6" w:rsidRDefault="008562B6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3D0DD69A" w14:textId="77777777" w:rsidR="008562B6" w:rsidRDefault="008562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3203"/>
      <w:gridCol w:w="3207"/>
      <w:gridCol w:w="3228"/>
    </w:tblGrid>
    <w:tr w:rsidR="008562B6" w14:paraId="6E5FC648" w14:textId="77777777">
      <w:tc>
        <w:tcPr>
          <w:tcW w:w="3284" w:type="dxa"/>
        </w:tcPr>
        <w:p w14:paraId="1D832CB8" w14:textId="77777777" w:rsidR="008562B6" w:rsidRDefault="008562B6">
          <w:pPr>
            <w:jc w:val="center"/>
            <w:rPr>
              <w:noProof/>
              <w:sz w:val="20"/>
              <w:szCs w:val="20"/>
            </w:rPr>
          </w:pPr>
        </w:p>
      </w:tc>
      <w:tc>
        <w:tcPr>
          <w:tcW w:w="3285" w:type="dxa"/>
        </w:tcPr>
        <w:p w14:paraId="4C57562D" w14:textId="77777777" w:rsidR="008562B6" w:rsidRDefault="008562B6">
          <w:pPr>
            <w:jc w:val="center"/>
            <w:rPr>
              <w:noProof/>
              <w:sz w:val="20"/>
              <w:szCs w:val="20"/>
            </w:rPr>
          </w:pPr>
          <w:r>
            <w:rPr>
              <w:rStyle w:val="PageNumber"/>
              <w:sz w:val="20"/>
              <w:szCs w:val="20"/>
            </w:rPr>
            <w:fldChar w:fldCharType="begin"/>
          </w:r>
          <w:r>
            <w:rPr>
              <w:rStyle w:val="PageNumber"/>
              <w:sz w:val="20"/>
              <w:szCs w:val="20"/>
            </w:rPr>
            <w:instrText xml:space="preserve"> PAGE </w:instrText>
          </w:r>
          <w:r>
            <w:rPr>
              <w:rStyle w:val="PageNumber"/>
              <w:sz w:val="20"/>
              <w:szCs w:val="20"/>
            </w:rPr>
            <w:fldChar w:fldCharType="separate"/>
          </w:r>
          <w:r>
            <w:rPr>
              <w:rStyle w:val="PageNumber"/>
              <w:sz w:val="20"/>
              <w:szCs w:val="20"/>
            </w:rPr>
            <w:t>2</w:t>
          </w:r>
          <w:r>
            <w:rPr>
              <w:rStyle w:val="PageNumber"/>
              <w:sz w:val="20"/>
              <w:szCs w:val="20"/>
            </w:rPr>
            <w:fldChar w:fldCharType="end"/>
          </w:r>
        </w:p>
      </w:tc>
      <w:tc>
        <w:tcPr>
          <w:tcW w:w="3285" w:type="dxa"/>
        </w:tcPr>
        <w:p w14:paraId="4D91D330" w14:textId="77777777" w:rsidR="008562B6" w:rsidRDefault="008562B6">
          <w:pPr>
            <w:jc w:val="right"/>
            <w:rPr>
              <w:noProof/>
              <w:sz w:val="20"/>
              <w:szCs w:val="20"/>
            </w:rPr>
          </w:pPr>
          <w:r>
            <w:rPr>
              <w:noProof/>
              <w:sz w:val="20"/>
              <w:szCs w:val="20"/>
            </w:rPr>
            <w:t>ISME2011, 10-12 May, 2011</w:t>
          </w:r>
        </w:p>
      </w:tc>
    </w:tr>
  </w:tbl>
  <w:p w14:paraId="6B469CEF" w14:textId="77777777" w:rsidR="008562B6" w:rsidRDefault="008562B6">
    <w:pPr>
      <w:jc w:val="center"/>
      <w:rPr>
        <w:noProof/>
        <w:sz w:val="20"/>
        <w:szCs w:val="20"/>
        <w:rtl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672B511" w14:textId="77777777" w:rsidR="008562B6" w:rsidRDefault="008562B6">
    <w:pPr>
      <w:pStyle w:val="Footer"/>
      <w:ind w:right="360"/>
      <w:jc w:val="center"/>
      <w:rPr>
        <w:sz w:val="20"/>
        <w:szCs w:val="20"/>
      </w:rPr>
    </w:pPr>
    <w:r>
      <w:rPr>
        <w:rStyle w:val="PageNumber"/>
        <w:rFonts w:hint="cs"/>
        <w:sz w:val="20"/>
        <w:szCs w:val="20"/>
        <w:rtl/>
      </w:rPr>
      <w:t>1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A5CA6D8" w14:textId="77777777" w:rsidR="008562B6" w:rsidRDefault="008562B6">
    <w:pPr>
      <w:pStyle w:val="Footer"/>
      <w:framePr w:wrap="around" w:vAnchor="text" w:hAnchor="text" w:xAlign="center" w:y="1"/>
      <w:rPr>
        <w:rStyle w:val="PageNumber"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14:paraId="4F79B1FE" w14:textId="77777777" w:rsidR="008562B6" w:rsidRDefault="008562B6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6B37A28" w14:textId="77777777" w:rsidR="008562B6" w:rsidRDefault="008562B6">
    <w:pPr>
      <w:pStyle w:val="Footer"/>
      <w:framePr w:wrap="around" w:vAnchor="text" w:hAnchor="text" w:xAlign="center" w:y="1"/>
      <w:rPr>
        <w:rStyle w:val="PageNumber"/>
        <w:rFonts w:cs="B Nazanin"/>
        <w:sz w:val="20"/>
        <w:szCs w:val="20"/>
      </w:rPr>
    </w:pPr>
    <w:r>
      <w:rPr>
        <w:rStyle w:val="PageNumber"/>
        <w:rFonts w:cs="B Nazanin"/>
        <w:sz w:val="20"/>
        <w:szCs w:val="20"/>
        <w:rtl/>
      </w:rPr>
      <w:fldChar w:fldCharType="begin"/>
    </w:r>
    <w:r>
      <w:rPr>
        <w:rStyle w:val="PageNumber"/>
        <w:rFonts w:cs="B Nazanin"/>
        <w:sz w:val="20"/>
        <w:szCs w:val="20"/>
      </w:rPr>
      <w:instrText xml:space="preserve">PAGE  </w:instrText>
    </w:r>
    <w:r>
      <w:rPr>
        <w:rStyle w:val="PageNumber"/>
        <w:rFonts w:cs="B Nazanin"/>
        <w:sz w:val="20"/>
        <w:szCs w:val="20"/>
        <w:rtl/>
      </w:rPr>
      <w:fldChar w:fldCharType="separate"/>
    </w:r>
    <w:r>
      <w:rPr>
        <w:rStyle w:val="PageNumber"/>
        <w:rFonts w:cs="B Nazanin"/>
        <w:noProof/>
        <w:sz w:val="20"/>
        <w:szCs w:val="20"/>
        <w:rtl/>
      </w:rPr>
      <w:t>3</w:t>
    </w:r>
    <w:r>
      <w:rPr>
        <w:rStyle w:val="PageNumber"/>
        <w:rFonts w:cs="B Nazanin"/>
        <w:sz w:val="20"/>
        <w:szCs w:val="20"/>
        <w:rtl/>
      </w:rPr>
      <w:fldChar w:fldCharType="end"/>
    </w:r>
  </w:p>
  <w:p w14:paraId="3E62395B" w14:textId="77777777" w:rsidR="008562B6" w:rsidRDefault="008562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1ED16C3" w14:textId="77777777" w:rsidR="007C75E6" w:rsidRDefault="007C75E6" w:rsidP="008562B6">
      <w:pPr>
        <w:spacing w:after="0" w:line="240" w:lineRule="auto"/>
      </w:pPr>
      <w:r>
        <w:separator/>
      </w:r>
    </w:p>
  </w:footnote>
  <w:footnote w:type="continuationSeparator" w:id="0">
    <w:p w14:paraId="701DA242" w14:textId="77777777" w:rsidR="007C75E6" w:rsidRDefault="007C75E6" w:rsidP="008562B6">
      <w:pPr>
        <w:spacing w:after="0" w:line="240" w:lineRule="auto"/>
      </w:pPr>
      <w:r>
        <w:continuationSeparator/>
      </w:r>
    </w:p>
  </w:footnote>
  <w:footnote w:id="1">
    <w:p w14:paraId="35FE0F39" w14:textId="77777777" w:rsidR="008562B6" w:rsidRDefault="008562B6" w:rsidP="008562B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 w:rsidRPr="006C2B14">
        <w:t>North Star Ambulatory Assessment (NSAA</w:t>
      </w:r>
      <w:r>
        <w:t>)</w:t>
      </w:r>
    </w:p>
  </w:footnote>
  <w:footnote w:id="2">
    <w:p w14:paraId="6E9AC3C3" w14:textId="77777777" w:rsidR="008562B6" w:rsidRDefault="008562B6" w:rsidP="008562B6">
      <w:pPr>
        <w:pStyle w:val="FootnoteText"/>
        <w:bidi w:val="0"/>
      </w:pPr>
      <w:r>
        <w:t xml:space="preserve"> </w:t>
      </w:r>
      <w:r>
        <w:rPr>
          <w:rStyle w:val="FootnoteReference"/>
        </w:rPr>
        <w:footnoteRef/>
      </w:r>
      <w:r>
        <w:t xml:space="preserve"> Butterworth</w:t>
      </w:r>
      <w:r>
        <w:rPr>
          <w:rtl/>
        </w:rPr>
        <w:t xml:space="preserve"> </w:t>
      </w:r>
    </w:p>
  </w:footnote>
  <w:footnote w:id="3">
    <w:p w14:paraId="425509AC" w14:textId="77777777" w:rsidR="008562B6" w:rsidRDefault="008562B6" w:rsidP="008562B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Pipeline</w:t>
      </w:r>
    </w:p>
  </w:footnote>
  <w:footnote w:id="4">
    <w:p w14:paraId="5360F2A9" w14:textId="77777777" w:rsidR="008562B6" w:rsidRDefault="008562B6" w:rsidP="008562B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Support Vector Machine (SVM)</w:t>
      </w:r>
    </w:p>
  </w:footnote>
  <w:footnote w:id="5">
    <w:p w14:paraId="494A1BCE" w14:textId="77777777" w:rsidR="008562B6" w:rsidRDefault="008562B6" w:rsidP="008562B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K-Nearest Neighbors</w:t>
      </w:r>
    </w:p>
  </w:footnote>
  <w:footnote w:id="6">
    <w:p w14:paraId="3B198295" w14:textId="77777777" w:rsidR="008562B6" w:rsidRDefault="008562B6" w:rsidP="008562B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Random Forest</w:t>
      </w:r>
    </w:p>
  </w:footnote>
  <w:footnote w:id="7">
    <w:p w14:paraId="5CB35250" w14:textId="77777777" w:rsidR="008562B6" w:rsidRDefault="008562B6" w:rsidP="008562B6">
      <w:pPr>
        <w:pStyle w:val="FootnoteText"/>
        <w:bidi w:val="0"/>
      </w:pPr>
      <w:r>
        <w:rPr>
          <w:rStyle w:val="FootnoteReference"/>
        </w:rPr>
        <w:footnoteRef/>
      </w:r>
      <w:r>
        <w:rPr>
          <w:rtl/>
        </w:rPr>
        <w:t xml:space="preserve"> </w:t>
      </w:r>
      <w:r>
        <w:t>5-Fold Cross Validation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669AC24" w14:textId="77777777" w:rsidR="008562B6" w:rsidRDefault="008562B6">
    <w:pPr>
      <w:pStyle w:val="Header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913AE98" w14:textId="77777777" w:rsidR="008562B6" w:rsidRPr="000E1623" w:rsidRDefault="008562B6" w:rsidP="00F27819">
    <w:pPr>
      <w:rPr>
        <w:rFonts w:ascii="Arial" w:hAnsi="Arial" w:cs="B Nazanin"/>
        <w:b/>
        <w:sz w:val="18"/>
        <w:szCs w:val="18"/>
      </w:rP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2B6"/>
    <w:rsid w:val="004C3B84"/>
    <w:rsid w:val="007C0B4E"/>
    <w:rsid w:val="007C75E6"/>
    <w:rsid w:val="008342A1"/>
    <w:rsid w:val="008562B6"/>
    <w:rsid w:val="00881DB1"/>
    <w:rsid w:val="00912B88"/>
    <w:rsid w:val="00925FAB"/>
    <w:rsid w:val="00A21A52"/>
    <w:rsid w:val="00C9739E"/>
    <w:rsid w:val="00E31F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C2C83"/>
  <w15:chartTrackingRefBased/>
  <w15:docId w15:val="{461999D1-707A-B447-941A-CE282B81A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2B6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semiHidden/>
    <w:unhideWhenUsed/>
    <w:rsid w:val="0085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562B6"/>
  </w:style>
  <w:style w:type="paragraph" w:styleId="Header">
    <w:name w:val="header"/>
    <w:basedOn w:val="Normal"/>
    <w:link w:val="HeaderChar"/>
    <w:uiPriority w:val="99"/>
    <w:semiHidden/>
    <w:unhideWhenUsed/>
    <w:rsid w:val="008562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62B6"/>
  </w:style>
  <w:style w:type="character" w:styleId="PageNumber">
    <w:name w:val="page number"/>
    <w:basedOn w:val="DefaultParagraphFont"/>
    <w:semiHidden/>
    <w:rsid w:val="008562B6"/>
  </w:style>
  <w:style w:type="paragraph" w:styleId="FootnoteText">
    <w:name w:val="footnote text"/>
    <w:basedOn w:val="Normal"/>
    <w:link w:val="FootnoteTextChar"/>
    <w:semiHidden/>
    <w:rsid w:val="008562B6"/>
    <w:pPr>
      <w:bidi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bidi="fa-IR"/>
      <w14:ligatures w14:val="none"/>
    </w:rPr>
  </w:style>
  <w:style w:type="character" w:customStyle="1" w:styleId="FootnoteTextChar">
    <w:name w:val="Footnote Text Char"/>
    <w:basedOn w:val="DefaultParagraphFont"/>
    <w:link w:val="FootnoteText"/>
    <w:semiHidden/>
    <w:rsid w:val="008562B6"/>
    <w:rPr>
      <w:rFonts w:ascii="Times New Roman" w:eastAsia="Times New Roman" w:hAnsi="Times New Roman" w:cs="Times New Roman"/>
      <w:kern w:val="0"/>
      <w:sz w:val="20"/>
      <w:szCs w:val="20"/>
      <w:lang w:bidi="fa-IR"/>
      <w14:ligatures w14:val="none"/>
    </w:rPr>
  </w:style>
  <w:style w:type="character" w:styleId="FootnoteReference">
    <w:name w:val="footnote reference"/>
    <w:semiHidden/>
    <w:rsid w:val="008562B6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5.xml"/><Relationship Id="rId5" Type="http://schemas.openxmlformats.org/officeDocument/2006/relationships/endnotes" Target="endnotes.xml"/><Relationship Id="rId10" Type="http://schemas.openxmlformats.org/officeDocument/2006/relationships/footer" Target="footer4.xml"/><Relationship Id="rId4" Type="http://schemas.openxmlformats.org/officeDocument/2006/relationships/footnotes" Target="footnotes.xml"/><Relationship Id="rId9" Type="http://schemas.openxmlformats.org/officeDocument/2006/relationships/footer" Target="footer3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1473</Words>
  <Characters>8398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rahmanitalab</dc:creator>
  <cp:keywords/>
  <dc:description/>
  <cp:lastModifiedBy>mohammad rahmanitalab</cp:lastModifiedBy>
  <cp:revision>2</cp:revision>
  <dcterms:created xsi:type="dcterms:W3CDTF">2026-07-16T10:26:00Z</dcterms:created>
  <dcterms:modified xsi:type="dcterms:W3CDTF">2026-07-17T13:46:00Z</dcterms:modified>
</cp:coreProperties>
</file>