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Software Engineering Economics: Definitions, Concepts, and Case Study</w:t>
      </w:r>
    </w:p>
    <w:p>
      <w:r>
        <w:pict>
          <v:rect style="width:0;height:1.5pt" o:hralign="center" o:hrstd="t" o:hr="t"/>
        </w:pict>
      </w:r>
    </w:p>
    <w:bookmarkStart w:id="20" w:name="key-definitions-and-concepts"/>
    <w:p>
      <w:pPr>
        <w:pStyle w:val="Heading3"/>
      </w:pPr>
      <w:r>
        <w:rPr>
          <w:b/>
          <w:bCs/>
        </w:rPr>
        <w:t xml:space="preserve">Key Definitions and Concepts</w:t>
      </w:r>
    </w:p>
    <w:p>
      <w:pPr>
        <w:numPr>
          <w:ilvl w:val="0"/>
          <w:numId w:val="1001"/>
        </w:numPr>
      </w:pPr>
      <w:r>
        <w:rPr>
          <w:b/>
          <w:bCs/>
        </w:rPr>
        <w:t xml:space="preserve">Fixed Cost</w:t>
      </w:r>
      <w:r>
        <w:br/>
      </w:r>
      <w:r>
        <w:t xml:space="preserve">Costs that remain constant regardless of the level of production or development activity (e.g., office rent, salaried staff).</w:t>
      </w:r>
    </w:p>
    <w:p>
      <w:pPr>
        <w:numPr>
          <w:ilvl w:val="0"/>
          <w:numId w:val="1001"/>
        </w:numPr>
      </w:pPr>
      <w:r>
        <w:rPr>
          <w:b/>
          <w:bCs/>
        </w:rPr>
        <w:t xml:space="preserve">Variable Cost</w:t>
      </w:r>
      <w:r>
        <w:br/>
      </w:r>
      <w:r>
        <w:t xml:space="preserve">Costs that vary based on the level of software production or service (e.g., contractor payments, cloud storage).</w:t>
      </w:r>
    </w:p>
    <w:p>
      <w:pPr>
        <w:numPr>
          <w:ilvl w:val="0"/>
          <w:numId w:val="1001"/>
        </w:numPr>
      </w:pPr>
      <w:r>
        <w:rPr>
          <w:b/>
          <w:bCs/>
        </w:rPr>
        <w:t xml:space="preserve">Sunk Cost</w:t>
      </w:r>
      <w:r>
        <w:br/>
      </w:r>
      <w:r>
        <w:t xml:space="preserve">Costs already incurred that cannot be recovered (e.g., money spent on a failed prototype).</w:t>
      </w:r>
    </w:p>
    <w:p>
      <w:pPr>
        <w:numPr>
          <w:ilvl w:val="0"/>
          <w:numId w:val="1001"/>
        </w:numPr>
      </w:pPr>
      <w:r>
        <w:rPr>
          <w:b/>
          <w:bCs/>
        </w:rPr>
        <w:t xml:space="preserve">Opportunity Cost</w:t>
      </w:r>
      <w:r>
        <w:br/>
      </w:r>
      <w:r>
        <w:t xml:space="preserve">The potential benefit lost when one alternative is chosen over another (e.g., choosing to build in-house software instead of buying off-the-shelf).</w:t>
      </w:r>
    </w:p>
    <w:p>
      <w:pPr>
        <w:numPr>
          <w:ilvl w:val="0"/>
          <w:numId w:val="1001"/>
        </w:numPr>
      </w:pPr>
      <w:r>
        <w:rPr>
          <w:b/>
          <w:bCs/>
        </w:rPr>
        <w:t xml:space="preserve">Net Present Value (NPV)</w:t>
      </w:r>
      <w:r>
        <w:br/>
      </w:r>
      <w:r>
        <w:t xml:space="preserve">The value of future cash flows in today’s terms, used to evaluate project profitability.</w:t>
      </w:r>
    </w:p>
    <w:p>
      <w:pPr>
        <w:numPr>
          <w:ilvl w:val="0"/>
          <w:numId w:val="1001"/>
        </w:numPr>
      </w:pPr>
      <w:r>
        <w:rPr>
          <w:b/>
          <w:bCs/>
        </w:rPr>
        <w:t xml:space="preserve">Types of Benefits</w:t>
      </w:r>
    </w:p>
    <w:p>
      <w:pPr>
        <w:pStyle w:val="Compact"/>
        <w:numPr>
          <w:ilvl w:val="1"/>
          <w:numId w:val="1002"/>
        </w:numPr>
      </w:pPr>
      <w:r>
        <w:t xml:space="preserve">Tangible (e.g., cost savings)</w:t>
      </w:r>
    </w:p>
    <w:p>
      <w:pPr>
        <w:pStyle w:val="Compact"/>
        <w:numPr>
          <w:ilvl w:val="1"/>
          <w:numId w:val="1002"/>
        </w:numPr>
      </w:pPr>
      <w:r>
        <w:t xml:space="preserve">Intangible (e.g., brand value, customer satisfaction)</w:t>
      </w:r>
    </w:p>
    <w:p>
      <w:pPr>
        <w:pStyle w:val="Compact"/>
        <w:numPr>
          <w:ilvl w:val="1"/>
          <w:numId w:val="1002"/>
        </w:numPr>
      </w:pPr>
      <w:r>
        <w:t xml:space="preserve">Direct (e.g., increased revenue)</w:t>
      </w:r>
    </w:p>
    <w:p>
      <w:pPr>
        <w:pStyle w:val="Compact"/>
        <w:numPr>
          <w:ilvl w:val="1"/>
          <w:numId w:val="1002"/>
        </w:numPr>
      </w:pPr>
      <w:r>
        <w:t xml:space="preserve">Indirect (e.g., better decision-making)</w:t>
      </w:r>
    </w:p>
    <w:p>
      <w:pPr>
        <w:numPr>
          <w:ilvl w:val="0"/>
          <w:numId w:val="1001"/>
        </w:numPr>
      </w:pPr>
      <w:r>
        <w:rPr>
          <w:b/>
          <w:bCs/>
        </w:rPr>
        <w:t xml:space="preserve">Intangible Benefits</w:t>
      </w:r>
      <w:r>
        <w:br/>
      </w:r>
      <w:r>
        <w:t xml:space="preserve">Benefits that cannot be easily measured in monetary terms (e.g., improved user experience).</w:t>
      </w:r>
    </w:p>
    <w:p>
      <w:pPr>
        <w:numPr>
          <w:ilvl w:val="0"/>
          <w:numId w:val="1001"/>
        </w:numPr>
      </w:pPr>
      <w:r>
        <w:rPr>
          <w:b/>
          <w:bCs/>
        </w:rPr>
        <w:t xml:space="preserve">Risk Analysis</w:t>
      </w:r>
      <w:r>
        <w:br/>
      </w:r>
      <w:r>
        <w:t xml:space="preserve">Identifying, assessing, and managing risks (technical, market, financial) associated with a software project.</w:t>
      </w:r>
    </w:p>
    <w:p>
      <w:pPr>
        <w:numPr>
          <w:ilvl w:val="0"/>
          <w:numId w:val="1001"/>
        </w:numPr>
      </w:pPr>
      <w:r>
        <w:rPr>
          <w:b/>
          <w:bCs/>
        </w:rPr>
        <w:t xml:space="preserve">Cost-Benefit Analysis (CBA)</w:t>
      </w:r>
      <w:r>
        <w:br/>
      </w:r>
      <w:r>
        <w:t xml:space="preserve">A systematic approach to estimate strengths and weaknesses of alternatives to determine the best option by comparing costs and benefits.</w:t>
      </w:r>
    </w:p>
    <w:p>
      <w:pPr>
        <w:numPr>
          <w:ilvl w:val="0"/>
          <w:numId w:val="1001"/>
        </w:numPr>
      </w:pPr>
      <w:r>
        <w:rPr>
          <w:b/>
          <w:bCs/>
        </w:rPr>
        <w:t xml:space="preserve">Break-Even Analysis</w:t>
      </w:r>
      <w:r>
        <w:br/>
      </w:r>
      <w:r>
        <w:t xml:space="preserve">Determines when the total revenue equals total cost, indicating no profit or loss.</w:t>
      </w:r>
    </w:p>
    <w:p>
      <w:pPr>
        <w:numPr>
          <w:ilvl w:val="0"/>
          <w:numId w:val="1001"/>
        </w:numPr>
      </w:pPr>
      <w:r>
        <w:rPr>
          <w:b/>
          <w:bCs/>
        </w:rPr>
        <w:t xml:space="preserve">Sensitivity Analysis</w:t>
      </w:r>
      <w:r>
        <w:br/>
      </w:r>
      <w:r>
        <w:t xml:space="preserve">Examines how changes in one variable affect the outcome of a project (e.g., delay in delivery affecting profitability).</w:t>
      </w:r>
    </w:p>
    <w:p>
      <w:pPr>
        <w:numPr>
          <w:ilvl w:val="0"/>
          <w:numId w:val="1001"/>
        </w:numPr>
      </w:pPr>
      <w:r>
        <w:rPr>
          <w:b/>
          <w:bCs/>
        </w:rPr>
        <w:t xml:space="preserve">Total Cost of Ownership (TCO)</w:t>
      </w:r>
      <w:r>
        <w:br/>
      </w:r>
      <w:r>
        <w:t xml:space="preserve">Includes all costs related to acquiring, operating, and maintaining software throughout its lifecycle.</w:t>
      </w:r>
    </w:p>
    <w:p>
      <w:r>
        <w:pict>
          <v:rect style="width:0;height:1.5pt" o:hralign="center" o:hrstd="t" o:hr="t"/>
        </w:pict>
      </w:r>
    </w:p>
    <w:bookmarkEnd w:id="20"/>
    <w:bookmarkStart w:id="25" w:name="long-question"/>
    <w:p>
      <w:pPr>
        <w:pStyle w:val="Heading3"/>
      </w:pPr>
      <w:r>
        <w:rPr>
          <w:b/>
          <w:bCs/>
        </w:rPr>
        <w:t xml:space="preserve">Long Question</w:t>
      </w:r>
    </w:p>
    <w:bookmarkStart w:id="21" w:name="what-is-software-engineering-economics"/>
    <w:p>
      <w:pPr>
        <w:pStyle w:val="Heading4"/>
      </w:pPr>
      <w:r>
        <w:t xml:space="preserve">What is Software Engineering Economics?</w:t>
      </w:r>
    </w:p>
    <w:p>
      <w:pPr>
        <w:pStyle w:val="FirstParagraph"/>
      </w:pPr>
      <w:r>
        <w:t xml:space="preserve">Software engineering economics is the study and application of economic principles to software engineering. It helps in making decisions regarding software development and management based on cost, value, and economic trade-offs.</w:t>
      </w:r>
    </w:p>
    <w:bookmarkEnd w:id="21"/>
    <w:bookmarkStart w:id="22" w:name="importance"/>
    <w:p>
      <w:pPr>
        <w:pStyle w:val="Heading4"/>
      </w:pPr>
      <w:r>
        <w:t xml:space="preserve">Importance:</w:t>
      </w:r>
    </w:p>
    <w:p>
      <w:pPr>
        <w:pStyle w:val="Compact"/>
        <w:numPr>
          <w:ilvl w:val="0"/>
          <w:numId w:val="1003"/>
        </w:numPr>
      </w:pPr>
      <w:r>
        <w:t xml:space="preserve">Enables informed decision-making</w:t>
      </w:r>
    </w:p>
    <w:p>
      <w:pPr>
        <w:pStyle w:val="Compact"/>
        <w:numPr>
          <w:ilvl w:val="0"/>
          <w:numId w:val="1003"/>
        </w:numPr>
      </w:pPr>
      <w:r>
        <w:t xml:space="preserve">Helps in cost estimation and budgeting</w:t>
      </w:r>
    </w:p>
    <w:p>
      <w:pPr>
        <w:pStyle w:val="Compact"/>
        <w:numPr>
          <w:ilvl w:val="0"/>
          <w:numId w:val="1003"/>
        </w:numPr>
      </w:pPr>
      <w:r>
        <w:t xml:space="preserve">Improves resource allocation</w:t>
      </w:r>
    </w:p>
    <w:p>
      <w:pPr>
        <w:pStyle w:val="Compact"/>
        <w:numPr>
          <w:ilvl w:val="0"/>
          <w:numId w:val="1003"/>
        </w:numPr>
      </w:pPr>
      <w:r>
        <w:t xml:space="preserve">Supports ROI analysis</w:t>
      </w:r>
    </w:p>
    <w:bookmarkEnd w:id="22"/>
    <w:bookmarkStart w:id="23" w:name="limitations"/>
    <w:p>
      <w:pPr>
        <w:pStyle w:val="Heading4"/>
      </w:pPr>
      <w:r>
        <w:t xml:space="preserve">Limitations:</w:t>
      </w:r>
    </w:p>
    <w:p>
      <w:pPr>
        <w:pStyle w:val="Compact"/>
        <w:numPr>
          <w:ilvl w:val="0"/>
          <w:numId w:val="1004"/>
        </w:numPr>
      </w:pPr>
      <w:r>
        <w:t xml:space="preserve">Difficulty in quantifying intangible benefits</w:t>
      </w:r>
    </w:p>
    <w:p>
      <w:pPr>
        <w:pStyle w:val="Compact"/>
        <w:numPr>
          <w:ilvl w:val="0"/>
          <w:numId w:val="1004"/>
        </w:numPr>
      </w:pPr>
      <w:r>
        <w:t xml:space="preserve">Uncertainty in cost and time estimation</w:t>
      </w:r>
    </w:p>
    <w:p>
      <w:pPr>
        <w:pStyle w:val="Compact"/>
        <w:numPr>
          <w:ilvl w:val="0"/>
          <w:numId w:val="1004"/>
        </w:numPr>
      </w:pPr>
      <w:r>
        <w:t xml:space="preserve">Rapid technology changes affect predictions</w:t>
      </w:r>
    </w:p>
    <w:bookmarkEnd w:id="23"/>
    <w:bookmarkStart w:id="24" w:name="challenges"/>
    <w:p>
      <w:pPr>
        <w:pStyle w:val="Heading4"/>
      </w:pPr>
      <w:r>
        <w:t xml:space="preserve">Challenges:</w:t>
      </w:r>
    </w:p>
    <w:p>
      <w:pPr>
        <w:pStyle w:val="Compact"/>
        <w:numPr>
          <w:ilvl w:val="0"/>
          <w:numId w:val="1005"/>
        </w:numPr>
      </w:pPr>
      <w:r>
        <w:t xml:space="preserve">Managing cost overruns</w:t>
      </w:r>
    </w:p>
    <w:p>
      <w:pPr>
        <w:pStyle w:val="Compact"/>
        <w:numPr>
          <w:ilvl w:val="0"/>
          <w:numId w:val="1005"/>
        </w:numPr>
      </w:pPr>
      <w:r>
        <w:t xml:space="preserve">Changing user requirements</w:t>
      </w:r>
    </w:p>
    <w:p>
      <w:pPr>
        <w:pStyle w:val="Compact"/>
        <w:numPr>
          <w:ilvl w:val="0"/>
          <w:numId w:val="1005"/>
        </w:numPr>
      </w:pPr>
      <w:r>
        <w:t xml:space="preserve">Quality vs. cost trade-offs</w:t>
      </w:r>
    </w:p>
    <w:p>
      <w:pPr>
        <w:pStyle w:val="Compact"/>
        <w:numPr>
          <w:ilvl w:val="0"/>
          <w:numId w:val="1005"/>
        </w:numPr>
      </w:pPr>
      <w:r>
        <w:t xml:space="preserve">Integration of agile and economic models</w:t>
      </w:r>
    </w:p>
    <w:p>
      <w:r>
        <w:pict>
          <v:rect style="width:0;height:1.5pt" o:hralign="center" o:hrstd="t" o:hr="t"/>
        </w:pict>
      </w:r>
    </w:p>
    <w:bookmarkEnd w:id="24"/>
    <w:bookmarkEnd w:id="25"/>
    <w:bookmarkStart w:id="26" w:name="role-of-globalization-and-outsourcing"/>
    <w:p>
      <w:pPr>
        <w:pStyle w:val="Heading3"/>
      </w:pPr>
      <w:r>
        <w:rPr>
          <w:b/>
          <w:bCs/>
        </w:rPr>
        <w:t xml:space="preserve">Role of Globalization and Outsourcing</w:t>
      </w:r>
    </w:p>
    <w:p>
      <w:pPr>
        <w:pStyle w:val="FirstParagraph"/>
      </w:pPr>
      <w:r>
        <w:t xml:space="preserve">Globalization and outsourcing have changed the economic landscape:</w:t>
      </w:r>
      <w:r>
        <w:t xml:space="preserve"> </w:t>
      </w:r>
      <w:r>
        <w:t xml:space="preserve">- Reduced development costs through offshore teams</w:t>
      </w:r>
      <w:r>
        <w:t xml:space="preserve"> </w:t>
      </w:r>
      <w:r>
        <w:t xml:space="preserve">- Access to global talent</w:t>
      </w:r>
      <w:r>
        <w:t xml:space="preserve"> </w:t>
      </w:r>
      <w:r>
        <w:t xml:space="preserve">- Increased complexity in coordination and quality control</w:t>
      </w:r>
      <w:r>
        <w:t xml:space="preserve"> </w:t>
      </w:r>
      <w:r>
        <w:t xml:space="preserve">- Legal and time-zone challenges</w:t>
      </w:r>
    </w:p>
    <w:p>
      <w:r>
        <w:pict>
          <v:rect style="width:0;height:1.5pt" o:hralign="center" o:hrstd="t" o:hr="t"/>
        </w:pict>
      </w:r>
    </w:p>
    <w:bookmarkEnd w:id="26"/>
    <w:bookmarkStart w:id="30" w:name="economic-models"/>
    <w:p>
      <w:pPr>
        <w:pStyle w:val="Heading3"/>
      </w:pPr>
      <w:r>
        <w:rPr>
          <w:b/>
          <w:bCs/>
        </w:rPr>
        <w:t xml:space="preserve">Economic Models</w:t>
      </w:r>
    </w:p>
    <w:bookmarkStart w:id="27" w:name="waterfall-model-economics"/>
    <w:p>
      <w:pPr>
        <w:pStyle w:val="Heading4"/>
      </w:pPr>
      <w:r>
        <w:t xml:space="preserve">1.</w:t>
      </w:r>
      <w:r>
        <w:t xml:space="preserve"> </w:t>
      </w:r>
      <w:r>
        <w:rPr>
          <w:b/>
          <w:bCs/>
        </w:rPr>
        <w:t xml:space="preserve">Waterfall Model Economics</w:t>
      </w:r>
    </w:p>
    <w:p>
      <w:pPr>
        <w:pStyle w:val="Compact"/>
        <w:numPr>
          <w:ilvl w:val="0"/>
          <w:numId w:val="1006"/>
        </w:numPr>
      </w:pPr>
      <w:r>
        <w:t xml:space="preserve">Fixed cost at each stage</w:t>
      </w:r>
    </w:p>
    <w:p>
      <w:pPr>
        <w:pStyle w:val="Compact"/>
        <w:numPr>
          <w:ilvl w:val="0"/>
          <w:numId w:val="1006"/>
        </w:numPr>
      </w:pPr>
      <w:r>
        <w:t xml:space="preserve">Predictable budgeting</w:t>
      </w:r>
    </w:p>
    <w:bookmarkEnd w:id="27"/>
    <w:bookmarkStart w:id="28" w:name="incremental-and-iterative-model"/>
    <w:p>
      <w:pPr>
        <w:pStyle w:val="Heading4"/>
      </w:pPr>
      <w:r>
        <w:t xml:space="preserve">2.</w:t>
      </w:r>
      <w:r>
        <w:t xml:space="preserve"> </w:t>
      </w:r>
      <w:r>
        <w:rPr>
          <w:b/>
          <w:bCs/>
        </w:rPr>
        <w:t xml:space="preserve">Incremental and Iterative Model</w:t>
      </w:r>
    </w:p>
    <w:p>
      <w:pPr>
        <w:pStyle w:val="Compact"/>
        <w:numPr>
          <w:ilvl w:val="0"/>
          <w:numId w:val="1007"/>
        </w:numPr>
      </w:pPr>
      <w:r>
        <w:t xml:space="preserve">Pay-as-you-go development</w:t>
      </w:r>
    </w:p>
    <w:p>
      <w:pPr>
        <w:pStyle w:val="Compact"/>
        <w:numPr>
          <w:ilvl w:val="0"/>
          <w:numId w:val="1007"/>
        </w:numPr>
      </w:pPr>
      <w:r>
        <w:t xml:space="preserve">Easier to manage variable costs</w:t>
      </w:r>
    </w:p>
    <w:bookmarkEnd w:id="28"/>
    <w:bookmarkStart w:id="29" w:name="agile-economic-model"/>
    <w:p>
      <w:pPr>
        <w:pStyle w:val="Heading4"/>
      </w:pPr>
      <w:r>
        <w:t xml:space="preserve">3.</w:t>
      </w:r>
      <w:r>
        <w:t xml:space="preserve"> </w:t>
      </w:r>
      <w:r>
        <w:rPr>
          <w:b/>
          <w:bCs/>
        </w:rPr>
        <w:t xml:space="preserve">Agile Economic Model</w:t>
      </w:r>
    </w:p>
    <w:p>
      <w:pPr>
        <w:pStyle w:val="Compact"/>
        <w:numPr>
          <w:ilvl w:val="0"/>
          <w:numId w:val="1008"/>
        </w:numPr>
      </w:pPr>
      <w:r>
        <w:t xml:space="preserve">Focuses on customer value and feedback</w:t>
      </w:r>
    </w:p>
    <w:p>
      <w:pPr>
        <w:pStyle w:val="Compact"/>
        <w:numPr>
          <w:ilvl w:val="0"/>
          <w:numId w:val="1008"/>
        </w:numPr>
      </w:pPr>
      <w:r>
        <w:t xml:space="preserve">High flexibility but harder to estimate cost</w:t>
      </w:r>
    </w:p>
    <w:p>
      <w:r>
        <w:pict>
          <v:rect style="width:0;height:1.5pt" o:hralign="center" o:hrstd="t" o:hr="t"/>
        </w:pict>
      </w:r>
    </w:p>
    <w:bookmarkEnd w:id="29"/>
    <w:bookmarkEnd w:id="30"/>
    <w:bookmarkStart w:id="31" w:name="Xe7ee0ccff02d0825cd23e5c15cd995426a0e712"/>
    <w:p>
      <w:pPr>
        <w:pStyle w:val="Heading3"/>
      </w:pPr>
      <w:r>
        <w:rPr>
          <w:b/>
          <w:bCs/>
        </w:rPr>
        <w:t xml:space="preserve">Traditional Economics Models Applied in Software Engineering</w:t>
      </w:r>
    </w:p>
    <w:p>
      <w:pPr>
        <w:numPr>
          <w:ilvl w:val="0"/>
          <w:numId w:val="1009"/>
        </w:numPr>
      </w:pPr>
      <w:r>
        <w:rPr>
          <w:b/>
          <w:bCs/>
        </w:rPr>
        <w:t xml:space="preserve">Return on Investment (ROI)</w:t>
      </w:r>
      <w:r>
        <w:br/>
      </w:r>
      <w:r>
        <w:t xml:space="preserve">Measures the gain or loss generated relative to investment cost.</w:t>
      </w:r>
    </w:p>
    <w:p>
      <w:pPr>
        <w:numPr>
          <w:ilvl w:val="0"/>
          <w:numId w:val="1009"/>
        </w:numPr>
      </w:pPr>
      <w:r>
        <w:rPr>
          <w:b/>
          <w:bCs/>
        </w:rPr>
        <w:t xml:space="preserve">Payback Period</w:t>
      </w:r>
      <w:r>
        <w:br/>
      </w:r>
      <w:r>
        <w:t xml:space="preserve">Time required to recover the initial investment.</w:t>
      </w:r>
    </w:p>
    <w:p>
      <w:pPr>
        <w:numPr>
          <w:ilvl w:val="0"/>
          <w:numId w:val="1009"/>
        </w:numPr>
      </w:pPr>
      <w:r>
        <w:rPr>
          <w:b/>
          <w:bCs/>
        </w:rPr>
        <w:t xml:space="preserve">Break-Even Point</w:t>
      </w:r>
      <w:r>
        <w:br/>
      </w:r>
      <w:r>
        <w:t xml:space="preserve">Point where total cost and total revenue are equal.</w:t>
      </w:r>
    </w:p>
    <w:p>
      <w:r>
        <w:pict>
          <v:rect style="width:0;height:1.5pt" o:hralign="center" o:hrstd="t" o:hr="t"/>
        </w:pict>
      </w:r>
    </w:p>
    <w:bookmarkEnd w:id="31"/>
    <w:bookmarkStart w:id="32" w:name="X65ad9c7203cfc35992a62766552c4fc4089cb02"/>
    <w:p>
      <w:pPr>
        <w:pStyle w:val="Heading3"/>
      </w:pPr>
      <w:r>
        <w:rPr>
          <w:b/>
          <w:bCs/>
        </w:rPr>
        <w:t xml:space="preserve">Case Study: Hospital Management System Development</w:t>
      </w:r>
    </w:p>
    <w:p>
      <w:pPr>
        <w:pStyle w:val="FirstParagraph"/>
      </w:pPr>
      <w:r>
        <w:rPr>
          <w:b/>
          <w:bCs/>
        </w:rPr>
        <w:t xml:space="preserve">Background:</w:t>
      </w:r>
      <w:r>
        <w:br/>
      </w:r>
      <w:r>
        <w:t xml:space="preserve">A private hospital wants to develop a custom hospital management system (HMS).</w:t>
      </w:r>
    </w:p>
    <w:p>
      <w:pPr>
        <w:pStyle w:val="BodyText"/>
      </w:pPr>
      <w:r>
        <w:rPr>
          <w:b/>
          <w:bCs/>
        </w:rPr>
        <w:t xml:space="preserve">Fixed Costs:</w:t>
      </w:r>
      <w:r>
        <w:br/>
      </w:r>
      <w:r>
        <w:t xml:space="preserve">Office rent, full-time project managers, and servers.</w:t>
      </w:r>
    </w:p>
    <w:p>
      <w:pPr>
        <w:pStyle w:val="BodyText"/>
      </w:pPr>
      <w:r>
        <w:rPr>
          <w:b/>
          <w:bCs/>
        </w:rPr>
        <w:t xml:space="preserve">Variable Costs:</w:t>
      </w:r>
      <w:r>
        <w:br/>
      </w:r>
      <w:r>
        <w:t xml:space="preserve">Hourly payments to freelance developers and QA testers.</w:t>
      </w:r>
    </w:p>
    <w:p>
      <w:pPr>
        <w:pStyle w:val="BodyText"/>
      </w:pPr>
      <w:r>
        <w:rPr>
          <w:b/>
          <w:bCs/>
        </w:rPr>
        <w:t xml:space="preserve">Sunk Costs:</w:t>
      </w:r>
      <w:r>
        <w:br/>
      </w:r>
      <w:r>
        <w:t xml:space="preserve">Initial feasibility study and market research.</w:t>
      </w:r>
    </w:p>
    <w:p>
      <w:pPr>
        <w:pStyle w:val="BodyText"/>
      </w:pPr>
      <w:r>
        <w:rPr>
          <w:b/>
          <w:bCs/>
        </w:rPr>
        <w:t xml:space="preserve">Opportunity Cost:</w:t>
      </w:r>
      <w:r>
        <w:br/>
      </w:r>
      <w:r>
        <w:t xml:space="preserve">Hospital opted to build custom software instead of purchasing a commercial system.</w:t>
      </w:r>
    </w:p>
    <w:p>
      <w:pPr>
        <w:pStyle w:val="BodyText"/>
      </w:pPr>
      <w:r>
        <w:rPr>
          <w:b/>
          <w:bCs/>
        </w:rPr>
        <w:t xml:space="preserve">NPV and ROI:</w:t>
      </w:r>
      <w:r>
        <w:br/>
      </w:r>
      <w:r>
        <w:t xml:space="preserve">After 3 years, the NPV of benefits outweighs the initial investment.</w:t>
      </w:r>
    </w:p>
    <w:p>
      <w:pPr>
        <w:pStyle w:val="BodyText"/>
      </w:pPr>
      <w:r>
        <w:rPr>
          <w:b/>
          <w:bCs/>
        </w:rPr>
        <w:t xml:space="preserve">Intangible Benefits:</w:t>
      </w:r>
      <w:r>
        <w:br/>
      </w:r>
      <w:r>
        <w:t xml:space="preserve">Improved patient satisfaction and operational efficiency.</w:t>
      </w:r>
    </w:p>
    <w:p>
      <w:pPr>
        <w:pStyle w:val="BodyText"/>
      </w:pPr>
      <w:r>
        <w:rPr>
          <w:b/>
          <w:bCs/>
        </w:rPr>
        <w:t xml:space="preserve">Risk Analysis:</w:t>
      </w:r>
      <w:r>
        <w:br/>
      </w:r>
      <w:r>
        <w:t xml:space="preserve">Assessed risk of data breaches, project delays, and technology failure.</w:t>
      </w:r>
    </w:p>
    <w:p>
      <w:pPr>
        <w:pStyle w:val="BodyText"/>
      </w:pPr>
      <w:r>
        <w:rPr>
          <w:b/>
          <w:bCs/>
        </w:rPr>
        <w:t xml:space="preserve">Break-Even Point:</w:t>
      </w:r>
      <w:r>
        <w:br/>
      </w:r>
      <w:r>
        <w:t xml:space="preserve">Achieved after 18 months of deployment.</w:t>
      </w:r>
    </w:p>
    <w:p>
      <w:pPr>
        <w:pStyle w:val="BodyText"/>
      </w:pPr>
      <w:r>
        <w:rPr>
          <w:b/>
          <w:bCs/>
        </w:rPr>
        <w:t xml:space="preserve">Sensitivity Analysis:</w:t>
      </w:r>
      <w:r>
        <w:br/>
      </w:r>
      <w:r>
        <w:t xml:space="preserve">Analyzed how delay in deployment could reduce cost-effectiveness.</w:t>
      </w:r>
    </w:p>
    <w:p>
      <w:pPr>
        <w:pStyle w:val="BodyText"/>
      </w:pPr>
      <w:r>
        <w:rPr>
          <w:b/>
          <w:bCs/>
        </w:rPr>
        <w:t xml:space="preserve">TCO:</w:t>
      </w:r>
      <w:r>
        <w:br/>
      </w:r>
      <w:r>
        <w:t xml:space="preserve">Included maintenance, training, and upgrades.</w:t>
      </w:r>
    </w:p>
    <w:p>
      <w:r>
        <w:pict>
          <v:rect style="width:0;height:1.5pt" o:hralign="center" o:hrstd="t" o:hr="t"/>
        </w:pict>
      </w:r>
    </w:p>
    <w:bookmarkEnd w:id="32"/>
    <w:bookmarkStart w:id="33" w:name="conclusion"/>
    <w:p>
      <w:pPr>
        <w:pStyle w:val="Heading3"/>
      </w:pPr>
      <w:r>
        <w:rPr>
          <w:b/>
          <w:bCs/>
        </w:rPr>
        <w:t xml:space="preserve">Conclusion</w:t>
      </w:r>
    </w:p>
    <w:p>
      <w:pPr>
        <w:pStyle w:val="FirstParagraph"/>
      </w:pPr>
      <w:r>
        <w:t xml:space="preserve">Understanding software engineering economics is crucial for successful software development. It supports better planning, risk management, and financial justification of projects. Despite its limitations, its role is expanding, especially with globalization and outsourcing.</w:t>
      </w:r>
    </w:p>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2025-06-29T04:22:01Z</dcterms:created>
  <dcterms:modified xsi:type="dcterms:W3CDTF">2025-06-29T04:22:01Z</dcterms:modified>
</cp:coreProperties>
</file>

<file path=docProps/custom.xml><?xml version="1.0" encoding="utf-8"?>
<Properties xmlns="http://schemas.openxmlformats.org/officeDocument/2006/custom-properties" xmlns:vt="http://schemas.openxmlformats.org/officeDocument/2006/docPropsVTypes"/>
</file>