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3533B" w14:textId="77777777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34"/>
          <w:szCs w:val="34"/>
        </w:rPr>
      </w:pPr>
      <w:r w:rsidRPr="006B5377">
        <w:rPr>
          <w:rFonts w:asciiTheme="majorHAnsi" w:hAnsiTheme="majorHAnsi" w:cs="Helvetica"/>
          <w:color w:val="000000"/>
          <w:sz w:val="34"/>
          <w:szCs w:val="34"/>
        </w:rPr>
        <w:t>Defining a Figure of Merit</w:t>
      </w:r>
    </w:p>
    <w:p w14:paraId="07FCA420" w14:textId="77777777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34"/>
          <w:szCs w:val="34"/>
        </w:rPr>
      </w:pPr>
      <w:bookmarkStart w:id="0" w:name="_GoBack"/>
      <w:bookmarkEnd w:id="0"/>
    </w:p>
    <w:p w14:paraId="0231211E" w14:textId="77777777" w:rsid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8"/>
          <w:szCs w:val="28"/>
        </w:rPr>
      </w:pPr>
      <w:r w:rsidRPr="006B5377">
        <w:rPr>
          <w:rFonts w:asciiTheme="majorHAnsi" w:hAnsiTheme="majorHAnsi" w:cs="Helvetica"/>
          <w:color w:val="000000"/>
          <w:sz w:val="28"/>
          <w:szCs w:val="28"/>
        </w:rPr>
        <w:t>1 Introduction</w:t>
      </w:r>
    </w:p>
    <w:p w14:paraId="31D025EF" w14:textId="77777777" w:rsid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8"/>
          <w:szCs w:val="28"/>
        </w:rPr>
      </w:pPr>
    </w:p>
    <w:p w14:paraId="561C12FB" w14:textId="06651831" w:rsidR="009D75D6" w:rsidRDefault="009D75D6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w:r w:rsidRPr="006B5377">
        <w:rPr>
          <w:rFonts w:asciiTheme="majorHAnsi" w:hAnsiTheme="majorHAnsi" w:cs="Helvetica"/>
          <w:color w:val="000000"/>
          <w:sz w:val="20"/>
          <w:szCs w:val="20"/>
        </w:rPr>
        <w:t>The</w:t>
      </w:r>
      <w:r>
        <w:rPr>
          <w:rFonts w:asciiTheme="majorHAnsi" w:hAnsiTheme="majorHAnsi" w:cs="Helvetica"/>
          <w:color w:val="000000"/>
          <w:sz w:val="20"/>
          <w:szCs w:val="20"/>
        </w:rPr>
        <w:t xml:space="preserve"> </w:t>
      </w:r>
      <w:r w:rsidR="00846191">
        <w:rPr>
          <w:rFonts w:asciiTheme="majorHAnsi" w:hAnsiTheme="majorHAnsi" w:cs="Helvetica"/>
          <w:color w:val="000000"/>
          <w:sz w:val="20"/>
          <w:szCs w:val="20"/>
        </w:rPr>
        <w:t>primitive merit functions</w:t>
      </w:r>
      <w:r>
        <w:rPr>
          <w:rFonts w:asciiTheme="majorHAnsi" w:hAnsiTheme="majorHAnsi" w:cs="Helvetica"/>
          <w:color w:val="000000"/>
          <w:sz w:val="20"/>
          <w:szCs w:val="20"/>
        </w:rPr>
        <w:t xml:space="preserve"> </w:t>
      </w:r>
      <w:r w:rsidR="00846191">
        <w:rPr>
          <w:rFonts w:asciiTheme="majorHAnsi" w:hAnsiTheme="majorHAnsi" w:cs="Helvetica"/>
          <w:color w:val="000000"/>
          <w:sz w:val="20"/>
          <w:szCs w:val="20"/>
        </w:rPr>
        <w:t xml:space="preserve">that can be calculated </w:t>
      </w:r>
      <w:r w:rsidR="00D52E15">
        <w:rPr>
          <w:rFonts w:asciiTheme="majorHAnsi" w:hAnsiTheme="majorHAnsi" w:cs="Helvetica"/>
          <w:color w:val="000000"/>
          <w:sz w:val="20"/>
          <w:szCs w:val="20"/>
        </w:rPr>
        <w:t xml:space="preserve">over a region of space </w:t>
      </w:r>
      <w:r>
        <w:rPr>
          <w:rFonts w:asciiTheme="majorHAnsi" w:hAnsiTheme="majorHAnsi" w:cs="Helvetica"/>
          <w:color w:val="000000"/>
          <w:sz w:val="20"/>
          <w:szCs w:val="20"/>
        </w:rPr>
        <w:t>include field energy (including absorption), transmission and mode-match:</w:t>
      </w:r>
    </w:p>
    <w:p w14:paraId="7F1A8A10" w14:textId="52C51312" w:rsidR="009D75D6" w:rsidRPr="009D75D6" w:rsidRDefault="009D75D6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b/>
          <w:color w:val="000000"/>
          <w:sz w:val="20"/>
          <w:szCs w:val="20"/>
        </w:rPr>
      </w:pPr>
      <w:r w:rsidRPr="009D75D6">
        <w:rPr>
          <w:rFonts w:asciiTheme="majorHAnsi" w:hAnsiTheme="majorHAnsi" w:cs="Helvetica"/>
          <w:b/>
          <w:color w:val="000000"/>
          <w:sz w:val="20"/>
          <w:szCs w:val="20"/>
        </w:rPr>
        <w:t>Measurements</w:t>
      </w:r>
    </w:p>
    <w:p w14:paraId="49466770" w14:textId="77777777" w:rsidR="009D75D6" w:rsidRPr="009D75D6" w:rsidRDefault="009D75D6" w:rsidP="009D75D6">
      <w:pPr>
        <w:spacing w:after="0"/>
        <w:ind w:left="54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T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tranmission</m:t>
              </m:r>
            </m:e>
          </m:d>
        </m:oMath>
      </m:oMathPara>
    </w:p>
    <w:p w14:paraId="2CFB0968" w14:textId="77777777" w:rsidR="009D75D6" w:rsidRPr="009D75D6" w:rsidRDefault="009D75D6" w:rsidP="009D75D6">
      <w:pPr>
        <w:spacing w:after="0"/>
        <w:ind w:left="54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E (field energy, absorption) </m:t>
          </m:r>
        </m:oMath>
      </m:oMathPara>
    </w:p>
    <w:p w14:paraId="4EBA0E58" w14:textId="098716E3" w:rsidR="009D75D6" w:rsidRPr="009D75D6" w:rsidRDefault="009D75D6" w:rsidP="009D75D6">
      <w:pPr>
        <w:spacing w:after="0"/>
        <w:ind w:left="540"/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mode match</m:t>
              </m:r>
            </m:e>
          </m:d>
        </m:oMath>
      </m:oMathPara>
    </w:p>
    <w:p w14:paraId="0E110BBE" w14:textId="77777777" w:rsidR="009D75D6" w:rsidRPr="006B5377" w:rsidRDefault="009D75D6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8"/>
          <w:szCs w:val="28"/>
        </w:rPr>
      </w:pPr>
    </w:p>
    <w:p w14:paraId="194C17D9" w14:textId="77777777" w:rsid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w:r w:rsidRPr="006B5377">
        <w:rPr>
          <w:rFonts w:asciiTheme="majorHAnsi" w:hAnsiTheme="majorHAnsi" w:cs="Helvetica"/>
          <w:color w:val="000000"/>
          <w:sz w:val="20"/>
          <w:szCs w:val="20"/>
        </w:rPr>
        <w:t xml:space="preserve">The allowable </w:t>
      </w:r>
      <w:r w:rsidR="00E31D65">
        <w:rPr>
          <w:rFonts w:asciiTheme="majorHAnsi" w:hAnsiTheme="majorHAnsi" w:cs="Helvetica"/>
          <w:color w:val="000000"/>
          <w:sz w:val="20"/>
          <w:szCs w:val="20"/>
        </w:rPr>
        <w:t>dimensions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 xml:space="preserve"> over which the figu</w:t>
      </w:r>
      <w:r>
        <w:rPr>
          <w:rFonts w:asciiTheme="majorHAnsi" w:hAnsiTheme="majorHAnsi" w:cs="Helvetica"/>
          <w:color w:val="000000"/>
          <w:sz w:val="20"/>
          <w:szCs w:val="20"/>
        </w:rPr>
        <w:t>re of merit can depend are sepa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rated into three categories:</w:t>
      </w:r>
    </w:p>
    <w:p w14:paraId="640E95A7" w14:textId="1E900DA6" w:rsidR="009D75D6" w:rsidRPr="009D75D6" w:rsidRDefault="009D75D6" w:rsidP="009D75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b/>
          <w:color w:val="000000"/>
          <w:sz w:val="20"/>
          <w:szCs w:val="20"/>
        </w:rPr>
      </w:pPr>
      <w:r w:rsidRPr="009D75D6">
        <w:rPr>
          <w:rFonts w:asciiTheme="majorHAnsi" w:hAnsiTheme="majorHAnsi" w:cs="Helvetica"/>
          <w:b/>
          <w:color w:val="000000"/>
          <w:sz w:val="20"/>
          <w:szCs w:val="20"/>
        </w:rPr>
        <w:t>Dimensions</w:t>
      </w:r>
    </w:p>
    <w:p w14:paraId="173B9808" w14:textId="69976341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Helvetica"/>
              <w:color w:val="000000"/>
              <w:sz w:val="20"/>
              <w:szCs w:val="20"/>
            </w:rPr>
            <m:t>f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>req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frequency</m:t>
              </m:r>
            </m:e>
          </m:d>
        </m:oMath>
      </m:oMathPara>
    </w:p>
    <w:p w14:paraId="64442739" w14:textId="6FC7A467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Helvetica"/>
              <w:color w:val="000000"/>
              <w:sz w:val="20"/>
              <w:szCs w:val="20"/>
            </w:rPr>
            <m:t>m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>on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monitor</m:t>
              </m:r>
            </m:e>
          </m:d>
        </m:oMath>
      </m:oMathPara>
    </w:p>
    <w:p w14:paraId="25A19804" w14:textId="58FB03EB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Helvetica"/>
              <w:color w:val="000000"/>
              <w:sz w:val="20"/>
              <w:szCs w:val="20"/>
            </w:rPr>
            <m:t>u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>ser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 xml:space="preserve"> (user-defined)</m:t>
          </m:r>
        </m:oMath>
      </m:oMathPara>
    </w:p>
    <w:p w14:paraId="435190EB" w14:textId="77777777" w:rsid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</w:p>
    <w:p w14:paraId="2B315B71" w14:textId="77777777" w:rsid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w:r w:rsidRPr="006B5377">
        <w:rPr>
          <w:rFonts w:asciiTheme="majorHAnsi" w:hAnsiTheme="majorHAnsi" w:cs="Helvetica"/>
          <w:color w:val="000000"/>
          <w:sz w:val="20"/>
          <w:szCs w:val="20"/>
        </w:rPr>
        <w:t>In an optical cloaking problem, for example, one might want to optimize (minimize in this case) the scattered transmission through a box of four monitors (</w:t>
      </w:r>
      <w:r w:rsidRPr="006B5377">
        <w:rPr>
          <w:rFonts w:asciiTheme="majorHAnsi" w:hAnsiTheme="majorHAnsi" w:cs="Helvetica"/>
          <w:i/>
          <w:color w:val="000000"/>
          <w:sz w:val="20"/>
          <w:szCs w:val="20"/>
        </w:rPr>
        <w:t>monitor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) over a range of frequencies (</w:t>
      </w:r>
      <w:r w:rsidRPr="006B5377">
        <w:rPr>
          <w:rFonts w:asciiTheme="majorHAnsi" w:hAnsiTheme="majorHAnsi" w:cs="Helvetica"/>
          <w:i/>
          <w:color w:val="000000"/>
          <w:sz w:val="20"/>
          <w:szCs w:val="20"/>
        </w:rPr>
        <w:t>frequency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) and under a v</w:t>
      </w:r>
      <w:r>
        <w:rPr>
          <w:rFonts w:asciiTheme="majorHAnsi" w:hAnsiTheme="majorHAnsi" w:cs="Helvetica"/>
          <w:color w:val="000000"/>
          <w:sz w:val="20"/>
          <w:szCs w:val="20"/>
        </w:rPr>
        <w:t>ariety of manufacturing pertur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bations (</w:t>
      </w:r>
      <w:r w:rsidRPr="006B5377">
        <w:rPr>
          <w:rFonts w:asciiTheme="majorHAnsi" w:hAnsiTheme="majorHAnsi" w:cs="Helvetica"/>
          <w:i/>
          <w:color w:val="000000"/>
          <w:sz w:val="20"/>
          <w:szCs w:val="20"/>
        </w:rPr>
        <w:t>user-defined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 xml:space="preserve">). There will be a different transmission value across each of the dimensions, but ultimately one has to take some combination of these values to arrive at a single figure of merit defining the </w:t>
      </w:r>
      <w:r>
        <w:rPr>
          <w:rFonts w:asciiTheme="majorHAnsi" w:hAnsiTheme="majorHAnsi" w:cs="Helvetica"/>
          <w:color w:val="000000"/>
          <w:sz w:val="20"/>
          <w:szCs w:val="20"/>
        </w:rPr>
        <w:t xml:space="preserve">design problem. There </w:t>
      </w:r>
      <w:r w:rsidR="00081A4A">
        <w:rPr>
          <w:rFonts w:asciiTheme="majorHAnsi" w:hAnsiTheme="majorHAnsi" w:cs="Helvetica"/>
          <w:color w:val="000000"/>
          <w:sz w:val="20"/>
          <w:szCs w:val="20"/>
        </w:rPr>
        <w:t>is</w:t>
      </w:r>
      <w:r>
        <w:rPr>
          <w:rFonts w:asciiTheme="majorHAnsi" w:hAnsiTheme="majorHAnsi" w:cs="Helvetica"/>
          <w:color w:val="000000"/>
          <w:sz w:val="20"/>
          <w:szCs w:val="20"/>
        </w:rPr>
        <w:t xml:space="preserve"> a va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riety of combinations one could imagine taking: weighted addition, subtraction, multiplication,</w:t>
      </w:r>
      <w:r>
        <w:rPr>
          <w:rFonts w:asciiTheme="majorHAnsi" w:hAnsiTheme="majorHAnsi" w:cs="Helvetica"/>
          <w:color w:val="000000"/>
          <w:sz w:val="20"/>
          <w:szCs w:val="20"/>
        </w:rPr>
        <w:t xml:space="preserve"> division, or even the minimum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 xml:space="preserve"> value across a dimension (i.e. optimizing the worst-performing frequency across some frequency band).</w:t>
      </w:r>
      <w:r w:rsidR="00081A4A">
        <w:rPr>
          <w:rFonts w:asciiTheme="majorHAnsi" w:hAnsiTheme="majorHAnsi" w:cs="Helvetica"/>
          <w:color w:val="000000"/>
          <w:sz w:val="20"/>
          <w:szCs w:val="20"/>
        </w:rPr>
        <w:t xml:space="preserve"> </w:t>
      </w:r>
    </w:p>
    <w:p w14:paraId="176854F3" w14:textId="188FB83C" w:rsidR="009D75D6" w:rsidRPr="009D75D6" w:rsidRDefault="009D75D6" w:rsidP="009D75D6">
      <w:pPr>
        <w:spacing w:after="0"/>
        <w:rPr>
          <w:rFonts w:asciiTheme="majorHAnsi" w:hAnsiTheme="majorHAnsi" w:cs="Helvetica"/>
          <w:b/>
          <w:sz w:val="20"/>
          <w:szCs w:val="20"/>
        </w:rPr>
      </w:pPr>
      <w:r w:rsidRPr="009D75D6">
        <w:rPr>
          <w:rFonts w:asciiTheme="majorHAnsi" w:hAnsiTheme="majorHAnsi" w:cs="Helvetica"/>
          <w:b/>
          <w:sz w:val="20"/>
          <w:szCs w:val="20"/>
        </w:rPr>
        <w:t>Operators</w:t>
      </w:r>
    </w:p>
    <w:p w14:paraId="1F8DD040" w14:textId="77777777" w:rsidR="00081A4A" w:rsidRPr="00081A4A" w:rsidRDefault="00081A4A" w:rsidP="00081A4A">
      <w:pPr>
        <w:spacing w:after="0"/>
        <w:ind w:left="720"/>
        <w:rPr>
          <w:rFonts w:cs="Helvetic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Σ</m:t>
          </m:r>
          <m:r>
            <w:rPr>
              <w:rFonts w:ascii="Cambria Math" w:hAnsi="Cambria Math" w:cs="Helvetica"/>
              <w:sz w:val="20"/>
              <w:szCs w:val="20"/>
            </w:rPr>
            <m:t xml:space="preserve"> (sum)</m:t>
          </m:r>
        </m:oMath>
      </m:oMathPara>
    </w:p>
    <w:p w14:paraId="1E7AE4B2" w14:textId="77777777" w:rsidR="00081A4A" w:rsidRPr="00081A4A" w:rsidRDefault="00081A4A" w:rsidP="00081A4A">
      <w:pPr>
        <w:spacing w:after="0"/>
        <w:ind w:left="720"/>
        <w:rPr>
          <w:rFonts w:cs="Helvetica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Π</m:t>
        </m:r>
        <m:r>
          <w:rPr>
            <w:rFonts w:ascii="Cambria Math" w:hAnsi="Cambria Math"/>
            <w:sz w:val="20"/>
            <w:szCs w:val="20"/>
          </w:rPr>
          <m:t xml:space="preserve"> (product</m:t>
        </m:r>
      </m:oMath>
      <w:r w:rsidRPr="00081A4A">
        <w:rPr>
          <w:rFonts w:cs="Helvetica"/>
          <w:sz w:val="20"/>
          <w:szCs w:val="20"/>
        </w:rPr>
        <w:t>)</w:t>
      </w:r>
    </w:p>
    <w:p w14:paraId="6BA4320A" w14:textId="77777777" w:rsidR="00081A4A" w:rsidRPr="00081A4A" w:rsidRDefault="00081A4A" w:rsidP="00081A4A">
      <w:pPr>
        <w:spacing w:after="0"/>
        <w:ind w:left="720"/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min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(minimum)</m:t>
              </m:r>
            </m:e>
          </m:func>
        </m:oMath>
      </m:oMathPara>
    </w:p>
    <w:p w14:paraId="15209E60" w14:textId="77777777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</w:p>
    <w:p w14:paraId="1F687C5A" w14:textId="77777777" w:rsid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w:r w:rsidRPr="006B5377">
        <w:rPr>
          <w:rFonts w:asciiTheme="majorHAnsi" w:hAnsiTheme="majorHAnsi" w:cs="Helvetica"/>
          <w:color w:val="000000"/>
          <w:sz w:val="20"/>
          <w:szCs w:val="20"/>
        </w:rPr>
        <w:t>In abstract form, the f</w:t>
      </w:r>
      <w:r w:rsidR="00081A4A">
        <w:rPr>
          <w:rFonts w:asciiTheme="majorHAnsi" w:hAnsiTheme="majorHAnsi" w:cs="Helvetica"/>
          <w:color w:val="000000"/>
          <w:sz w:val="20"/>
          <w:szCs w:val="20"/>
        </w:rPr>
        <w:t>igure of merit could be written as:</w:t>
      </w:r>
    </w:p>
    <w:p w14:paraId="5C9B93FC" w14:textId="69E7D4E2" w:rsidR="009D75D6" w:rsidRPr="009D75D6" w:rsidRDefault="009D75D6" w:rsidP="009D75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b/>
          <w:color w:val="000000"/>
          <w:sz w:val="20"/>
          <w:szCs w:val="20"/>
        </w:rPr>
      </w:pPr>
      <w:r w:rsidRPr="009D75D6">
        <w:rPr>
          <w:rFonts w:asciiTheme="majorHAnsi" w:hAnsiTheme="majorHAnsi" w:cs="Helvetica"/>
          <w:b/>
          <w:color w:val="000000"/>
          <w:sz w:val="20"/>
          <w:szCs w:val="20"/>
        </w:rPr>
        <w:t>Figure of Merit</w:t>
      </w:r>
    </w:p>
    <w:p w14:paraId="1F3C5BB8" w14:textId="16EC80EF" w:rsidR="00E97DEB" w:rsidRPr="00081A4A" w:rsidRDefault="006B5377" w:rsidP="004C77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Helvetica"/>
              <w:color w:val="000000"/>
              <w:sz w:val="20"/>
              <w:szCs w:val="20"/>
            </w:rPr>
            <m:t xml:space="preserve">F= </m:t>
          </m:r>
          <m:sSubSup>
            <m:sSubSupPr>
              <m:ctrlPr>
                <w:rPr>
                  <w:rFonts w:ascii="Cambria Math" w:hAnsi="Cambria Math" w:cs="Helvetica"/>
                  <w:color w:val="000000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j</m:t>
              </m:r>
            </m:sup>
          </m:sSubSup>
          <m:sSubSup>
            <m:sSubSupPr>
              <m:ctrlPr>
                <w:rPr>
                  <w:rFonts w:ascii="Cambria Math" w:hAnsi="Cambria Math" w:cs="Helvetica"/>
                  <w:color w:val="000000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 w:cs="Helvetica"/>
                  <w:color w:val="000000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l</m:t>
              </m:r>
            </m:sup>
          </m:sSubSup>
          <m:r>
            <w:rPr>
              <w:rFonts w:ascii="Cambria Math" w:hAnsi="Cambria Math" w:cs="Helvetica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Helvetica"/>
              <w:color w:val="00000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hAnsi="Cambria Math" w:cs="Helvetica"/>
                  <w:i/>
                  <w:color w:val="000000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i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i</m:t>
                  </m:r>
                </m:sub>
              </m:sSub>
            </m:sup>
          </m:sSup>
        </m:oMath>
      </m:oMathPara>
    </w:p>
    <w:p w14:paraId="7C2C3295" w14:textId="77777777" w:rsidR="004C775D" w:rsidRDefault="004C775D" w:rsidP="004C77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Theme="majorHAnsi" w:hAnsiTheme="majorHAnsi" w:cs="Helvetica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Helvetica"/>
            <w:color w:val="000000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Helvetica"/>
            <w:color w:val="000000"/>
            <w:sz w:val="20"/>
            <w:szCs w:val="20"/>
          </w:rPr>
          <m:t>=</m:t>
        </m:r>
        <m:r>
          <w:rPr>
            <w:rFonts w:ascii="Cambria Math" w:hAnsi="Cambria Math" w:cs="Helvetica"/>
            <w:color w:val="000000"/>
            <w:sz w:val="20"/>
            <w:szCs w:val="20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Helvetica"/>
                <w:i/>
                <w:color w:val="0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20"/>
                <w:szCs w:val="20"/>
              </w:rPr>
              <m:t>Σ</m:t>
            </m:r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20"/>
                <w:szCs w:val="20"/>
              </w:rPr>
              <m:t>Π</m:t>
            </m:r>
            <m:r>
              <w:rPr>
                <w:rFonts w:ascii="Cambria Math" w:hAnsi="Cambria Math" w:cs="Helvetica"/>
                <w:color w:val="000000"/>
                <w:sz w:val="20"/>
                <w:szCs w:val="20"/>
              </w:rPr>
              <m:t>,min</m:t>
            </m:r>
          </m:e>
        </m:d>
      </m:oMath>
      <w:r>
        <w:rPr>
          <w:rFonts w:asciiTheme="majorHAnsi" w:hAnsiTheme="majorHAnsi" w:cs="Helvetica"/>
          <w:color w:val="000000"/>
          <w:sz w:val="20"/>
          <w:szCs w:val="20"/>
        </w:rPr>
        <w:t xml:space="preserve"> </w:t>
      </w:r>
    </w:p>
    <w:p w14:paraId="5E1BADD3" w14:textId="39CA1AA9" w:rsidR="004C775D" w:rsidRDefault="004C775D" w:rsidP="004C77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Helvetica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j,k,l</m:t>
              </m:r>
            </m:e>
          </m:d>
          <m:r>
            <w:rPr>
              <w:rFonts w:ascii="Cambria Math" w:hAnsi="Cambria Math" w:cs="Helvetica"/>
              <w:color w:val="000000"/>
              <w:sz w:val="20"/>
              <w:szCs w:val="20"/>
            </w:rPr>
            <m:t>={frequency, monitor, user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>defined)</m:t>
          </m:r>
        </m:oMath>
      </m:oMathPara>
    </w:p>
    <w:p w14:paraId="469D6C20" w14:textId="77777777" w:rsidR="004C775D" w:rsidRDefault="004C775D" w:rsidP="004C77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Theme="majorHAnsi" w:hAnsiTheme="majorHAnsi" w:cs="Helvetica"/>
          <w:color w:val="000000"/>
          <w:sz w:val="20"/>
          <w:szCs w:val="20"/>
        </w:rPr>
      </w:pPr>
      <m:oMath>
        <m:r>
          <w:rPr>
            <w:rFonts w:ascii="Cambria Math" w:hAnsi="Cambria Math" w:cs="Helvetica"/>
            <w:color w:val="000000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Helvetica"/>
            <w:color w:val="000000"/>
            <w:sz w:val="20"/>
            <w:szCs w:val="20"/>
          </w:rPr>
          <m:t>=</m:t>
        </m:r>
        <m:r>
          <w:rPr>
            <w:rFonts w:ascii="Cambria Math" w:hAnsi="Cambria Math" w:cs="Helvetica"/>
            <w:color w:val="000000"/>
            <w:sz w:val="20"/>
            <w:szCs w:val="20"/>
          </w:rPr>
          <m:t>{transmission, field energy, mode match}</m:t>
        </m:r>
      </m:oMath>
      <w:r>
        <w:rPr>
          <w:rFonts w:asciiTheme="majorHAnsi" w:hAnsiTheme="majorHAnsi" w:cs="Helvetica"/>
          <w:color w:val="000000"/>
          <w:sz w:val="20"/>
          <w:szCs w:val="20"/>
        </w:rPr>
        <w:t xml:space="preserve"> </w:t>
      </w:r>
    </w:p>
    <w:p w14:paraId="2049D3FB" w14:textId="6E7D1F38" w:rsidR="004C775D" w:rsidRPr="00684493" w:rsidRDefault="004C775D" w:rsidP="004C77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Helvetica"/>
              <w:color w:val="000000"/>
              <w:sz w:val="20"/>
              <w:szCs w:val="20"/>
            </w:rPr>
            <m:t>w=dimension dependent weights</m:t>
          </m:r>
        </m:oMath>
      </m:oMathPara>
    </w:p>
    <w:p w14:paraId="4B55FB2E" w14:textId="5EC8A439" w:rsidR="004C775D" w:rsidRPr="00684493" w:rsidRDefault="004C775D" w:rsidP="004C77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Helvetica"/>
              <w:color w:val="000000"/>
              <w:sz w:val="20"/>
              <w:szCs w:val="20"/>
            </w:rPr>
            <m:t>e=dimensions dependent exponents</m:t>
          </m:r>
        </m:oMath>
      </m:oMathPara>
    </w:p>
    <w:p w14:paraId="2BD2A18A" w14:textId="77777777" w:rsidR="00081A4A" w:rsidRDefault="00081A4A" w:rsidP="00081A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</w:p>
    <w:p w14:paraId="4A8BF95C" w14:textId="58DE2332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w:proofErr w:type="gramStart"/>
      <w:r w:rsidRPr="006B5377">
        <w:rPr>
          <w:rFonts w:asciiTheme="majorHAnsi" w:hAnsiTheme="majorHAnsi" w:cs="Helvetica"/>
          <w:color w:val="000000"/>
          <w:sz w:val="20"/>
          <w:szCs w:val="20"/>
        </w:rPr>
        <w:t>where</w:t>
      </w:r>
      <w:proofErr w:type="gramEnd"/>
      <w:r w:rsidRPr="006B5377">
        <w:rPr>
          <w:rFonts w:asciiTheme="majorHAnsi" w:hAnsiTheme="majorHAnsi" w:cs="Helvetica"/>
          <w:color w:val="000000"/>
          <w:sz w:val="20"/>
          <w:szCs w:val="20"/>
        </w:rPr>
        <w:t xml:space="preserve"> </w:t>
      </w:r>
      <w:proofErr w:type="spellStart"/>
      <w:r w:rsidRPr="006B5377">
        <w:rPr>
          <w:rFonts w:asciiTheme="majorHAnsi" w:hAnsiTheme="majorHAnsi" w:cs="Helvetica"/>
          <w:color w:val="000000"/>
          <w:sz w:val="20"/>
          <w:szCs w:val="20"/>
        </w:rPr>
        <w:t>j,k,l</w:t>
      </w:r>
      <w:proofErr w:type="spellEnd"/>
      <w:r w:rsidRPr="006B5377">
        <w:rPr>
          <w:rFonts w:asciiTheme="majorHAnsi" w:hAnsiTheme="majorHAnsi" w:cs="Helvetica"/>
          <w:color w:val="000000"/>
          <w:sz w:val="20"/>
          <w:szCs w:val="20"/>
        </w:rPr>
        <w:t xml:space="preserve"> are the three dimensions in some order, and </w:t>
      </w:r>
      <w:proofErr w:type="spellStart"/>
      <w:r w:rsidRPr="006B5377">
        <w:rPr>
          <w:rFonts w:asciiTheme="majorHAnsi" w:hAnsiTheme="majorHAnsi" w:cs="Helvetica"/>
          <w:color w:val="000000"/>
          <w:sz w:val="20"/>
          <w:szCs w:val="20"/>
        </w:rPr>
        <w:t>i</w:t>
      </w:r>
      <w:proofErr w:type="spellEnd"/>
      <w:r w:rsidRPr="006B5377">
        <w:rPr>
          <w:rFonts w:asciiTheme="majorHAnsi" w:hAnsiTheme="majorHAnsi" w:cs="Helvetica"/>
          <w:color w:val="000000"/>
          <w:sz w:val="20"/>
          <w:szCs w:val="20"/>
        </w:rPr>
        <w:t xml:space="preserve"> is a linear index for (</w:t>
      </w:r>
      <w:proofErr w:type="spellStart"/>
      <w:r w:rsidRPr="006B5377">
        <w:rPr>
          <w:rFonts w:asciiTheme="majorHAnsi" w:hAnsiTheme="majorHAnsi" w:cs="Helvetica"/>
          <w:color w:val="000000"/>
          <w:sz w:val="20"/>
          <w:szCs w:val="20"/>
        </w:rPr>
        <w:t>j,k,l</w:t>
      </w:r>
      <w:proofErr w:type="spellEnd"/>
      <w:r w:rsidRPr="006B5377">
        <w:rPr>
          <w:rFonts w:asciiTheme="majorHAnsi" w:hAnsiTheme="majorHAnsi" w:cs="Helvetica"/>
          <w:color w:val="000000"/>
          <w:sz w:val="20"/>
          <w:szCs w:val="20"/>
        </w:rPr>
        <w:t>). Θ</w:t>
      </w:r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>1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, Θ</w:t>
      </w:r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>2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, and Θ</w:t>
      </w:r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 xml:space="preserve">3 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 xml:space="preserve">are the operators contracting the many values of the objective function down to a single value. </w:t>
      </w:r>
      <w:proofErr w:type="gramStart"/>
      <w:r w:rsidRPr="006B5377">
        <w:rPr>
          <w:rFonts w:asciiTheme="majorHAnsi" w:hAnsiTheme="majorHAnsi" w:cs="Helvetica"/>
          <w:color w:val="000000"/>
          <w:sz w:val="20"/>
          <w:szCs w:val="20"/>
        </w:rPr>
        <w:t>f</w:t>
      </w:r>
      <w:proofErr w:type="spellStart"/>
      <w:proofErr w:type="gramEnd"/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>i</w:t>
      </w:r>
      <w:proofErr w:type="spellEnd"/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 xml:space="preserve"> 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is the type of figure of merit (i.e. transmission, field energy, etc.), and w</w:t>
      </w:r>
      <w:proofErr w:type="spellStart"/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>i</w:t>
      </w:r>
      <w:proofErr w:type="spellEnd"/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 xml:space="preserve"> 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and e</w:t>
      </w:r>
      <w:proofErr w:type="spellStart"/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>i</w:t>
      </w:r>
      <w:proofErr w:type="spellEnd"/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 xml:space="preserve"> 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 xml:space="preserve">are </w:t>
      </w:r>
      <w:r w:rsidR="00E97DEB">
        <w:rPr>
          <w:rFonts w:asciiTheme="majorHAnsi" w:hAnsiTheme="majorHAnsi" w:cs="Helvetica"/>
          <w:color w:val="000000"/>
          <w:sz w:val="20"/>
          <w:szCs w:val="20"/>
        </w:rPr>
        <w:t>a weight and expo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nent, respectively. Because of the inclusion of w</w:t>
      </w:r>
      <w:proofErr w:type="spellStart"/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>i</w:t>
      </w:r>
      <w:proofErr w:type="spellEnd"/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 xml:space="preserve"> 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and e</w:t>
      </w:r>
      <w:proofErr w:type="spellStart"/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>i</w:t>
      </w:r>
      <w:proofErr w:type="spellEnd"/>
      <w:r w:rsidRPr="006B5377">
        <w:rPr>
          <w:rFonts w:asciiTheme="majorHAnsi" w:hAnsiTheme="majorHAnsi" w:cs="Helvetica"/>
          <w:color w:val="000000"/>
          <w:sz w:val="20"/>
          <w:szCs w:val="20"/>
        </w:rPr>
        <w:t>, subtraction (addition with a negative weight) and division (multiplication with a negative exponent) do not need to be explicitly included as potential operators</w:t>
      </w:r>
      <w:r w:rsidR="004C775D">
        <w:rPr>
          <w:rFonts w:asciiTheme="majorHAnsi" w:hAnsiTheme="majorHAnsi" w:cs="Helvetica"/>
          <w:color w:val="000000"/>
          <w:sz w:val="20"/>
          <w:szCs w:val="20"/>
        </w:rPr>
        <w:t>.</w:t>
      </w:r>
    </w:p>
    <w:p w14:paraId="38008740" w14:textId="77777777" w:rsidR="004C775D" w:rsidRDefault="004C775D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</w:p>
    <w:p w14:paraId="42E7E688" w14:textId="210B533B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w:r w:rsidRPr="006B5377">
        <w:rPr>
          <w:rFonts w:asciiTheme="majorHAnsi" w:hAnsiTheme="majorHAnsi" w:cs="Helvetica"/>
          <w:color w:val="000000"/>
          <w:sz w:val="20"/>
          <w:szCs w:val="20"/>
        </w:rPr>
        <w:t>The ordering of the operators is important. Taking the sum over frequencies then minimizing between two monitors, for examp</w:t>
      </w:r>
      <w:r w:rsidR="004C775D">
        <w:rPr>
          <w:rFonts w:asciiTheme="majorHAnsi" w:hAnsiTheme="majorHAnsi" w:cs="Helvetica"/>
          <w:color w:val="000000"/>
          <w:sz w:val="20"/>
          <w:szCs w:val="20"/>
        </w:rPr>
        <w:t>le, is very different from min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imizing between the monitors and then performing the sum over frequency. The values of j, k, and l specify the ordering. Θ</w:t>
      </w:r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 xml:space="preserve">1 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operates first on the l</w:t>
      </w:r>
      <w:r w:rsidRPr="006B5377">
        <w:rPr>
          <w:rFonts w:asciiTheme="majorHAnsi" w:hAnsiTheme="majorHAnsi" w:cs="Helvetica"/>
          <w:color w:val="000000"/>
          <w:position w:val="8"/>
          <w:sz w:val="14"/>
          <w:szCs w:val="14"/>
        </w:rPr>
        <w:t>t</w:t>
      </w:r>
      <w:r w:rsidR="00D0163F" w:rsidRPr="00D0163F">
        <w:rPr>
          <w:rFonts w:asciiTheme="majorHAnsi" w:hAnsiTheme="majorHAnsi" w:cs="Helvetica"/>
          <w:color w:val="000000"/>
          <w:sz w:val="20"/>
          <w:szCs w:val="20"/>
          <w:vertAlign w:val="superscript"/>
        </w:rPr>
        <w:t>h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 xml:space="preserve"> dimension, where the first dimension varies across monitor</w:t>
      </w:r>
      <w:r w:rsidR="004C775D">
        <w:rPr>
          <w:rFonts w:asciiTheme="majorHAnsi" w:hAnsiTheme="majorHAnsi" w:cs="Helvetica"/>
          <w:color w:val="000000"/>
          <w:sz w:val="20"/>
          <w:szCs w:val="20"/>
        </w:rPr>
        <w:t>s, the second dimension is fre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quency, and the third dimension corresponds to user-defined variations. Then</w:t>
      </w:r>
      <w:r w:rsidR="00D0163F">
        <w:rPr>
          <w:rFonts w:asciiTheme="majorHAnsi" w:hAnsiTheme="majorHAnsi" w:cs="Helvetica"/>
          <w:color w:val="000000"/>
          <w:sz w:val="20"/>
          <w:szCs w:val="20"/>
        </w:rPr>
        <w:t xml:space="preserve"> 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Θ</w:t>
      </w:r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 xml:space="preserve">2 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operates, then Θ</w:t>
      </w:r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>3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.</w:t>
      </w:r>
    </w:p>
    <w:p w14:paraId="6DF2CCD4" w14:textId="77777777" w:rsidR="000B4894" w:rsidRDefault="000B4894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</w:p>
    <w:p w14:paraId="5583BCF5" w14:textId="266E3BA4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8"/>
          <w:szCs w:val="28"/>
        </w:rPr>
      </w:pPr>
      <w:r w:rsidRPr="006B5377">
        <w:rPr>
          <w:rFonts w:asciiTheme="majorHAnsi" w:hAnsiTheme="majorHAnsi" w:cs="Helvetica"/>
          <w:color w:val="000000"/>
          <w:sz w:val="28"/>
          <w:szCs w:val="28"/>
        </w:rPr>
        <w:lastRenderedPageBreak/>
        <w:t>2 Restrictions</w:t>
      </w:r>
    </w:p>
    <w:p w14:paraId="2ECEDE2A" w14:textId="77777777" w:rsidR="000B4894" w:rsidRDefault="000B4894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</w:p>
    <w:p w14:paraId="39F4DCC5" w14:textId="77777777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w:r w:rsidRPr="006B5377">
        <w:rPr>
          <w:rFonts w:asciiTheme="majorHAnsi" w:hAnsiTheme="majorHAnsi" w:cs="Helvetica"/>
          <w:color w:val="000000"/>
          <w:sz w:val="20"/>
          <w:szCs w:val="20"/>
        </w:rPr>
        <w:t>There are a few restrictions we have placed on the definition of the figure of merit:</w:t>
      </w:r>
    </w:p>
    <w:p w14:paraId="1E3560FD" w14:textId="77777777" w:rsidR="000B4894" w:rsidRDefault="006B5377" w:rsidP="006B5377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w:r w:rsidRPr="000B4894">
        <w:rPr>
          <w:rFonts w:asciiTheme="majorHAnsi" w:hAnsiTheme="majorHAnsi" w:cs="Helvetica"/>
          <w:color w:val="000000"/>
          <w:sz w:val="20"/>
          <w:szCs w:val="20"/>
        </w:rPr>
        <w:t>All three operators must be defined. For a simple problem where only one operator is needed (i.e. Θ</w:t>
      </w:r>
      <w:r w:rsidRPr="000B4894">
        <w:rPr>
          <w:rFonts w:asciiTheme="majorHAnsi" w:hAnsiTheme="majorHAnsi" w:cs="Helvetica"/>
          <w:color w:val="000000"/>
          <w:position w:val="-2"/>
          <w:sz w:val="14"/>
          <w:szCs w:val="14"/>
        </w:rPr>
        <w:t xml:space="preserve">1 </w:t>
      </w:r>
      <w:r w:rsidRPr="000B4894">
        <w:rPr>
          <w:rFonts w:asciiTheme="majorHAnsi" w:hAnsiTheme="majorHAnsi" w:cs="Helvetica"/>
          <w:color w:val="000000"/>
          <w:sz w:val="20"/>
          <w:szCs w:val="20"/>
        </w:rPr>
        <w:t>= min over frequency), Θ</w:t>
      </w:r>
      <w:r w:rsidRPr="000B4894">
        <w:rPr>
          <w:rFonts w:asciiTheme="majorHAnsi" w:hAnsiTheme="majorHAnsi" w:cs="Helvetica"/>
          <w:color w:val="000000"/>
          <w:position w:val="-2"/>
          <w:sz w:val="14"/>
          <w:szCs w:val="14"/>
        </w:rPr>
        <w:t xml:space="preserve">2 </w:t>
      </w:r>
      <w:r w:rsidRPr="000B4894">
        <w:rPr>
          <w:rFonts w:asciiTheme="majorHAnsi" w:hAnsiTheme="majorHAnsi" w:cs="Helvetica"/>
          <w:color w:val="000000"/>
          <w:sz w:val="20"/>
          <w:szCs w:val="20"/>
        </w:rPr>
        <w:t>and Θ</w:t>
      </w:r>
      <w:r w:rsidRPr="000B4894">
        <w:rPr>
          <w:rFonts w:asciiTheme="majorHAnsi" w:hAnsiTheme="majorHAnsi" w:cs="Helvetica"/>
          <w:color w:val="000000"/>
          <w:position w:val="-2"/>
          <w:sz w:val="14"/>
          <w:szCs w:val="14"/>
        </w:rPr>
        <w:t xml:space="preserve">3 </w:t>
      </w:r>
      <w:r w:rsidRPr="000B4894">
        <w:rPr>
          <w:rFonts w:asciiTheme="majorHAnsi" w:hAnsiTheme="majorHAnsi" w:cs="Helvetica"/>
          <w:color w:val="000000"/>
          <w:sz w:val="20"/>
          <w:szCs w:val="20"/>
        </w:rPr>
        <w:t xml:space="preserve">can be defined as dummy summation operators </w:t>
      </w:r>
      <w:r w:rsidR="000B4894">
        <w:rPr>
          <w:rFonts w:asciiTheme="majorHAnsi" w:hAnsiTheme="majorHAnsi" w:cs="Helvetica"/>
          <w:color w:val="000000"/>
          <w:sz w:val="20"/>
          <w:szCs w:val="20"/>
        </w:rPr>
        <w:t>and the second and third dimen</w:t>
      </w:r>
      <w:r w:rsidRPr="000B4894">
        <w:rPr>
          <w:rFonts w:asciiTheme="majorHAnsi" w:hAnsiTheme="majorHAnsi" w:cs="Helvetica"/>
          <w:color w:val="000000"/>
          <w:sz w:val="20"/>
          <w:szCs w:val="20"/>
        </w:rPr>
        <w:t>sions will each be of length 1.</w:t>
      </w:r>
    </w:p>
    <w:p w14:paraId="2D030094" w14:textId="4B10972F" w:rsidR="006B5377" w:rsidRPr="000B4894" w:rsidRDefault="006B5377" w:rsidP="006B5377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w:r w:rsidRPr="000B4894">
        <w:rPr>
          <w:rFonts w:asciiTheme="majorHAnsi" w:hAnsiTheme="majorHAnsi" w:cs="Helvetica"/>
          <w:color w:val="000000"/>
          <w:sz w:val="20"/>
          <w:szCs w:val="20"/>
        </w:rPr>
        <w:t>Of the three operators defined, ONLY ONE may be a min operator, and IF IT IS USED, IT MUST BE Θ</w:t>
      </w:r>
      <w:r w:rsidRPr="000B4894">
        <w:rPr>
          <w:rFonts w:asciiTheme="majorHAnsi" w:hAnsiTheme="majorHAnsi" w:cs="Helvetica"/>
          <w:color w:val="000000"/>
          <w:position w:val="-2"/>
          <w:sz w:val="14"/>
          <w:szCs w:val="14"/>
        </w:rPr>
        <w:t>3</w:t>
      </w:r>
      <w:r w:rsidR="00846191">
        <w:rPr>
          <w:rFonts w:asciiTheme="majorHAnsi" w:hAnsiTheme="majorHAnsi" w:cs="Helvetica"/>
          <w:color w:val="000000"/>
          <w:position w:val="-2"/>
          <w:sz w:val="14"/>
          <w:szCs w:val="14"/>
        </w:rPr>
        <w:t xml:space="preserve"> </w:t>
      </w:r>
      <w:r w:rsidR="00846191" w:rsidRPr="00846191">
        <w:rPr>
          <w:rFonts w:asciiTheme="majorHAnsi" w:hAnsiTheme="majorHAnsi" w:cs="Helvetica"/>
          <w:color w:val="000000"/>
          <w:position w:val="-2"/>
          <w:sz w:val="20"/>
          <w:szCs w:val="20"/>
        </w:rPr>
        <w:t>(</w:t>
      </w:r>
      <w:r w:rsidR="00846191">
        <w:rPr>
          <w:rFonts w:asciiTheme="majorHAnsi" w:hAnsiTheme="majorHAnsi" w:cs="Helvetica"/>
          <w:color w:val="000000"/>
          <w:position w:val="-2"/>
          <w:sz w:val="20"/>
          <w:szCs w:val="20"/>
        </w:rPr>
        <w:t>the operator that is evaluated last)</w:t>
      </w:r>
      <w:r w:rsidRPr="000B4894">
        <w:rPr>
          <w:rFonts w:asciiTheme="majorHAnsi" w:hAnsiTheme="majorHAnsi" w:cs="Helvetica"/>
          <w:color w:val="000000"/>
          <w:sz w:val="20"/>
          <w:szCs w:val="20"/>
        </w:rPr>
        <w:t>. Θ</w:t>
      </w:r>
      <w:r w:rsidRPr="000B4894">
        <w:rPr>
          <w:rFonts w:asciiTheme="majorHAnsi" w:hAnsiTheme="majorHAnsi" w:cs="Helvetica"/>
          <w:color w:val="000000"/>
          <w:position w:val="-2"/>
          <w:sz w:val="14"/>
          <w:szCs w:val="14"/>
        </w:rPr>
        <w:t xml:space="preserve">1 </w:t>
      </w:r>
      <w:r w:rsidRPr="000B4894">
        <w:rPr>
          <w:rFonts w:asciiTheme="majorHAnsi" w:hAnsiTheme="majorHAnsi" w:cs="Helvetica"/>
          <w:color w:val="000000"/>
          <w:sz w:val="20"/>
          <w:szCs w:val="20"/>
        </w:rPr>
        <w:t>and Θ</w:t>
      </w:r>
      <w:r w:rsidRPr="000B4894">
        <w:rPr>
          <w:rFonts w:asciiTheme="majorHAnsi" w:hAnsiTheme="majorHAnsi" w:cs="Helvetica"/>
          <w:color w:val="000000"/>
          <w:position w:val="-2"/>
          <w:sz w:val="14"/>
          <w:szCs w:val="14"/>
        </w:rPr>
        <w:t xml:space="preserve">2 </w:t>
      </w:r>
      <w:r w:rsidRPr="000B4894">
        <w:rPr>
          <w:rFonts w:asciiTheme="majorHAnsi" w:hAnsiTheme="majorHAnsi" w:cs="Helvetica"/>
          <w:color w:val="000000"/>
          <w:sz w:val="20"/>
          <w:szCs w:val="20"/>
        </w:rPr>
        <w:t xml:space="preserve">cannot be min functions. This is because of the way we </w:t>
      </w:r>
      <w:r w:rsidR="00846191">
        <w:rPr>
          <w:rFonts w:asciiTheme="majorHAnsi" w:hAnsiTheme="majorHAnsi" w:cs="Helvetica"/>
          <w:color w:val="000000"/>
          <w:sz w:val="20"/>
          <w:szCs w:val="20"/>
        </w:rPr>
        <w:t>solve the</w:t>
      </w:r>
      <w:r w:rsidRPr="000B4894">
        <w:rPr>
          <w:rFonts w:asciiTheme="majorHAnsi" w:hAnsiTheme="majorHAnsi" w:cs="Helvetica"/>
          <w:color w:val="000000"/>
          <w:sz w:val="20"/>
          <w:szCs w:val="20"/>
        </w:rPr>
        <w:t xml:space="preserve"> </w:t>
      </w:r>
      <w:proofErr w:type="spellStart"/>
      <w:r w:rsidRPr="000B4894">
        <w:rPr>
          <w:rFonts w:asciiTheme="majorHAnsi" w:hAnsiTheme="majorHAnsi" w:cs="Helvetica"/>
          <w:color w:val="000000"/>
          <w:sz w:val="20"/>
          <w:szCs w:val="20"/>
        </w:rPr>
        <w:t>minmax</w:t>
      </w:r>
      <w:proofErr w:type="spellEnd"/>
      <w:r w:rsidRPr="000B4894">
        <w:rPr>
          <w:rFonts w:asciiTheme="majorHAnsi" w:hAnsiTheme="majorHAnsi" w:cs="Helvetica"/>
          <w:color w:val="000000"/>
          <w:sz w:val="20"/>
          <w:szCs w:val="20"/>
        </w:rPr>
        <w:t xml:space="preserve"> (actually </w:t>
      </w:r>
      <w:proofErr w:type="spellStart"/>
      <w:r w:rsidRPr="000B4894">
        <w:rPr>
          <w:rFonts w:asciiTheme="majorHAnsi" w:hAnsiTheme="majorHAnsi" w:cs="Helvetica"/>
          <w:color w:val="000000"/>
          <w:sz w:val="20"/>
          <w:szCs w:val="20"/>
        </w:rPr>
        <w:t>maxmin</w:t>
      </w:r>
      <w:proofErr w:type="spellEnd"/>
      <w:r w:rsidRPr="000B4894">
        <w:rPr>
          <w:rFonts w:asciiTheme="majorHAnsi" w:hAnsiTheme="majorHAnsi" w:cs="Helvetica"/>
          <w:color w:val="000000"/>
          <w:sz w:val="20"/>
          <w:szCs w:val="20"/>
        </w:rPr>
        <w:t xml:space="preserve">) </w:t>
      </w:r>
      <w:r w:rsidR="00846191">
        <w:rPr>
          <w:rFonts w:asciiTheme="majorHAnsi" w:hAnsiTheme="majorHAnsi" w:cs="Helvetica"/>
          <w:color w:val="000000"/>
          <w:sz w:val="20"/>
          <w:szCs w:val="20"/>
        </w:rPr>
        <w:t xml:space="preserve">optimization </w:t>
      </w:r>
      <w:r w:rsidRPr="000B4894">
        <w:rPr>
          <w:rFonts w:asciiTheme="majorHAnsi" w:hAnsiTheme="majorHAnsi" w:cs="Helvetica"/>
          <w:color w:val="000000"/>
          <w:sz w:val="20"/>
          <w:szCs w:val="20"/>
        </w:rPr>
        <w:t>problem through transformation to a linear programming problem given all shape derivatives. In practice, this is not a severe limitation.</w:t>
      </w:r>
    </w:p>
    <w:p w14:paraId="404188E1" w14:textId="77777777" w:rsidR="000B4894" w:rsidRDefault="000B4894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8"/>
          <w:szCs w:val="28"/>
        </w:rPr>
      </w:pPr>
    </w:p>
    <w:p w14:paraId="6739FB9E" w14:textId="77777777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8"/>
          <w:szCs w:val="28"/>
        </w:rPr>
      </w:pPr>
      <w:r w:rsidRPr="006B5377">
        <w:rPr>
          <w:rFonts w:asciiTheme="majorHAnsi" w:hAnsiTheme="majorHAnsi" w:cs="Helvetica"/>
          <w:color w:val="000000"/>
          <w:sz w:val="28"/>
          <w:szCs w:val="28"/>
        </w:rPr>
        <w:t>3 Examples</w:t>
      </w:r>
    </w:p>
    <w:p w14:paraId="2D2CE80C" w14:textId="77777777" w:rsidR="000B4894" w:rsidRDefault="000B4894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</w:rPr>
      </w:pPr>
    </w:p>
    <w:p w14:paraId="3676C2AD" w14:textId="77777777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</w:rPr>
      </w:pPr>
      <w:r w:rsidRPr="006B5377">
        <w:rPr>
          <w:rFonts w:asciiTheme="majorHAnsi" w:hAnsiTheme="majorHAnsi" w:cs="Helvetica"/>
          <w:color w:val="000000"/>
        </w:rPr>
        <w:t>3.1 Waveguide Splitter</w:t>
      </w:r>
    </w:p>
    <w:p w14:paraId="05173E5E" w14:textId="35EDAC72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w:r w:rsidRPr="006B5377">
        <w:rPr>
          <w:rFonts w:asciiTheme="majorHAnsi" w:hAnsiTheme="majorHAnsi" w:cs="Helvetica"/>
          <w:color w:val="000000"/>
          <w:sz w:val="20"/>
          <w:szCs w:val="20"/>
        </w:rPr>
        <w:t>In a waveguide splitter, one generally wants to branch a single waveguide into multiple waveguides, and efficiently direct different wavelengths to the different branches. Imagine you want to maximize the minimum transmission through branch 1 at frequency ω</w:t>
      </w:r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>1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, branch 2 at frequency ω</w:t>
      </w:r>
      <w:r w:rsidRPr="006B5377">
        <w:rPr>
          <w:rFonts w:asciiTheme="majorHAnsi" w:hAnsiTheme="majorHAnsi" w:cs="Helvetica"/>
          <w:color w:val="000000"/>
          <w:position w:val="-2"/>
          <w:sz w:val="14"/>
          <w:szCs w:val="14"/>
        </w:rPr>
        <w:t>2</w:t>
      </w:r>
      <w:r w:rsidR="00D52E15">
        <w:rPr>
          <w:rFonts w:asciiTheme="majorHAnsi" w:hAnsiTheme="majorHAnsi" w:cs="Helvetica"/>
          <w:color w:val="000000"/>
          <w:sz w:val="20"/>
          <w:szCs w:val="20"/>
        </w:rPr>
        <w:t xml:space="preserve">, etc. for N branches. </w:t>
      </w:r>
      <w:r w:rsidRPr="006B5377">
        <w:rPr>
          <w:rFonts w:asciiTheme="majorHAnsi" w:hAnsiTheme="majorHAnsi" w:cs="Helvetica"/>
          <w:color w:val="000000"/>
          <w:sz w:val="20"/>
          <w:szCs w:val="20"/>
        </w:rPr>
        <w:t>We will assume there is no user-defined variation included in the merit function. In this case, we would define the merit function in the following way:</w:t>
      </w:r>
    </w:p>
    <w:p w14:paraId="58A17473" w14:textId="54BDD2D0" w:rsidR="006B5377" w:rsidRPr="006B5377" w:rsidRDefault="00B4078A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m:oMath>
        <m:r>
          <w:rPr>
            <w:rFonts w:ascii="Cambria Math" w:hAnsi="Cambria Math" w:cs="Helvetica"/>
            <w:color w:val="000000"/>
            <w:sz w:val="20"/>
            <w:szCs w:val="20"/>
          </w:rPr>
          <m:t>f=T (transmission)</m:t>
        </m:r>
      </m:oMath>
      <w:r>
        <w:rPr>
          <w:rFonts w:asciiTheme="majorHAnsi" w:hAnsiTheme="majorHAnsi" w:cs="Helvetica"/>
          <w:color w:val="000000"/>
          <w:sz w:val="20"/>
          <w:szCs w:val="20"/>
        </w:rPr>
        <w:t xml:space="preserve"> </w:t>
      </w:r>
    </w:p>
    <w:p w14:paraId="3C5BE14B" w14:textId="731737B0" w:rsidR="00B4078A" w:rsidRPr="00B4078A" w:rsidRDefault="00B4078A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Θ</m:t>
              </m:r>
              <m:ctrlPr>
                <w:rPr>
                  <w:rFonts w:ascii="Cambria Math" w:hAnsi="Cambria Math" w:cs="Helvetica"/>
                  <w:color w:val="000000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Helvetica"/>
              <w:color w:val="000000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Helvetica"/>
              <w:color w:val="000000"/>
              <w:sz w:val="20"/>
              <w:szCs w:val="20"/>
            </w:rPr>
            <m:t>min⁡</m:t>
          </m:r>
        </m:oMath>
      </m:oMathPara>
    </w:p>
    <w:p w14:paraId="5519E4EA" w14:textId="77777777" w:rsidR="00760B1C" w:rsidRDefault="00760B1C" w:rsidP="00760B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Θ</m:t>
              </m:r>
              <m:ctrlPr>
                <w:rPr>
                  <w:rFonts w:ascii="Cambria Math" w:hAnsi="Cambria Math" w:cs="Helvetica"/>
                  <w:color w:val="000000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Helvetica"/>
              <w:color w:val="000000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Helvetica"/>
              <w:color w:val="000000"/>
              <w:sz w:val="20"/>
              <w:szCs w:val="20"/>
            </w:rPr>
            <m:t>Σ</m:t>
          </m:r>
          <m:r>
            <m:rPr>
              <m:sty m:val="p"/>
            </m:rPr>
            <w:rPr>
              <w:rFonts w:ascii="Cambria Math" w:hAnsi="Cambria Math" w:cs="Helvetica"/>
              <w:color w:val="000000"/>
              <w:sz w:val="20"/>
              <w:szCs w:val="20"/>
            </w:rPr>
            <m:t xml:space="preserve"> (dummy operator)</m:t>
          </m:r>
        </m:oMath>
      </m:oMathPara>
    </w:p>
    <w:p w14:paraId="183DEC3D" w14:textId="7AE4B2E7" w:rsidR="00B4078A" w:rsidRDefault="00B4078A" w:rsidP="00B407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Θ</m:t>
              </m:r>
              <m:ctrlPr>
                <w:rPr>
                  <w:rFonts w:ascii="Cambria Math" w:hAnsi="Cambria Math" w:cs="Helvetica"/>
                  <w:color w:val="000000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Helvetica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Helvetica"/>
              <w:color w:val="000000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Helvetica"/>
              <w:color w:val="000000"/>
              <w:sz w:val="20"/>
              <w:szCs w:val="20"/>
            </w:rPr>
            <m:t>Σ</m:t>
          </m:r>
        </m:oMath>
      </m:oMathPara>
    </w:p>
    <w:p w14:paraId="6289F3E3" w14:textId="77777777" w:rsidR="00A70765" w:rsidRPr="00A70765" w:rsidRDefault="00A70765" w:rsidP="00A707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Helvetica"/>
              <w:color w:val="000000"/>
              <w:sz w:val="20"/>
              <w:szCs w:val="20"/>
            </w:rPr>
            <m:t>j={monitor}</m:t>
          </m:r>
        </m:oMath>
      </m:oMathPara>
    </w:p>
    <w:p w14:paraId="5CC9B618" w14:textId="6D763622" w:rsidR="00A70765" w:rsidRPr="00A70765" w:rsidRDefault="00A70765" w:rsidP="00A707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Helvetica"/>
              <w:color w:val="000000"/>
              <w:sz w:val="20"/>
              <w:szCs w:val="20"/>
            </w:rPr>
            <m:t>k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>={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>user defined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>}</m:t>
          </m:r>
        </m:oMath>
      </m:oMathPara>
    </w:p>
    <w:p w14:paraId="59924E11" w14:textId="77777777" w:rsidR="00A70765" w:rsidRDefault="00A70765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</w:p>
    <w:p w14:paraId="734972A6" w14:textId="3019A791" w:rsidR="00A70765" w:rsidRPr="00A70765" w:rsidRDefault="00A70765" w:rsidP="00A707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Helvetica"/>
              <w:color w:val="000000"/>
              <w:sz w:val="20"/>
              <w:szCs w:val="20"/>
            </w:rPr>
            <m:t>l=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>{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>frequency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>}</m:t>
          </m:r>
        </m:oMath>
      </m:oMathPara>
    </w:p>
    <w:p w14:paraId="5902D2BB" w14:textId="63131B84" w:rsidR="008F17F9" w:rsidRDefault="00B4078A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Helvetica"/>
              <w:color w:val="000000"/>
              <w:sz w:val="20"/>
              <w:szCs w:val="20"/>
            </w:rPr>
            <m:t>w=[1,0,0;0,1,0;0,0,1]</m:t>
          </m:r>
        </m:oMath>
      </m:oMathPara>
    </w:p>
    <w:p w14:paraId="52C568B2" w14:textId="79FD52F9" w:rsidR="00B4078A" w:rsidRDefault="00B4078A" w:rsidP="00B407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Helvetica"/>
              <w:color w:val="000000"/>
              <w:sz w:val="20"/>
              <w:szCs w:val="20"/>
            </w:rPr>
            <m:t>e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Helvetica"/>
              <w:color w:val="000000"/>
              <w:sz w:val="20"/>
              <w:szCs w:val="20"/>
            </w:rPr>
            <m:t>=[1,1,1;1,1,1;1,1,1]</m:t>
          </m:r>
        </m:oMath>
      </m:oMathPara>
    </w:p>
    <w:p w14:paraId="2186CF94" w14:textId="77777777" w:rsidR="00B4078A" w:rsidRPr="006B5377" w:rsidRDefault="00B4078A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</w:p>
    <w:p w14:paraId="1CD3A7E1" w14:textId="77777777" w:rsidR="006B5377" w:rsidRPr="006B5377" w:rsidRDefault="006B5377" w:rsidP="006B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20"/>
          <w:szCs w:val="20"/>
        </w:rPr>
      </w:pPr>
      <w:r w:rsidRPr="006B5377">
        <w:rPr>
          <w:rFonts w:asciiTheme="majorHAnsi" w:hAnsiTheme="majorHAnsi" w:cs="Helvetica"/>
          <w:color w:val="000000"/>
          <w:sz w:val="20"/>
          <w:szCs w:val="20"/>
        </w:rPr>
        <w:t>Defined in this way, the figure of merit is</w:t>
      </w:r>
    </w:p>
    <w:p w14:paraId="1C8801C1" w14:textId="790F916E" w:rsidR="006B5377" w:rsidRDefault="006B5377" w:rsidP="00132B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  <w:color w:val="000000"/>
          <w:sz w:val="14"/>
          <w:szCs w:val="14"/>
        </w:rPr>
      </w:pPr>
    </w:p>
    <w:p w14:paraId="7FF2C733" w14:textId="73AAC655" w:rsidR="00877CF3" w:rsidRPr="00132BAC" w:rsidRDefault="00132BAC" w:rsidP="00877CF3">
      <w:pPr>
        <w:rPr>
          <w:rFonts w:asciiTheme="majorHAnsi" w:hAnsiTheme="majorHAnsi" w:cs="Helvetic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mon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user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freq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19E86C9B" w14:textId="7EACF347" w:rsidR="00132BAC" w:rsidRPr="00132BAC" w:rsidRDefault="007C1559" w:rsidP="00877CF3">
      <w:pPr>
        <w:rPr>
          <w:rFonts w:asciiTheme="majorHAnsi" w:hAnsiTheme="majorHAnsi" w:cs="Helvetica"/>
        </w:rPr>
      </w:pPr>
      <m:oMathPara>
        <m:oMath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mon</m:t>
              </m:r>
              <m:ctrlPr>
                <w:rPr>
                  <w:rFonts w:ascii="Cambria Math" w:hAnsi="Cambria Math"/>
                </w:rPr>
              </m:ctrlPr>
            </m:lim>
          </m:limLow>
          <m:r>
            <w:rPr>
              <w:rFonts w:ascii="Cambria Math" w:hAnsi="Cambria Math"/>
            </w:rPr>
            <m:t xml:space="preserve"> {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799F05FF" w14:textId="77777777" w:rsidR="00132BAC" w:rsidRPr="00132BAC" w:rsidRDefault="00132BAC" w:rsidP="00877CF3">
      <w:pPr>
        <w:rPr>
          <w:rFonts w:asciiTheme="majorHAnsi" w:hAnsiTheme="majorHAnsi" w:cs="Helvetica"/>
        </w:rPr>
      </w:pPr>
    </w:p>
    <w:p w14:paraId="116F8FF8" w14:textId="77777777" w:rsidR="00877CF3" w:rsidRPr="006B5377" w:rsidRDefault="00877CF3" w:rsidP="006B5377">
      <w:pPr>
        <w:rPr>
          <w:rFonts w:asciiTheme="majorHAnsi" w:hAnsiTheme="majorHAnsi"/>
        </w:rPr>
      </w:pPr>
    </w:p>
    <w:sectPr w:rsidR="00877CF3" w:rsidRPr="006B5377" w:rsidSect="0033057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BB60E" w14:textId="77777777" w:rsidR="00B4078A" w:rsidRDefault="00B4078A" w:rsidP="009D75D6">
      <w:pPr>
        <w:spacing w:after="0"/>
      </w:pPr>
      <w:r>
        <w:separator/>
      </w:r>
    </w:p>
  </w:endnote>
  <w:endnote w:type="continuationSeparator" w:id="0">
    <w:p w14:paraId="1126635D" w14:textId="77777777" w:rsidR="00B4078A" w:rsidRDefault="00B4078A" w:rsidP="009D75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765E8" w14:textId="77777777" w:rsidR="00B4078A" w:rsidRDefault="00B4078A" w:rsidP="009D75D6">
      <w:pPr>
        <w:spacing w:after="0"/>
      </w:pPr>
      <w:r>
        <w:separator/>
      </w:r>
    </w:p>
  </w:footnote>
  <w:footnote w:type="continuationSeparator" w:id="0">
    <w:p w14:paraId="6C0DB220" w14:textId="77777777" w:rsidR="00B4078A" w:rsidRDefault="00B4078A" w:rsidP="009D75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6304C"/>
    <w:multiLevelType w:val="hybridMultilevel"/>
    <w:tmpl w:val="1F3A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67"/>
    <w:rsid w:val="00003612"/>
    <w:rsid w:val="00081A4A"/>
    <w:rsid w:val="000B4894"/>
    <w:rsid w:val="00132BAC"/>
    <w:rsid w:val="0033057C"/>
    <w:rsid w:val="00350207"/>
    <w:rsid w:val="004C775D"/>
    <w:rsid w:val="00630718"/>
    <w:rsid w:val="00684493"/>
    <w:rsid w:val="006B5377"/>
    <w:rsid w:val="00760B1C"/>
    <w:rsid w:val="007C1559"/>
    <w:rsid w:val="00846191"/>
    <w:rsid w:val="00866ADE"/>
    <w:rsid w:val="00877CF3"/>
    <w:rsid w:val="008F17F9"/>
    <w:rsid w:val="009D75D6"/>
    <w:rsid w:val="00A70765"/>
    <w:rsid w:val="00B4078A"/>
    <w:rsid w:val="00CA4467"/>
    <w:rsid w:val="00D0163F"/>
    <w:rsid w:val="00D52E15"/>
    <w:rsid w:val="00E31D65"/>
    <w:rsid w:val="00E97D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10D4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4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467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46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75D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75D6"/>
  </w:style>
  <w:style w:type="paragraph" w:styleId="Footer">
    <w:name w:val="footer"/>
    <w:basedOn w:val="Normal"/>
    <w:link w:val="FooterChar"/>
    <w:uiPriority w:val="99"/>
    <w:unhideWhenUsed/>
    <w:rsid w:val="009D75D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75D6"/>
  </w:style>
  <w:style w:type="paragraph" w:styleId="ListParagraph">
    <w:name w:val="List Paragraph"/>
    <w:basedOn w:val="Normal"/>
    <w:uiPriority w:val="34"/>
    <w:qFormat/>
    <w:rsid w:val="000B4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4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467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46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75D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75D6"/>
  </w:style>
  <w:style w:type="paragraph" w:styleId="Footer">
    <w:name w:val="footer"/>
    <w:basedOn w:val="Normal"/>
    <w:link w:val="FooterChar"/>
    <w:uiPriority w:val="99"/>
    <w:unhideWhenUsed/>
    <w:rsid w:val="009D75D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75D6"/>
  </w:style>
  <w:style w:type="paragraph" w:styleId="ListParagraph">
    <w:name w:val="List Paragraph"/>
    <w:basedOn w:val="Normal"/>
    <w:uiPriority w:val="34"/>
    <w:qFormat/>
    <w:rsid w:val="000B4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647</Words>
  <Characters>3694</Characters>
  <Application>Microsoft Macintosh Word</Application>
  <DocSecurity>0</DocSecurity>
  <Lines>30</Lines>
  <Paragraphs>8</Paragraphs>
  <ScaleCrop>false</ScaleCrop>
  <Company>UC Berkeley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dcterms:created xsi:type="dcterms:W3CDTF">2013-07-02T17:50:00Z</dcterms:created>
  <dcterms:modified xsi:type="dcterms:W3CDTF">2013-07-02T20:26:00Z</dcterms:modified>
</cp:coreProperties>
</file>