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B8" w14:textId="62B6D63D" w:rsidR="002A70BE" w:rsidRPr="002A70BE" w:rsidRDefault="002A70BE" w:rsidP="002A70BE">
      <w:pPr>
        <w:keepNext/>
        <w:keepLines/>
        <w:spacing w:after="170"/>
        <w:ind w:left="793" w:hanging="473"/>
        <w:outlineLvl w:val="0"/>
        <w:rPr>
          <w:rFonts w:ascii="Calibri" w:eastAsia="Calibri" w:hAnsi="Calibri" w:cs="Calibri"/>
          <w:color w:val="000000"/>
          <w:sz w:val="29"/>
          <w:lang w:eastAsia="en-ID"/>
        </w:rPr>
      </w:pPr>
      <w:bookmarkStart w:id="0" w:name="_Toc75783"/>
      <w:r w:rsidRPr="002A70BE">
        <w:rPr>
          <w:rFonts w:ascii="Calibri" w:eastAsia="Calibri" w:hAnsi="Calibri" w:cs="Calibri"/>
          <w:color w:val="000000"/>
          <w:sz w:val="29"/>
          <w:lang w:eastAsia="en-ID"/>
        </w:rPr>
        <w:t>Association Rule Learning</w:t>
      </w:r>
      <w:bookmarkEnd w:id="0"/>
    </w:p>
    <w:p w14:paraId="6CAB7280" w14:textId="77777777" w:rsidR="002A70BE" w:rsidRPr="002A70BE" w:rsidRDefault="002A70BE" w:rsidP="002A70BE">
      <w:pPr>
        <w:keepNext/>
        <w:keepLines/>
        <w:numPr>
          <w:ilvl w:val="1"/>
          <w:numId w:val="0"/>
        </w:numPr>
        <w:spacing w:after="113"/>
        <w:ind w:left="933" w:hanging="613"/>
        <w:outlineLvl w:val="1"/>
        <w:rPr>
          <w:rFonts w:ascii="Calibri" w:eastAsia="Calibri" w:hAnsi="Calibri" w:cs="Calibri"/>
          <w:color w:val="000000"/>
          <w:sz w:val="24"/>
          <w:lang w:eastAsia="en-ID"/>
        </w:rPr>
      </w:pPr>
      <w:bookmarkStart w:id="1" w:name="_Toc75784"/>
      <w:proofErr w:type="spellStart"/>
      <w:r w:rsidRPr="002A70BE">
        <w:rPr>
          <w:rFonts w:ascii="Calibri" w:eastAsia="Calibri" w:hAnsi="Calibri" w:cs="Calibri"/>
          <w:color w:val="000000"/>
          <w:sz w:val="24"/>
          <w:lang w:eastAsia="en-ID"/>
        </w:rPr>
        <w:t>Apriori</w:t>
      </w:r>
      <w:bookmarkEnd w:id="1"/>
      <w:proofErr w:type="spellEnd"/>
    </w:p>
    <w:p w14:paraId="08549BDA" w14:textId="77777777" w:rsidR="002A70BE" w:rsidRPr="002A70BE" w:rsidRDefault="002A70BE" w:rsidP="002A70BE">
      <w:pPr>
        <w:keepNext/>
        <w:keepLines/>
        <w:numPr>
          <w:ilvl w:val="2"/>
          <w:numId w:val="0"/>
        </w:numPr>
        <w:spacing w:after="134" w:line="265" w:lineRule="auto"/>
        <w:ind w:left="1020" w:right="739" w:hanging="700"/>
        <w:jc w:val="both"/>
        <w:outlineLvl w:val="2"/>
        <w:rPr>
          <w:rFonts w:ascii="Calibri" w:eastAsia="Calibri" w:hAnsi="Calibri" w:cs="Calibri"/>
          <w:color w:val="000000"/>
          <w:sz w:val="20"/>
          <w:lang w:eastAsia="en-ID"/>
        </w:rPr>
      </w:pPr>
      <w:bookmarkStart w:id="2" w:name="_Toc75785"/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Apriori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Intuition</w:t>
      </w:r>
      <w:bookmarkEnd w:id="2"/>
    </w:p>
    <w:p w14:paraId="30EBBDB5" w14:textId="77777777" w:rsidR="002A70BE" w:rsidRPr="002A70BE" w:rsidRDefault="002A70BE" w:rsidP="002A70BE">
      <w:pPr>
        <w:spacing w:after="31" w:line="265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What are the three essential relations between the support, confidence and lift?</w:t>
      </w:r>
    </w:p>
    <w:p w14:paraId="5ED9957B" w14:textId="77777777" w:rsidR="002A70BE" w:rsidRPr="002A70BE" w:rsidRDefault="002A70BE" w:rsidP="002A70BE">
      <w:pPr>
        <w:spacing w:after="8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Given two movies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1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and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, here are the three essential relations to remember:</w:t>
      </w:r>
    </w:p>
    <w:p w14:paraId="5C486985" w14:textId="77777777" w:rsidR="002A70BE" w:rsidRPr="002A70BE" w:rsidRDefault="002A70BE" w:rsidP="002A70BE">
      <w:pPr>
        <w:spacing w:after="311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Relation between the support and the confidence:</w:t>
      </w:r>
    </w:p>
    <w:p w14:paraId="61050B5A" w14:textId="77777777" w:rsidR="002A70BE" w:rsidRPr="002A70BE" w:rsidRDefault="002A70BE" w:rsidP="002A70BE">
      <w:pPr>
        <w:spacing w:after="144" w:line="270" w:lineRule="auto"/>
        <w:ind w:left="5557" w:right="2489" w:hanging="2402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confidence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proofErr w:type="gramEnd"/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1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=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support</w:t>
      </w:r>
      <w:r w:rsidRPr="002A70BE">
        <w:rPr>
          <w:rFonts w:ascii="Calibri" w:eastAsia="Calibri" w:hAnsi="Calibri" w:cs="Calibri"/>
          <w:noProof/>
          <w:color w:val="000000"/>
          <w:lang w:eastAsia="en-ID"/>
        </w:rPr>
        <mc:AlternateContent>
          <mc:Choice Requires="wpg">
            <w:drawing>
              <wp:inline distT="0" distB="0" distL="0" distR="0" wp14:anchorId="622E2A01" wp14:editId="200E480D">
                <wp:extent cx="939876" cy="5055"/>
                <wp:effectExtent l="0" t="0" r="0" b="0"/>
                <wp:docPr id="62443" name="Group 6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76" cy="5055"/>
                          <a:chOff x="0" y="0"/>
                          <a:chExt cx="939876" cy="5055"/>
                        </a:xfrm>
                      </wpg:grpSpPr>
                      <wps:wsp>
                        <wps:cNvPr id="3663" name="Shape 3663"/>
                        <wps:cNvSpPr/>
                        <wps:spPr>
                          <a:xfrm>
                            <a:off x="0" y="0"/>
                            <a:ext cx="939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76">
                                <a:moveTo>
                                  <a:pt x="0" y="0"/>
                                </a:moveTo>
                                <a:lnTo>
                                  <a:pt x="939876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26A08" id="Group 62443" o:spid="_x0000_s1026" style="width:74pt;height:.4pt;mso-position-horizontal-relative:char;mso-position-vertical-relative:line" coordsize="93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">
                <v:shape id="Shape 3663" o:spid="_x0000_s1027" style="position:absolute;width:9398;height:0;visibility:visible;mso-wrap-style:square;v-text-anchor:top" coordsize="939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" path="m,l939876,e" filled="f" strokeweight=".14042mm">
                  <v:stroke miterlimit="83231f" joinstyle="miter"/>
                  <v:path arrowok="t" textboxrect="0,0,939876,0"/>
                </v:shape>
                <w10:anchorlock/>
              </v:group>
            </w:pict>
          </mc:Fallback>
        </mc:AlternateConten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perscript"/>
          <w:lang w:eastAsia="en-ID"/>
        </w:rPr>
        <w:t>1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,M</w:t>
      </w:r>
      <w:r w:rsidRPr="002A70BE">
        <w:rPr>
          <w:rFonts w:ascii="Cambria" w:eastAsia="Cambria" w:hAnsi="Cambria" w:cs="Cambria"/>
          <w:color w:val="000000"/>
          <w:sz w:val="20"/>
          <w:vertAlign w:val="super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support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1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)</w:t>
      </w:r>
    </w:p>
    <w:p w14:paraId="19915516" w14:textId="77777777" w:rsidR="002A70BE" w:rsidRPr="002A70BE" w:rsidRDefault="002A70BE" w:rsidP="002A70BE">
      <w:pPr>
        <w:spacing w:after="153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Relation between the lift and the support:</w:t>
      </w:r>
    </w:p>
    <w:p w14:paraId="7779FB37" w14:textId="77777777" w:rsidR="002A70BE" w:rsidRPr="002A70BE" w:rsidRDefault="002A70BE" w:rsidP="002A70BE">
      <w:pPr>
        <w:spacing w:after="0"/>
        <w:ind w:left="1136" w:hanging="10"/>
        <w:jc w:val="center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support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proofErr w:type="gramStart"/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1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,M</w:t>
      </w:r>
      <w:proofErr w:type="gramEnd"/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)</w:t>
      </w:r>
    </w:p>
    <w:p w14:paraId="1DA75F19" w14:textId="77777777" w:rsidR="002A70BE" w:rsidRPr="002A70BE" w:rsidRDefault="002A70BE" w:rsidP="002A70BE">
      <w:pPr>
        <w:spacing w:after="212" w:line="216" w:lineRule="auto"/>
        <w:ind w:left="4557" w:right="2322" w:hanging="1569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lift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proofErr w:type="gramEnd"/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1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= </w:t>
      </w:r>
      <w:r w:rsidRPr="002A70BE">
        <w:rPr>
          <w:rFonts w:ascii="Calibri" w:eastAsia="Calibri" w:hAnsi="Calibri" w:cs="Calibri"/>
          <w:noProof/>
          <w:color w:val="000000"/>
          <w:lang w:eastAsia="en-ID"/>
        </w:rPr>
        <mc:AlternateContent>
          <mc:Choice Requires="wpg">
            <w:drawing>
              <wp:inline distT="0" distB="0" distL="0" distR="0" wp14:anchorId="5EEECC79" wp14:editId="0A272F2D">
                <wp:extent cx="1562913" cy="5055"/>
                <wp:effectExtent l="0" t="0" r="0" b="0"/>
                <wp:docPr id="62444" name="Group 6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913" cy="5055"/>
                          <a:chOff x="0" y="0"/>
                          <a:chExt cx="1562913" cy="5055"/>
                        </a:xfrm>
                      </wpg:grpSpPr>
                      <wps:wsp>
                        <wps:cNvPr id="3685" name="Shape 3685"/>
                        <wps:cNvSpPr/>
                        <wps:spPr>
                          <a:xfrm>
                            <a:off x="0" y="0"/>
                            <a:ext cx="1562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913">
                                <a:moveTo>
                                  <a:pt x="0" y="0"/>
                                </a:moveTo>
                                <a:lnTo>
                                  <a:pt x="1562913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E7DA1" id="Group 62444" o:spid="_x0000_s1026" style="width:123.05pt;height:.4pt;mso-position-horizontal-relative:char;mso-position-vertical-relative:line" coordsize="156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">
                <v:shape id="Shape 3685" o:spid="_x0000_s1027" style="position:absolute;width:15629;height:0;visibility:visible;mso-wrap-style:square;v-text-anchor:top" coordsize="1562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" path="m,l1562913,e" filled="f" strokeweight=".14042mm">
                  <v:stroke miterlimit="83231f" joinstyle="miter"/>
                  <v:path arrowok="t" textboxrect="0,0,1562913,0"/>
                </v:shape>
                <w10:anchorlock/>
              </v:group>
            </w:pict>
          </mc:Fallback>
        </mc:AlternateConten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support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1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×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support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)</w:t>
      </w:r>
    </w:p>
    <w:p w14:paraId="38F80E23" w14:textId="77777777" w:rsidR="002A70BE" w:rsidRPr="002A70BE" w:rsidRDefault="002A70BE" w:rsidP="002A70BE">
      <w:pPr>
        <w:spacing w:after="315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Relation between the lift and the confidence (consequence of the two previous equations):</w:t>
      </w:r>
    </w:p>
    <w:p w14:paraId="1F431634" w14:textId="77777777" w:rsidR="002A70BE" w:rsidRPr="002A70BE" w:rsidRDefault="002A70BE" w:rsidP="002A70BE">
      <w:pPr>
        <w:spacing w:after="321" w:line="270" w:lineRule="auto"/>
        <w:ind w:left="5233" w:right="2589" w:hanging="1978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lift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proofErr w:type="gramEnd"/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1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=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confidence</w:t>
      </w:r>
      <w:r w:rsidRPr="002A70BE">
        <w:rPr>
          <w:rFonts w:ascii="Calibri" w:eastAsia="Calibri" w:hAnsi="Calibri" w:cs="Calibri"/>
          <w:noProof/>
          <w:color w:val="000000"/>
          <w:lang w:eastAsia="en-ID"/>
        </w:rPr>
        <mc:AlternateContent>
          <mc:Choice Requires="wpg">
            <w:drawing>
              <wp:inline distT="0" distB="0" distL="0" distR="0" wp14:anchorId="1C49966F" wp14:editId="4E1CE5EF">
                <wp:extent cx="1223467" cy="5055"/>
                <wp:effectExtent l="0" t="0" r="0" b="0"/>
                <wp:docPr id="62445" name="Group 6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467" cy="5055"/>
                          <a:chOff x="0" y="0"/>
                          <a:chExt cx="1223467" cy="5055"/>
                        </a:xfrm>
                      </wpg:grpSpPr>
                      <wps:wsp>
                        <wps:cNvPr id="3714" name="Shape 3714"/>
                        <wps:cNvSpPr/>
                        <wps:spPr>
                          <a:xfrm>
                            <a:off x="0" y="0"/>
                            <a:ext cx="12234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467">
                                <a:moveTo>
                                  <a:pt x="0" y="0"/>
                                </a:moveTo>
                                <a:lnTo>
                                  <a:pt x="1223467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83ECF" id="Group 62445" o:spid="_x0000_s1026" style="width:96.35pt;height:.4pt;mso-position-horizontal-relative:char;mso-position-vertical-relative:line" coordsize="1223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">
                <v:shape id="Shape 3714" o:spid="_x0000_s1027" style="position:absolute;width:12234;height:0;visibility:visible;mso-wrap-style:square;v-text-anchor:top" coordsize="12234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" path="m,l1223467,e" filled="f" strokeweight=".14042mm">
                  <v:stroke miterlimit="83231f" joinstyle="miter"/>
                  <v:path arrowok="t" textboxrect="0,0,1223467,0"/>
                </v:shape>
                <w10:anchorlock/>
              </v:group>
            </w:pict>
          </mc:Fallback>
        </mc:AlternateConten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perscript"/>
          <w:lang w:eastAsia="en-ID"/>
        </w:rPr>
        <w:t xml:space="preserve">1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per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support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)</w:t>
      </w:r>
    </w:p>
    <w:p w14:paraId="6BB79949" w14:textId="77777777" w:rsidR="002A70BE" w:rsidRPr="002A70BE" w:rsidRDefault="002A70BE" w:rsidP="002A70BE">
      <w:pPr>
        <w:spacing w:after="3" w:line="265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Are the confidence and lift symmetrical functions?</w:t>
      </w:r>
    </w:p>
    <w:p w14:paraId="7D8081E6" w14:textId="77777777" w:rsidR="002A70BE" w:rsidRPr="002A70BE" w:rsidRDefault="002A70BE" w:rsidP="002A70BE">
      <w:pPr>
        <w:spacing w:after="0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Given the three equations of the previous question, we can easily see that:</w:t>
      </w:r>
    </w:p>
    <w:p w14:paraId="46044279" w14:textId="77777777" w:rsidR="002A70BE" w:rsidRPr="002A70BE" w:rsidRDefault="002A70BE" w:rsidP="002A70BE">
      <w:pPr>
        <w:spacing w:after="228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Confidence is non symmetrical:</w:t>
      </w:r>
    </w:p>
    <w:p w14:paraId="2C7707C8" w14:textId="77777777" w:rsidR="002A70BE" w:rsidRPr="002A70BE" w:rsidRDefault="002A70BE" w:rsidP="002A70BE">
      <w:pPr>
        <w:spacing w:after="216"/>
        <w:ind w:left="1136" w:right="1545" w:hanging="10"/>
        <w:jc w:val="center"/>
        <w:rPr>
          <w:rFonts w:ascii="Calibri" w:eastAsia="Calibri" w:hAnsi="Calibri" w:cs="Calibri"/>
          <w:color w:val="000000"/>
          <w:sz w:val="20"/>
          <w:lang w:eastAsia="en-ID"/>
        </w:rPr>
      </w:pP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confidence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proofErr w:type="gramEnd"/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1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6=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confidence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2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1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)</w:t>
      </w:r>
    </w:p>
    <w:p w14:paraId="6D7245BE" w14:textId="77777777" w:rsidR="002A70BE" w:rsidRPr="002A70BE" w:rsidRDefault="002A70BE" w:rsidP="002A70BE">
      <w:pPr>
        <w:spacing w:after="303" w:line="270" w:lineRule="auto"/>
        <w:ind w:left="3588" w:right="4022" w:hanging="3268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Lift is symmetrical: </w:t>
      </w: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lift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proofErr w:type="gramEnd"/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1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2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) = </w:t>
      </w: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lift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(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 xml:space="preserve">2 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 xml:space="preserve">→ </w:t>
      </w:r>
      <w:r w:rsidRPr="002A70BE">
        <w:rPr>
          <w:rFonts w:ascii="Cambria" w:eastAsia="Cambria" w:hAnsi="Cambria" w:cs="Cambria"/>
          <w:i/>
          <w:color w:val="000000"/>
          <w:sz w:val="20"/>
          <w:lang w:eastAsia="en-ID"/>
        </w:rPr>
        <w:t>M</w:t>
      </w:r>
      <w:r w:rsidRPr="002A70BE">
        <w:rPr>
          <w:rFonts w:ascii="Cambria" w:eastAsia="Cambria" w:hAnsi="Cambria" w:cs="Cambria"/>
          <w:color w:val="000000"/>
          <w:sz w:val="20"/>
          <w:vertAlign w:val="subscript"/>
          <w:lang w:eastAsia="en-ID"/>
        </w:rPr>
        <w:t>1</w:t>
      </w:r>
      <w:r w:rsidRPr="002A70BE">
        <w:rPr>
          <w:rFonts w:ascii="Cambria" w:eastAsia="Cambria" w:hAnsi="Cambria" w:cs="Cambria"/>
          <w:color w:val="000000"/>
          <w:sz w:val="20"/>
          <w:lang w:eastAsia="en-ID"/>
        </w:rPr>
        <w:t>)</w:t>
      </w:r>
    </w:p>
    <w:p w14:paraId="53EA6BCE" w14:textId="77777777" w:rsidR="002A70BE" w:rsidRPr="002A70BE" w:rsidRDefault="002A70BE" w:rsidP="002A70BE">
      <w:pPr>
        <w:keepNext/>
        <w:keepLines/>
        <w:numPr>
          <w:ilvl w:val="2"/>
          <w:numId w:val="0"/>
        </w:numPr>
        <w:spacing w:after="134" w:line="265" w:lineRule="auto"/>
        <w:ind w:left="1020" w:right="739" w:hanging="700"/>
        <w:jc w:val="both"/>
        <w:outlineLvl w:val="2"/>
        <w:rPr>
          <w:rFonts w:ascii="Calibri" w:eastAsia="Calibri" w:hAnsi="Calibri" w:cs="Calibri"/>
          <w:color w:val="000000"/>
          <w:sz w:val="20"/>
          <w:lang w:eastAsia="en-ID"/>
        </w:rPr>
      </w:pPr>
      <w:bookmarkStart w:id="3" w:name="_Toc75786"/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Apriori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in Python</w:t>
      </w:r>
      <w:bookmarkEnd w:id="3"/>
    </w:p>
    <w:p w14:paraId="63369952" w14:textId="77777777" w:rsidR="002A70BE" w:rsidRPr="002A70BE" w:rsidRDefault="002A70BE" w:rsidP="002A70BE">
      <w:pPr>
        <w:spacing w:after="3" w:line="265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Important question: is R better than Python for Association Rule Learning?</w:t>
      </w:r>
    </w:p>
    <w:p w14:paraId="40A4D6AD" w14:textId="77777777" w:rsidR="002A70BE" w:rsidRPr="002A70BE" w:rsidRDefault="002A70BE" w:rsidP="002A70BE">
      <w:pPr>
        <w:spacing w:after="260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Yes, absolutely. The R package is much </w:t>
      </w: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more optimized and easy</w:t>
      </w:r>
      <w:proofErr w:type="gram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to use. But for R haters we made sure to provide a Python solution. </w:t>
      </w: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However</w:t>
      </w:r>
      <w:proofErr w:type="gram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if you don’t mind, we highly recommend to go with R.</w:t>
      </w:r>
    </w:p>
    <w:p w14:paraId="0ECC764E" w14:textId="77777777" w:rsidR="002A70BE" w:rsidRPr="002A70BE" w:rsidRDefault="002A70BE" w:rsidP="002A70BE">
      <w:pPr>
        <w:spacing w:after="3" w:line="265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I have trouble finding the rules in Python. How can I see them more explicitly?</w:t>
      </w:r>
    </w:p>
    <w:p w14:paraId="54E33E70" w14:textId="77777777" w:rsidR="002A70BE" w:rsidRPr="002A70BE" w:rsidRDefault="002A70BE" w:rsidP="002A70BE">
      <w:pPr>
        <w:spacing w:after="1069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Sorry about that, the package version changed after I recorded the Lecture. But you can see them by just adding the following at the end of your Python code (in a new section right after the "Visualising the results" section):</w:t>
      </w:r>
    </w:p>
    <w:tbl>
      <w:tblPr>
        <w:tblStyle w:val="TableGrid"/>
        <w:tblpPr w:vertAnchor="text" w:tblpX="271" w:tblpY="-1128"/>
        <w:tblOverlap w:val="never"/>
        <w:tblW w:w="9488" w:type="dxa"/>
        <w:tblInd w:w="0" w:type="dxa"/>
        <w:tblCellMar>
          <w:top w:w="0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8"/>
      </w:tblGrid>
      <w:tr w:rsidR="002A70BE" w:rsidRPr="002A70BE" w14:paraId="54AF31B6" w14:textId="77777777" w:rsidTr="00F44D45">
        <w:trPr>
          <w:trHeight w:val="1815"/>
        </w:trPr>
        <w:tc>
          <w:tcPr>
            <w:tcW w:w="9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DF400E" w14:textId="77777777" w:rsidR="002A70BE" w:rsidRPr="002A70BE" w:rsidRDefault="002A70BE" w:rsidP="002A70BE">
            <w:pPr>
              <w:spacing w:after="37"/>
              <w:rPr>
                <w:rFonts w:ascii="Calibri" w:eastAsia="Calibri" w:hAnsi="Calibri" w:cs="Calibri"/>
                <w:color w:val="000000"/>
                <w:sz w:val="20"/>
              </w:rPr>
            </w:pP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the_rules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= []</w:t>
            </w:r>
          </w:p>
          <w:p w14:paraId="0BA92C1C" w14:textId="77777777" w:rsidR="002A70BE" w:rsidRPr="002A70BE" w:rsidRDefault="002A70BE" w:rsidP="002A70BE">
            <w:pPr>
              <w:spacing w:after="54"/>
              <w:ind w:left="1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result in results:</w:t>
            </w:r>
          </w:p>
          <w:p w14:paraId="740DEB89" w14:textId="77777777" w:rsidR="002A70BE" w:rsidRPr="002A70BE" w:rsidRDefault="002A70BE" w:rsidP="002A70BE">
            <w:pPr>
              <w:spacing w:after="21"/>
              <w:ind w:left="430"/>
              <w:rPr>
                <w:rFonts w:ascii="Calibri" w:eastAsia="Calibri" w:hAnsi="Calibri" w:cs="Calibri"/>
                <w:color w:val="000000"/>
                <w:sz w:val="20"/>
              </w:rPr>
            </w:pP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the_</w:t>
            </w: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rules.append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({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’rule’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: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’,’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>join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result.items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),</w:t>
            </w:r>
          </w:p>
          <w:p w14:paraId="5511DDE8" w14:textId="77777777" w:rsidR="002A70BE" w:rsidRPr="002A70BE" w:rsidRDefault="002A70BE" w:rsidP="002A70BE">
            <w:pPr>
              <w:spacing w:line="264" w:lineRule="auto"/>
              <w:ind w:left="2367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’support</w:t>
            </w:r>
            <w:proofErr w:type="gramStart"/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: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result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.support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’confidence’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: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result.ordered_statistics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[0].confidence,</w:t>
            </w:r>
          </w:p>
          <w:p w14:paraId="297ADFEE" w14:textId="77777777" w:rsidR="002A70BE" w:rsidRPr="002A70BE" w:rsidRDefault="002A70BE" w:rsidP="002A70BE">
            <w:pPr>
              <w:spacing w:after="39"/>
              <w:ind w:right="55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’lift</w:t>
            </w:r>
            <w:proofErr w:type="gramStart"/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: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result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.ordered_statistics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[0].lift})</w:t>
            </w:r>
          </w:p>
          <w:p w14:paraId="69ED6E59" w14:textId="77777777" w:rsidR="002A70BE" w:rsidRPr="002A70BE" w:rsidRDefault="002A70BE" w:rsidP="002A70BE">
            <w:pPr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df = </w:t>
            </w: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pd.DataFrame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the_rules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, columns = [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’rule’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’support’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’confidence’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’lift’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])</w:t>
            </w:r>
          </w:p>
        </w:tc>
      </w:tr>
    </w:tbl>
    <w:p w14:paraId="6012E3BD" w14:textId="77777777" w:rsidR="002A70BE" w:rsidRPr="002A70BE" w:rsidRDefault="002A70BE" w:rsidP="002A70BE">
      <w:pPr>
        <w:spacing w:after="803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5</w:t>
      </w:r>
    </w:p>
    <w:p w14:paraId="4FB7B495" w14:textId="77777777" w:rsidR="002A70BE" w:rsidRPr="002A70BE" w:rsidRDefault="002A70BE" w:rsidP="002A70BE">
      <w:pPr>
        <w:spacing w:after="260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After execution of this code, you should see a </w:t>
      </w:r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DataFrame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called ’df’ appearing in the ’Variable Explorer’ with all the required information.</w:t>
      </w:r>
    </w:p>
    <w:p w14:paraId="49A19742" w14:textId="77777777" w:rsidR="002A70BE" w:rsidRPr="002A70BE" w:rsidRDefault="002A70BE" w:rsidP="002A70BE">
      <w:pPr>
        <w:keepNext/>
        <w:keepLines/>
        <w:numPr>
          <w:ilvl w:val="1"/>
          <w:numId w:val="0"/>
        </w:numPr>
        <w:spacing w:after="113"/>
        <w:ind w:left="933" w:hanging="613"/>
        <w:outlineLvl w:val="1"/>
        <w:rPr>
          <w:rFonts w:ascii="Calibri" w:eastAsia="Calibri" w:hAnsi="Calibri" w:cs="Calibri"/>
          <w:color w:val="000000"/>
          <w:sz w:val="24"/>
          <w:lang w:eastAsia="en-ID"/>
        </w:rPr>
      </w:pPr>
      <w:bookmarkStart w:id="4" w:name="_Toc75788"/>
      <w:r w:rsidRPr="002A70BE">
        <w:rPr>
          <w:rFonts w:ascii="Calibri" w:eastAsia="Calibri" w:hAnsi="Calibri" w:cs="Calibri"/>
          <w:color w:val="000000"/>
          <w:sz w:val="24"/>
          <w:lang w:eastAsia="en-ID"/>
        </w:rPr>
        <w:t>Eclat</w:t>
      </w:r>
      <w:bookmarkEnd w:id="4"/>
    </w:p>
    <w:p w14:paraId="5734925F" w14:textId="77777777" w:rsidR="002A70BE" w:rsidRPr="002A70BE" w:rsidRDefault="002A70BE" w:rsidP="002A70BE">
      <w:pPr>
        <w:keepNext/>
        <w:keepLines/>
        <w:numPr>
          <w:ilvl w:val="2"/>
          <w:numId w:val="0"/>
        </w:numPr>
        <w:spacing w:after="134" w:line="265" w:lineRule="auto"/>
        <w:ind w:left="1020" w:right="739" w:hanging="700"/>
        <w:jc w:val="both"/>
        <w:outlineLvl w:val="2"/>
        <w:rPr>
          <w:rFonts w:ascii="Calibri" w:eastAsia="Calibri" w:hAnsi="Calibri" w:cs="Calibri"/>
          <w:color w:val="000000"/>
          <w:sz w:val="20"/>
          <w:lang w:eastAsia="en-ID"/>
        </w:rPr>
      </w:pPr>
      <w:bookmarkStart w:id="5" w:name="_Toc75789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Eclat Intuition</w:t>
      </w:r>
      <w:bookmarkEnd w:id="5"/>
    </w:p>
    <w:p w14:paraId="16E026B9" w14:textId="77777777" w:rsidR="002A70BE" w:rsidRPr="002A70BE" w:rsidRDefault="002A70BE" w:rsidP="002A70BE">
      <w:pPr>
        <w:spacing w:after="3" w:line="265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When should we use Eclat rather than </w:t>
      </w:r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Apriori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?</w:t>
      </w:r>
    </w:p>
    <w:p w14:paraId="303A4360" w14:textId="77777777" w:rsidR="002A70BE" w:rsidRPr="002A70BE" w:rsidRDefault="002A70BE" w:rsidP="002A70BE">
      <w:pPr>
        <w:spacing w:after="296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The only advantage of Eclat compared to </w:t>
      </w:r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Apriori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is that it is simpler and faster to use. </w:t>
      </w:r>
      <w:proofErr w:type="gram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However</w:t>
      </w:r>
      <w:proofErr w:type="gram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 if you need to run a deep analysis of your market basket, then you should definitely go for </w:t>
      </w:r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Apriori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.</w:t>
      </w:r>
    </w:p>
    <w:p w14:paraId="46378E3F" w14:textId="77777777" w:rsidR="002A70BE" w:rsidRPr="002A70BE" w:rsidRDefault="002A70BE" w:rsidP="002A70BE">
      <w:pPr>
        <w:keepNext/>
        <w:keepLines/>
        <w:numPr>
          <w:ilvl w:val="2"/>
          <w:numId w:val="0"/>
        </w:numPr>
        <w:spacing w:after="134" w:line="265" w:lineRule="auto"/>
        <w:ind w:left="1020" w:right="739" w:hanging="700"/>
        <w:jc w:val="both"/>
        <w:outlineLvl w:val="2"/>
        <w:rPr>
          <w:rFonts w:ascii="Calibri" w:eastAsia="Calibri" w:hAnsi="Calibri" w:cs="Calibri"/>
          <w:color w:val="000000"/>
          <w:sz w:val="20"/>
          <w:lang w:eastAsia="en-ID"/>
        </w:rPr>
      </w:pPr>
      <w:bookmarkStart w:id="6" w:name="_Toc75790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Eclat in Python</w:t>
      </w:r>
      <w:bookmarkEnd w:id="6"/>
    </w:p>
    <w:p w14:paraId="5C58CE97" w14:textId="77777777" w:rsidR="002A70BE" w:rsidRPr="002A70BE" w:rsidRDefault="002A70BE" w:rsidP="002A70BE">
      <w:pPr>
        <w:spacing w:after="3" w:line="265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>Could you provide an Eclat implementation in Python?</w:t>
      </w:r>
    </w:p>
    <w:p w14:paraId="55FA708A" w14:textId="77777777" w:rsidR="002A70BE" w:rsidRPr="002A70BE" w:rsidRDefault="002A70BE" w:rsidP="002A70BE">
      <w:pPr>
        <w:spacing w:after="1069" w:line="270" w:lineRule="auto"/>
        <w:ind w:left="330" w:right="739" w:hanging="10"/>
        <w:jc w:val="both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000000"/>
          <w:sz w:val="20"/>
          <w:lang w:eastAsia="en-ID"/>
        </w:rPr>
        <w:t xml:space="preserve">Credit to Marcello </w:t>
      </w:r>
      <w:proofErr w:type="spellStart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Morchio</w:t>
      </w:r>
      <w:proofErr w:type="spellEnd"/>
      <w:r w:rsidRPr="002A70BE">
        <w:rPr>
          <w:rFonts w:ascii="Calibri" w:eastAsia="Calibri" w:hAnsi="Calibri" w:cs="Calibri"/>
          <w:color w:val="000000"/>
          <w:sz w:val="20"/>
          <w:lang w:eastAsia="en-ID"/>
        </w:rPr>
        <w:t>, a student of this course who kindly shared his implementation:</w:t>
      </w:r>
    </w:p>
    <w:tbl>
      <w:tblPr>
        <w:tblStyle w:val="TableGrid"/>
        <w:tblpPr w:vertAnchor="text" w:tblpX="271" w:tblpY="-1128"/>
        <w:tblOverlap w:val="never"/>
        <w:tblW w:w="9488" w:type="dxa"/>
        <w:tblInd w:w="0" w:type="dxa"/>
        <w:tblCellMar>
          <w:top w:w="120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8"/>
      </w:tblGrid>
      <w:tr w:rsidR="002A70BE" w:rsidRPr="002A70BE" w14:paraId="061C7509" w14:textId="77777777" w:rsidTr="00F44D45">
        <w:trPr>
          <w:trHeight w:val="1510"/>
        </w:trPr>
        <w:tc>
          <w:tcPr>
            <w:tcW w:w="948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3BC3760" w14:textId="77777777" w:rsidR="002A70BE" w:rsidRPr="002A70BE" w:rsidRDefault="002A70BE" w:rsidP="002A70BE">
            <w:pPr>
              <w:spacing w:after="297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# Eclat, by Marcello 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Morchio</w:t>
            </w:r>
            <w:proofErr w:type="spell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, December 4th 2017</w:t>
            </w:r>
          </w:p>
          <w:p w14:paraId="66A51E29" w14:textId="77777777" w:rsidR="002A70BE" w:rsidRPr="002A70BE" w:rsidRDefault="002A70BE" w:rsidP="002A70BE">
            <w:pPr>
              <w:spacing w:line="316" w:lineRule="auto"/>
              <w:ind w:left="2" w:right="5978" w:hanging="2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# Importing the libraries 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import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numpy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as np</w:t>
            </w:r>
          </w:p>
          <w:p w14:paraId="67830540" w14:textId="77777777" w:rsidR="002A70BE" w:rsidRPr="002A70BE" w:rsidRDefault="002A70BE" w:rsidP="002A70BE">
            <w:pPr>
              <w:spacing w:after="51"/>
              <w:ind w:left="2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import </w:t>
            </w: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matplotlib.pyplot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as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plt</w:t>
            </w:r>
            <w:proofErr w:type="spellEnd"/>
          </w:p>
          <w:p w14:paraId="286D59D8" w14:textId="77777777" w:rsidR="002A70BE" w:rsidRPr="002A70BE" w:rsidRDefault="002A70BE" w:rsidP="002A70BE">
            <w:pPr>
              <w:ind w:left="2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import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pandas as pd</w:t>
            </w:r>
          </w:p>
        </w:tc>
      </w:tr>
    </w:tbl>
    <w:p w14:paraId="0CC28B47" w14:textId="77777777" w:rsidR="002A70BE" w:rsidRPr="002A70BE" w:rsidRDefault="002A70BE" w:rsidP="002A70BE">
      <w:pPr>
        <w:spacing w:after="1070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5</w:t>
      </w:r>
    </w:p>
    <w:tbl>
      <w:tblPr>
        <w:tblStyle w:val="TableGrid"/>
        <w:tblpPr w:vertAnchor="text" w:tblpX="271" w:tblpY="-823"/>
        <w:tblOverlap w:val="never"/>
        <w:tblW w:w="9488" w:type="dxa"/>
        <w:tblInd w:w="0" w:type="dxa"/>
        <w:tblCellMar>
          <w:top w:w="0" w:type="dxa"/>
          <w:left w:w="64" w:type="dxa"/>
          <w:bottom w:w="11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2A70BE" w:rsidRPr="002A70BE" w14:paraId="0C881569" w14:textId="77777777" w:rsidTr="00F44D45">
        <w:trPr>
          <w:trHeight w:val="7538"/>
        </w:trPr>
        <w:tc>
          <w:tcPr>
            <w:tcW w:w="948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E65CE54" w14:textId="77777777" w:rsidR="002A70BE" w:rsidRPr="002A70BE" w:rsidRDefault="002A70BE" w:rsidP="002A70BE">
            <w:pPr>
              <w:spacing w:after="22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lastRenderedPageBreak/>
              <w:t># Importing the dataset</w:t>
            </w:r>
          </w:p>
          <w:p w14:paraId="42A93472" w14:textId="77777777" w:rsidR="002A70BE" w:rsidRPr="002A70BE" w:rsidRDefault="002A70BE" w:rsidP="002A70BE">
            <w:pPr>
              <w:spacing w:after="16" w:line="300" w:lineRule="auto"/>
              <w:ind w:right="493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dataset = </w:t>
            </w: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pd.read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_csv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’Market_Basket_Optimisation.csv’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, header = None ) transactions = [[str(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dataset.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>values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[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i,j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]) 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j in range(0,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dataset.shape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[1])</w:t>
            </w:r>
          </w:p>
          <w:p w14:paraId="704DE1A3" w14:textId="77777777" w:rsidR="002A70BE" w:rsidRPr="002A70BE" w:rsidRDefault="002A70BE" w:rsidP="002A70BE">
            <w:pPr>
              <w:spacing w:after="296"/>
              <w:ind w:right="-368"/>
              <w:jc w:val="right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if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str(</w:t>
            </w: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dataset.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>values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[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i,j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]) !=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’nan’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] 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i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in range(0,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dataset.shape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[0])]</w:t>
            </w:r>
          </w:p>
          <w:p w14:paraId="76D61D74" w14:textId="77777777" w:rsidR="002A70BE" w:rsidRPr="002A70BE" w:rsidRDefault="002A70BE" w:rsidP="002A70BE">
            <w:pPr>
              <w:spacing w:after="22" w:line="292" w:lineRule="auto"/>
              <w:ind w:right="3721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# Generate a list of unique items in the transactions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items = </w:t>
            </w: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list(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) 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t in transactions:</w:t>
            </w:r>
          </w:p>
          <w:p w14:paraId="0F34D312" w14:textId="77777777" w:rsidR="002A70BE" w:rsidRPr="002A70BE" w:rsidRDefault="002A70BE" w:rsidP="002A70BE">
            <w:pPr>
              <w:spacing w:after="30"/>
              <w:ind w:left="44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x in t:</w:t>
            </w:r>
          </w:p>
          <w:p w14:paraId="78920A9D" w14:textId="77777777" w:rsidR="002A70BE" w:rsidRPr="002A70BE" w:rsidRDefault="002A70BE" w:rsidP="002A70BE">
            <w:pPr>
              <w:spacing w:after="12"/>
              <w:ind w:left="891"/>
              <w:rPr>
                <w:rFonts w:ascii="Calibri" w:eastAsia="Calibri" w:hAnsi="Calibri" w:cs="Calibri"/>
                <w:color w:val="000000"/>
                <w:sz w:val="20"/>
              </w:rPr>
            </w:pPr>
            <w:proofErr w:type="gramStart"/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>if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not x in items):</w:t>
            </w:r>
          </w:p>
          <w:p w14:paraId="15AE2844" w14:textId="77777777" w:rsidR="002A70BE" w:rsidRPr="002A70BE" w:rsidRDefault="002A70BE" w:rsidP="002A70BE">
            <w:pPr>
              <w:spacing w:after="280"/>
              <w:ind w:left="1291"/>
              <w:rPr>
                <w:rFonts w:ascii="Calibri" w:eastAsia="Calibri" w:hAnsi="Calibri" w:cs="Calibri"/>
                <w:color w:val="000000"/>
                <w:sz w:val="20"/>
              </w:rPr>
            </w:pP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items.append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(x)</w:t>
            </w:r>
          </w:p>
          <w:p w14:paraId="554B7CAA" w14:textId="77777777" w:rsidR="002A70BE" w:rsidRPr="002A70BE" w:rsidRDefault="002A70BE" w:rsidP="002A70BE">
            <w:pPr>
              <w:spacing w:after="5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# Generate a list of pairs of items with relevant support value</w:t>
            </w:r>
          </w:p>
          <w:p w14:paraId="4BFA55EE" w14:textId="77777777" w:rsidR="002A70BE" w:rsidRPr="002A70BE" w:rsidRDefault="002A70BE" w:rsidP="002A70BE">
            <w:pPr>
              <w:spacing w:after="5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# [[(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item_a</w:t>
            </w:r>
            <w:proofErr w:type="spell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, 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item_b</w:t>
            </w:r>
            <w:proofErr w:type="spellEnd"/>
            <w:proofErr w:type="gram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) ,</w:t>
            </w:r>
            <w:proofErr w:type="gram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 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support_value</w:t>
            </w:r>
            <w:proofErr w:type="spell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]]</w:t>
            </w:r>
          </w:p>
          <w:p w14:paraId="5DBF72EF" w14:textId="77777777" w:rsidR="002A70BE" w:rsidRPr="002A70BE" w:rsidRDefault="002A70BE" w:rsidP="002A70BE">
            <w:pPr>
              <w:spacing w:after="24" w:line="292" w:lineRule="auto"/>
              <w:ind w:right="4152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# 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support_value</w:t>
            </w:r>
            <w:proofErr w:type="spell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 is initialized to 0 for all pairs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eclat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= </w:t>
            </w: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list(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) 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i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in range(0,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(items)):</w:t>
            </w:r>
          </w:p>
          <w:p w14:paraId="14A9351C" w14:textId="77777777" w:rsidR="002A70BE" w:rsidRPr="002A70BE" w:rsidRDefault="002A70BE" w:rsidP="002A70BE">
            <w:pPr>
              <w:spacing w:after="21"/>
              <w:ind w:left="44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j in </w:t>
            </w: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range(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i+1,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(items)):</w:t>
            </w:r>
          </w:p>
          <w:p w14:paraId="3A67376F" w14:textId="77777777" w:rsidR="002A70BE" w:rsidRPr="002A70BE" w:rsidRDefault="002A70BE" w:rsidP="002A70BE">
            <w:pPr>
              <w:spacing w:after="280"/>
              <w:ind w:left="861"/>
              <w:rPr>
                <w:rFonts w:ascii="Calibri" w:eastAsia="Calibri" w:hAnsi="Calibri" w:cs="Calibri"/>
                <w:color w:val="000000"/>
                <w:sz w:val="20"/>
              </w:rPr>
            </w:pP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eclat.append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([(items[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i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],items[j]),0])</w:t>
            </w:r>
          </w:p>
          <w:p w14:paraId="24C66302" w14:textId="77777777" w:rsidR="002A70BE" w:rsidRPr="002A70BE" w:rsidRDefault="002A70BE" w:rsidP="002A70BE">
            <w:pPr>
              <w:spacing w:line="318" w:lineRule="auto"/>
              <w:ind w:left="16" w:right="418" w:hanging="1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# Compute support value for each pair by looking for transactions with both items </w:t>
            </w: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p in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eclat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:</w:t>
            </w:r>
          </w:p>
          <w:p w14:paraId="69D11AB7" w14:textId="77777777" w:rsidR="002A70BE" w:rsidRPr="002A70BE" w:rsidRDefault="002A70BE" w:rsidP="002A70BE">
            <w:pPr>
              <w:spacing w:after="32"/>
              <w:ind w:left="446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 xml:space="preserve">for 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t in transactions:</w:t>
            </w:r>
          </w:p>
          <w:p w14:paraId="15FADA44" w14:textId="77777777" w:rsidR="002A70BE" w:rsidRPr="002A70BE" w:rsidRDefault="002A70BE" w:rsidP="002A70BE">
            <w:pPr>
              <w:spacing w:after="13"/>
              <w:ind w:left="891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422874"/>
                <w:sz w:val="18"/>
              </w:rPr>
              <w:t>if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p[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0][0] in t) and (p[0][1] in t):</w:t>
            </w:r>
          </w:p>
          <w:p w14:paraId="539418E0" w14:textId="77777777" w:rsidR="002A70BE" w:rsidRPr="002A70BE" w:rsidRDefault="002A70BE" w:rsidP="002A70BE">
            <w:pPr>
              <w:spacing w:after="5"/>
              <w:ind w:left="1291"/>
              <w:rPr>
                <w:rFonts w:ascii="Calibri" w:eastAsia="Calibri" w:hAnsi="Calibri" w:cs="Calibri"/>
                <w:color w:val="000000"/>
                <w:sz w:val="20"/>
              </w:rPr>
            </w:pP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p[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1] += 1</w:t>
            </w:r>
          </w:p>
          <w:p w14:paraId="738B2FB9" w14:textId="77777777" w:rsidR="002A70BE" w:rsidRPr="002A70BE" w:rsidRDefault="002A70BE" w:rsidP="002A70BE">
            <w:pPr>
              <w:spacing w:after="280"/>
              <w:ind w:left="430"/>
              <w:rPr>
                <w:rFonts w:ascii="Calibri" w:eastAsia="Calibri" w:hAnsi="Calibri" w:cs="Calibri"/>
                <w:color w:val="000000"/>
                <w:sz w:val="20"/>
              </w:rPr>
            </w:pP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p[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1] = p[1]/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(transactions)</w:t>
            </w:r>
          </w:p>
          <w:p w14:paraId="3DB2D10E" w14:textId="77777777" w:rsidR="002A70BE" w:rsidRPr="002A70BE" w:rsidRDefault="002A70BE" w:rsidP="002A70BE">
            <w:pPr>
              <w:spacing w:after="17" w:line="283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# Converts 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eclat</w:t>
            </w:r>
            <w:proofErr w:type="spell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 in sorted </w:t>
            </w:r>
            <w:proofErr w:type="spellStart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>DataFrame</w:t>
            </w:r>
            <w:proofErr w:type="spellEnd"/>
            <w:r w:rsidRPr="002A70BE">
              <w:rPr>
                <w:rFonts w:ascii="Calibri" w:eastAsia="Calibri" w:hAnsi="Calibri" w:cs="Calibri"/>
                <w:i/>
                <w:color w:val="006600"/>
                <w:sz w:val="18"/>
              </w:rPr>
              <w:t xml:space="preserve"> to be visualized in variable explorer 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eclatDataFrame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 = </w:t>
            </w:r>
            <w:proofErr w:type="spellStart"/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pd.DataFrame</w:t>
            </w:r>
            <w:proofErr w:type="spellEnd"/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eclat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,</w:t>
            </w:r>
          </w:p>
          <w:p w14:paraId="100AE1E0" w14:textId="77777777" w:rsidR="002A70BE" w:rsidRPr="002A70BE" w:rsidRDefault="002A70BE" w:rsidP="002A70BE">
            <w:pPr>
              <w:rPr>
                <w:rFonts w:ascii="Calibri" w:eastAsia="Calibri" w:hAnsi="Calibri" w:cs="Calibri"/>
                <w:color w:val="000000"/>
                <w:sz w:val="20"/>
              </w:rPr>
            </w:pP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columns = [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</w:t>
            </w:r>
            <w:proofErr w:type="spellStart"/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rule’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,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’support</w:t>
            </w:r>
            <w:proofErr w:type="spellEnd"/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]</w:t>
            </w:r>
            <w:proofErr w:type="gram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).</w:t>
            </w:r>
            <w:proofErr w:type="spellStart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sort</w:t>
            </w:r>
            <w:proofErr w:type="gram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_values</w:t>
            </w:r>
            <w:proofErr w:type="spellEnd"/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 xml:space="preserve">(by = </w:t>
            </w:r>
            <w:r w:rsidRPr="002A70BE">
              <w:rPr>
                <w:rFonts w:ascii="Calibri" w:eastAsia="Calibri" w:hAnsi="Calibri" w:cs="Calibri"/>
                <w:color w:val="994388"/>
                <w:sz w:val="18"/>
              </w:rPr>
              <w:t>’support’</w:t>
            </w:r>
            <w:r w:rsidRPr="002A70BE">
              <w:rPr>
                <w:rFonts w:ascii="Calibri" w:eastAsia="Calibri" w:hAnsi="Calibri" w:cs="Calibri"/>
                <w:color w:val="000000"/>
                <w:sz w:val="18"/>
              </w:rPr>
              <w:t>, ascending = False)</w:t>
            </w:r>
          </w:p>
        </w:tc>
      </w:tr>
    </w:tbl>
    <w:p w14:paraId="5BAA181D" w14:textId="77777777" w:rsidR="002A70BE" w:rsidRPr="002A70BE" w:rsidRDefault="002A70BE" w:rsidP="002A70BE">
      <w:pPr>
        <w:spacing w:after="1070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10</w:t>
      </w:r>
    </w:p>
    <w:p w14:paraId="276BE881" w14:textId="77777777" w:rsidR="002A70BE" w:rsidRPr="002A70BE" w:rsidRDefault="002A70BE" w:rsidP="002A70BE">
      <w:pPr>
        <w:spacing w:after="1070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15</w:t>
      </w:r>
    </w:p>
    <w:p w14:paraId="71C359C7" w14:textId="77777777" w:rsidR="002A70BE" w:rsidRPr="002A70BE" w:rsidRDefault="002A70BE" w:rsidP="002A70BE">
      <w:pPr>
        <w:spacing w:after="1070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20</w:t>
      </w:r>
    </w:p>
    <w:p w14:paraId="6E581AFB" w14:textId="77777777" w:rsidR="002A70BE" w:rsidRPr="002A70BE" w:rsidRDefault="002A70BE" w:rsidP="002A70BE">
      <w:pPr>
        <w:spacing w:after="1070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25</w:t>
      </w:r>
    </w:p>
    <w:p w14:paraId="450FFA68" w14:textId="77777777" w:rsidR="002A70BE" w:rsidRPr="002A70BE" w:rsidRDefault="002A70BE" w:rsidP="002A70BE">
      <w:pPr>
        <w:spacing w:after="1070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30</w:t>
      </w:r>
    </w:p>
    <w:p w14:paraId="11063EED" w14:textId="77777777" w:rsidR="002A70BE" w:rsidRPr="002A70BE" w:rsidRDefault="002A70BE" w:rsidP="002A70BE">
      <w:pPr>
        <w:spacing w:after="1107" w:line="265" w:lineRule="auto"/>
        <w:ind w:left="-5" w:right="690" w:hanging="10"/>
        <w:rPr>
          <w:rFonts w:ascii="Calibri" w:eastAsia="Calibri" w:hAnsi="Calibri" w:cs="Calibri"/>
          <w:color w:val="000000"/>
          <w:sz w:val="20"/>
          <w:lang w:eastAsia="en-ID"/>
        </w:rPr>
      </w:pPr>
      <w:r w:rsidRPr="002A70BE">
        <w:rPr>
          <w:rFonts w:ascii="Calibri" w:eastAsia="Calibri" w:hAnsi="Calibri" w:cs="Calibri"/>
          <w:color w:val="422874"/>
          <w:sz w:val="10"/>
          <w:lang w:eastAsia="en-ID"/>
        </w:rPr>
        <w:t>35</w:t>
      </w:r>
    </w:p>
    <w:p w14:paraId="0E8EF7B4" w14:textId="77777777" w:rsidR="00BA48A7" w:rsidRDefault="00BA48A7"/>
    <w:sectPr w:rsidR="00BA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E"/>
    <w:rsid w:val="002A70BE"/>
    <w:rsid w:val="00B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4B5F"/>
  <w15:chartTrackingRefBased/>
  <w15:docId w15:val="{38BA849A-5C19-44DF-85E0-E7CC04D6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70BE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2021-11-15T09:26:00Z</dcterms:created>
  <dcterms:modified xsi:type="dcterms:W3CDTF">2021-11-15T09:27:00Z</dcterms:modified>
</cp:coreProperties>
</file>