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40" w:line="240" w:lineRule="auto"/>
        <w:jc w:val="center"/>
        <w:rPr>
          <w:rFonts w:ascii="Cambria" w:cs="Cambria" w:eastAsia="Cambria" w:hAnsi="Cambria"/>
          <w:b w:val="1"/>
          <w:color w:val="2f5496"/>
          <w:sz w:val="36"/>
          <w:szCs w:val="36"/>
        </w:rPr>
      </w:pPr>
      <w:r w:rsidDel="00000000" w:rsidR="00000000" w:rsidRPr="00000000">
        <w:rPr>
          <w:rFonts w:ascii="Cambria" w:cs="Cambria" w:eastAsia="Cambria" w:hAnsi="Cambria"/>
          <w:b w:val="1"/>
          <w:color w:val="2f5496"/>
          <w:sz w:val="36"/>
          <w:szCs w:val="36"/>
          <w:rtl w:val="0"/>
        </w:rPr>
        <w:t xml:space="preserve">6D5N CHRISTMAS HOLIDAY HANOI HALONG BAY </w:t>
      </w:r>
    </w:p>
    <w:p w:rsidR="00000000" w:rsidDel="00000000" w:rsidP="00000000" w:rsidRDefault="00000000" w:rsidRPr="00000000" w14:paraId="00000002">
      <w:pPr>
        <w:spacing w:after="0" w:before="40" w:line="240" w:lineRule="auto"/>
        <w:jc w:val="center"/>
        <w:rPr>
          <w:rFonts w:ascii="Times New Roman" w:cs="Times New Roman" w:eastAsia="Times New Roman" w:hAnsi="Times New Roman"/>
          <w:b w:val="1"/>
          <w:sz w:val="36"/>
          <w:szCs w:val="36"/>
        </w:rPr>
      </w:pPr>
      <w:r w:rsidDel="00000000" w:rsidR="00000000" w:rsidRPr="00000000">
        <w:rPr>
          <w:rFonts w:ascii="Cambria" w:cs="Cambria" w:eastAsia="Cambria" w:hAnsi="Cambria"/>
          <w:b w:val="1"/>
          <w:color w:val="2f5496"/>
          <w:sz w:val="36"/>
          <w:szCs w:val="36"/>
          <w:rtl w:val="0"/>
        </w:rPr>
        <w:t xml:space="preserve">WITH STAY ON CRUISE</w:t>
      </w: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color w:val="5f497a"/>
          <w:rtl w:val="0"/>
        </w:rPr>
        <w:t xml:space="preserve">by Malaysia Airlines *Premium Airlines*</w:t>
      </w: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color w:val="000000"/>
          <w:rtl w:val="0"/>
        </w:rPr>
        <w:t xml:space="preserve">(Hanoi – Ninh Binh - Halong - Hanoi)</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color w:val="ffffff"/>
          <w:sz w:val="24"/>
          <w:szCs w:val="24"/>
          <w:highlight w:val="blue"/>
          <w:rtl w:val="0"/>
        </w:rPr>
        <w:t xml:space="preserve">HIGHLIGHT: Ho Chi Minh Complex, Halong Bay Cruise,  Tran An Cave Complex, Sung Sot Cave, Water Puppet Show, Fisherman Village</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i w:val="1"/>
          <w:color w:val="000000"/>
          <w:sz w:val="28"/>
          <w:szCs w:val="28"/>
          <w:u w:val="single"/>
          <w:rtl w:val="0"/>
        </w:rPr>
        <w:t xml:space="preserve">SPECIAL PROMOTION NEW YEAR GROUP SERIES/OPEN TRIP 2023</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b w:val="1"/>
          <w:i w:val="1"/>
          <w:color w:val="000000"/>
          <w:sz w:val="28"/>
          <w:szCs w:val="28"/>
          <w:u w:val="single"/>
          <w:rtl w:val="0"/>
        </w:rPr>
        <w:t xml:space="preserve">Guarantee Best Price &amp; Service</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i w:val="1"/>
          <w:color w:val="000000"/>
          <w:sz w:val="18"/>
          <w:szCs w:val="18"/>
          <w:u w:val="single"/>
          <w:rtl w:val="0"/>
        </w:rPr>
        <w:t xml:space="preserve">Hari 01: JAKARTA – HANOI  </w:t>
      </w:r>
      <w:r w:rsidDel="00000000" w:rsidR="00000000" w:rsidRPr="00000000">
        <w:rPr>
          <w:rFonts w:ascii="Quattrocento Sans" w:cs="Quattrocento Sans" w:eastAsia="Quattrocento Sans" w:hAnsi="Quattrocento Sans"/>
          <w:b w:val="1"/>
          <w:color w:val="000000"/>
          <w:sz w:val="18"/>
          <w:szCs w:val="18"/>
          <w:u w:val="single"/>
          <w:rtl w:val="0"/>
        </w:rPr>
        <w:t xml:space="preserve">(Meals on Board, Makan Malam)</w:t>
      </w:r>
      <w:r w:rsidDel="00000000" w:rsidR="00000000" w:rsidRPr="00000000">
        <w:rPr>
          <w:rtl w:val="0"/>
        </w:rPr>
      </w:r>
    </w:p>
    <w:p w:rsidR="00000000" w:rsidDel="00000000" w:rsidP="00000000" w:rsidRDefault="00000000" w:rsidRPr="00000000" w14:paraId="0000000A">
      <w:pPr>
        <w:spacing w:after="0" w:line="240" w:lineRule="auto"/>
        <w:jc w:val="both"/>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b w:val="1"/>
          <w:color w:val="000000"/>
          <w:sz w:val="18"/>
          <w:szCs w:val="18"/>
          <w:rtl w:val="0"/>
        </w:rPr>
        <w:t xml:space="preserve">CGK (04.25) – KUL (07.30) by MH 726 &amp; </w:t>
      </w:r>
      <w:r w:rsidDel="00000000" w:rsidR="00000000" w:rsidRPr="00000000">
        <w:rPr>
          <w:rFonts w:ascii="Symbol" w:cs="Symbol" w:eastAsia="Symbol" w:hAnsi="Symbol"/>
          <w:b w:val="1"/>
          <w:color w:val="000000"/>
          <w:sz w:val="18"/>
          <w:szCs w:val="18"/>
          <w:rtl w:val="0"/>
        </w:rPr>
        <w:t xml:space="preserve">〉</w:t>
      </w:r>
      <w:r w:rsidDel="00000000" w:rsidR="00000000" w:rsidRPr="00000000">
        <w:rPr>
          <w:rFonts w:ascii="Quattrocento Sans" w:cs="Quattrocento Sans" w:eastAsia="Quattrocento Sans" w:hAnsi="Quattrocento Sans"/>
          <w:b w:val="1"/>
          <w:color w:val="000000"/>
          <w:sz w:val="18"/>
          <w:szCs w:val="18"/>
          <w:rtl w:val="0"/>
        </w:rPr>
        <w:t xml:space="preserve">KUL (09.30) – HAN (12.10) by MH752</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Malam ini kita berkumpul di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Bandara Soekarno-Hatta terminal 3 Ultimate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untuk berangkat menuju ke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Hanoi</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dengan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Malaysia Airlines</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Setiba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di bandara Noi Bai</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Hanoi</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disambut Guide berbahasa Indonesia yang ramah, kita akan Check-in hotel kemudian saat di sore hari kita akan menuju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Hanoi Train Street</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untuk menikmati pertunjukan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Water Puppet Show</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Kembali ke Hotel istirahat.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000000"/>
          <w:sz w:val="18"/>
          <w:szCs w:val="18"/>
          <w:u w:val="none"/>
          <w:shd w:fill="auto" w:val="clear"/>
          <w:vertAlign w:val="baseline"/>
          <w:rtl w:val="0"/>
        </w:rPr>
        <w:t xml:space="preserve">Bermalam di Eden Hanoi Hotel</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****/similar</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18"/>
          <w:szCs w:val="18"/>
          <w:u w:val="single"/>
          <w:shd w:fill="auto" w:val="clear"/>
          <w:vertAlign w:val="baseline"/>
          <w:rtl w:val="0"/>
        </w:rPr>
        <w:t xml:space="preserve">Hari 02: HANOI CITY TOUR  </w:t>
      </w:r>
      <w:r w:rsidDel="00000000" w:rsidR="00000000" w:rsidRPr="00000000">
        <w:rPr>
          <w:rFonts w:ascii="Quattrocento Sans" w:cs="Quattrocento Sans" w:eastAsia="Quattrocento Sans" w:hAnsi="Quattrocento Sans"/>
          <w:b w:val="1"/>
          <w:i w:val="0"/>
          <w:smallCaps w:val="0"/>
          <w:strike w:val="0"/>
          <w:color w:val="000000"/>
          <w:sz w:val="18"/>
          <w:szCs w:val="18"/>
          <w:u w:val="single"/>
          <w:shd w:fill="auto" w:val="clear"/>
          <w:vertAlign w:val="baseline"/>
          <w:rtl w:val="0"/>
        </w:rPr>
        <w:t xml:space="preserve">(Makan Pagi, Makan Siang, Makan Malam)</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Sarapan pagi di hotel. Kita akan mengunjungi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Ho Chi Minh Complex</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yang merupakan tempat paling bersejarah di Vietnam, dimana tempat ini dibangun untuk menghormati Presiten pertama Vietnam Utara yaitu Ho Chi Minh, disini kita dapat mengunjungi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Ho Chi Minh’s Mausoleum</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(tutup pada hari Senin, Jumat dan disore hari),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Ho Chi Minh Museum, Ba Dinh Square, Uncle Ho’s Stilt House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dan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One Pilar Pagoda</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Kemudian kita juga akan mengunjungi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Temple Of Liberature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disini kita dapat melihat Universitas pertama di Vietnam. Dilanjutkan menikmati makan siang dengan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“Bun Cha Hang Than”</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dimana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Bun Cha</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merupakan makanan khas dari Hanoi kemudian kita menikmati pertunjukan dari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The Opera House, Hoan Kiem Lake, The Huc Bridge, Thap But (Pen Tower, Hanoi’s Old Quarter)</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dan diakhiri dengan berbelanja oleh oleh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di Hanoi Old Quarter</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Check-in Hotel istirahat.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000000"/>
          <w:sz w:val="18"/>
          <w:szCs w:val="18"/>
          <w:u w:val="none"/>
          <w:shd w:fill="auto" w:val="clear"/>
          <w:vertAlign w:val="baseline"/>
          <w:rtl w:val="0"/>
        </w:rPr>
        <w:t xml:space="preserve">Bermalam di Eden Hanoi Hotel</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****/similar</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18"/>
          <w:szCs w:val="18"/>
          <w:u w:val="single"/>
          <w:shd w:fill="auto" w:val="clear"/>
          <w:vertAlign w:val="baseline"/>
          <w:rtl w:val="0"/>
        </w:rPr>
        <w:t xml:space="preserve">Hari 03:  HANOI – NINH BINH – HANOI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(Makan Pagi, Siang, Malam)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Sarapan pagi di hotel. Kita Akan menuju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Trang An</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disini kita akan menaiki perahu untuk menikmati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Trang An Cave Complex</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dimana kita akan menelusuri keindahan alam yang sangat luar biasa indah, kita akan mengunjungi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Dia Linh Cave, Dark Cave, Morning Cave, Wine Cave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kemudian kita akan sedikit berjalan menuju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Tran Temple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kemudian Kembali ke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Wine Cave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dilanjutkan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menuju Hang Sinh, Si Cave, Ba Giot Cave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yang terkenal akan mitos, Ketika kita dapat mendapatkan 3 tetes air maka akan menjadi orang sukses dan lebih dari 3 tetes kita akan penuh akan kebahagiaan. Dilanjutkan dengan mengunjungi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Seo Cave, Son Duong Cave, Phu Khong Cave, Khong Cave, Tran Cave, Quy Hau</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dan Kembali ke dermaga Tran An. Melanjutkan perjalanan kita menuju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Phat Diem Stone Church</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yang merupakan gereja dengan arsitektur campuran dari daerah timur dan barat dengan gaya bentuk bangunannya ala eropa dan atap berbentuk seperti pagoda.  Kembali perjalanan menuju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Hanoi</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Check-in hotel istirahat.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000000"/>
          <w:sz w:val="18"/>
          <w:szCs w:val="18"/>
          <w:u w:val="none"/>
          <w:shd w:fill="auto" w:val="clear"/>
          <w:vertAlign w:val="baseline"/>
          <w:rtl w:val="0"/>
        </w:rPr>
        <w:t xml:space="preserve">Bermalam di Eden Hanoi Hotel</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****/similar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1"/>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18"/>
          <w:szCs w:val="18"/>
          <w:u w:val="single"/>
          <w:shd w:fill="auto" w:val="clear"/>
          <w:vertAlign w:val="baseline"/>
          <w:rtl w:val="0"/>
        </w:rPr>
        <w:t xml:space="preserve">Hari 04:  HANOI – HALONG ON CRUISE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(Makan Pagi, Siang, Malam) </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Sarapan pagi di hotel. Kita akan mengunjungi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The Red River Delta</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dan berhenti sejenak di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Hai Duong</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sebelum kita menuju dermaga untuk menaiki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Le Journey Cruise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Disini kita akan menikmati berbagai acara yang telah disiapkan oleh pihak Cruise seperti mengunjungi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Sung Sot Cave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yang juga dikenal dengan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Surprise atau Amazing Cave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yang merupakan salah satu gua terbesar dan terindah di Halong Bay, kemudian kita akan mengunjungi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Pulau Ti Top</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disini kita dapat melihat keindahan dari teluk Tonkin atau berenang di The emerald Green, Sambil menunggu pergantian tahun baru kita akan mengisi acara kita dengan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Demonstrasi memasak Spring Roll Khas Vietnam dan menghias makanan, memancing, karaoke dan berbagai kegiatan lainnya, </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bermalam di Cruise.</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000000"/>
          <w:sz w:val="18"/>
          <w:szCs w:val="18"/>
          <w:u w:val="none"/>
          <w:shd w:fill="auto" w:val="clear"/>
          <w:vertAlign w:val="baseline"/>
          <w:rtl w:val="0"/>
        </w:rPr>
        <w:t xml:space="preserve">Bermalam di Le Journey Cruise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****/similar</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18"/>
          <w:szCs w:val="18"/>
          <w:u w:val="single"/>
          <w:shd w:fill="auto" w:val="clear"/>
          <w:vertAlign w:val="baseline"/>
          <w:rtl w:val="0"/>
        </w:rPr>
        <w:t xml:space="preserve">Hari 05:  HALONG ON CRUISE - HANOI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(Makan Pagi, Siang, Malam)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Sarapan pagi di hotel, kita akan menaiki kayak untuk menikmati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Luon Cave</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apabila kita beruntung kita dapat berfoto dengan monyet-monyet yang bergelantungan di tebing. Kembali Cruise untuk ke dermaga kemudian kita akan akan Kembali ke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Hanoi</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.Check-in hotel istirahat.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1"/>
          <w:smallCaps w:val="0"/>
          <w:strike w:val="0"/>
          <w:color w:val="000000"/>
          <w:sz w:val="18"/>
          <w:szCs w:val="18"/>
          <w:u w:val="none"/>
          <w:shd w:fill="auto" w:val="clear"/>
          <w:vertAlign w:val="baseline"/>
          <w:rtl w:val="0"/>
        </w:rPr>
        <w:t xml:space="preserve">Bermalam di Eden Hanoi Hotel</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****/similar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1"/>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1"/>
          <w:smallCaps w:val="0"/>
          <w:strike w:val="0"/>
          <w:color w:val="000000"/>
          <w:sz w:val="18"/>
          <w:szCs w:val="18"/>
          <w:u w:val="single"/>
          <w:shd w:fill="auto" w:val="clear"/>
          <w:vertAlign w:val="baseline"/>
          <w:rtl w:val="0"/>
        </w:rPr>
        <w:t xml:space="preserve">Hari 06:  HANOI - JAKARTA  </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(Makan Pagi, Meals on board)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HAN (13.00) – KUL (17.40) by MH 753 &amp; </w:t>
      </w:r>
      <w:r w:rsidDel="00000000" w:rsidR="00000000" w:rsidRPr="00000000">
        <w:rPr>
          <w:rFonts w:ascii="Symbol" w:cs="Symbol" w:eastAsia="Symbol" w:hAnsi="Symbol"/>
          <w:b w:val="1"/>
          <w:i w:val="0"/>
          <w:smallCaps w:val="0"/>
          <w:strike w:val="0"/>
          <w:color w:val="000000"/>
          <w:sz w:val="18"/>
          <w:szCs w:val="18"/>
          <w:u w:val="none"/>
          <w:shd w:fill="auto" w:val="clear"/>
          <w:vertAlign w:val="baseline"/>
          <w:rtl w:val="0"/>
        </w:rPr>
        <w:t xml:space="preserve">〉</w:t>
      </w:r>
      <w:r w:rsidDel="00000000" w:rsidR="00000000" w:rsidRPr="00000000">
        <w:rPr>
          <w:rFonts w:ascii="Quattrocento Sans" w:cs="Quattrocento Sans" w:eastAsia="Quattrocento Sans" w:hAnsi="Quattrocento Sans"/>
          <w:b w:val="1"/>
          <w:i w:val="0"/>
          <w:smallCaps w:val="0"/>
          <w:strike w:val="0"/>
          <w:color w:val="000000"/>
          <w:sz w:val="18"/>
          <w:szCs w:val="18"/>
          <w:u w:val="none"/>
          <w:shd w:fill="auto" w:val="clear"/>
          <w:vertAlign w:val="baseline"/>
          <w:rtl w:val="0"/>
        </w:rPr>
        <w:t xml:space="preserve">KUL (22.20) – CGK (23.30) by MH727</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Sarapan Pagi.  Waktu bebas sampai tiba waktunya  diantar ke Airport untuk kembali ke Jakarta, dan sampai jumpa di tour selanjutnya bersama kami.</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Keberangkatan Minimal 20 Pax (Didampingi 1 Tour Leader)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Quattrocento Sans" w:cs="Quattrocento Sans" w:eastAsia="Quattrocento Sans" w:hAnsi="Quattrocento Sans"/>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Pendaftaran Deposit Rp. 5.000.000 (First Come First Serve)</w:t>
      </w: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Pelunasan 28 hari sebelum keberangkatan (PEAK SEASON RULES)</w:t>
      </w:r>
      <w:r w:rsidDel="00000000" w:rsidR="00000000" w:rsidRPr="00000000">
        <w:rPr>
          <w:rtl w:val="0"/>
        </w:rPr>
      </w:r>
    </w:p>
    <w:tbl>
      <w:tblPr>
        <w:tblStyle w:val="Table1"/>
        <w:tblW w:w="10531.0" w:type="dxa"/>
        <w:jc w:val="center"/>
        <w:tblLayout w:type="fixed"/>
        <w:tblLook w:val="0400"/>
      </w:tblPr>
      <w:tblGrid>
        <w:gridCol w:w="2437"/>
        <w:gridCol w:w="1887"/>
        <w:gridCol w:w="2072"/>
        <w:gridCol w:w="2207"/>
        <w:gridCol w:w="1928"/>
        <w:tblGridChange w:id="0">
          <w:tblGrid>
            <w:gridCol w:w="2437"/>
            <w:gridCol w:w="1887"/>
            <w:gridCol w:w="2072"/>
            <w:gridCol w:w="2207"/>
            <w:gridCol w:w="1928"/>
          </w:tblGrid>
        </w:tblGridChange>
      </w:tblGrid>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Keberangkatan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Dewasa (Twin/Triple)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6">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Anak with Extra Bed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Anak + 2 Dewasa</w:t>
            </w:r>
            <w:r w:rsidDel="00000000" w:rsidR="00000000" w:rsidRPr="00000000">
              <w:rPr>
                <w:rtl w:val="0"/>
              </w:rPr>
            </w:r>
          </w:p>
          <w:p w:rsidR="00000000" w:rsidDel="00000000" w:rsidP="00000000" w:rsidRDefault="00000000" w:rsidRPr="00000000" w14:paraId="00000028">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No Bed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115.0" w:type="dxa"/>
              <w:bottom w:w="0.0" w:type="dxa"/>
              <w:right w:w="115.0" w:type="dxa"/>
            </w:tcMar>
            <w:vAlign w:val="center"/>
          </w:tcPr>
          <w:p w:rsidR="00000000" w:rsidDel="00000000" w:rsidP="00000000" w:rsidRDefault="00000000" w:rsidRPr="00000000" w14:paraId="00000029">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Single Supp</w:t>
              <w:br w:type="textWrapping"/>
              <w:t xml:space="preserve">(Jika Sekamar Sendiri)</w:t>
            </w:r>
            <w:r w:rsidDel="00000000" w:rsidR="00000000" w:rsidRPr="00000000">
              <w:rPr>
                <w:rtl w:val="0"/>
              </w:rPr>
            </w:r>
          </w:p>
        </w:tc>
      </w:tr>
      <w:tr>
        <w:trPr>
          <w:cantSplit w:val="0"/>
          <w:trHeight w:val="41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A">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21 Desember 2023 (MH)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B">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Rp 12.990.000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Rp 12.990.000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8"/>
                <w:szCs w:val="28"/>
                <w:rtl w:val="0"/>
              </w:rPr>
              <w:t xml:space="preserve">Rp 12.590.000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Rp 3.500.000</w:t>
            </w:r>
            <w:r w:rsidDel="00000000" w:rsidR="00000000" w:rsidRPr="00000000">
              <w:rPr>
                <w:rtl w:val="0"/>
              </w:rPr>
            </w:r>
          </w:p>
        </w:tc>
      </w:tr>
    </w:tbl>
    <w:p w:rsidR="00000000" w:rsidDel="00000000" w:rsidP="00000000" w:rsidRDefault="00000000" w:rsidRPr="00000000" w14:paraId="0000002F">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8"/>
          <w:szCs w:val="18"/>
          <w:highlight w:val="yellow"/>
          <w:rtl w:val="0"/>
        </w:rPr>
        <w:t xml:space="preserve">INFANT FLAT RATE :</w:t>
      </w:r>
      <w:r w:rsidDel="00000000" w:rsidR="00000000" w:rsidRPr="00000000">
        <w:rPr>
          <w:rFonts w:ascii="Calibri" w:cs="Calibri" w:eastAsia="Calibri" w:hAnsi="Calibri"/>
          <w:i w:val="1"/>
          <w:color w:val="000000"/>
          <w:sz w:val="18"/>
          <w:szCs w:val="18"/>
          <w:rtl w:val="0"/>
        </w:rPr>
        <w:t xml:space="preserve"> Rp 3,500,000 (MALAYSIA AIRLINES)</w:t>
      </w:r>
      <w:r w:rsidDel="00000000" w:rsidR="00000000" w:rsidRPr="00000000">
        <w:rPr>
          <w:rtl w:val="0"/>
        </w:rPr>
      </w:r>
    </w:p>
    <w:p w:rsidR="00000000" w:rsidDel="00000000" w:rsidP="00000000" w:rsidRDefault="00000000" w:rsidRPr="00000000" w14:paraId="00000030">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i w:val="1"/>
          <w:color w:val="000000"/>
          <w:sz w:val="18"/>
          <w:szCs w:val="18"/>
          <w:rtl w:val="0"/>
        </w:rPr>
        <w:t xml:space="preserve">Tidak ada refund untuk peserta tour yang ditolak oleh imigrasi setempat.</w:t>
      </w:r>
      <w:r w:rsidDel="00000000" w:rsidR="00000000" w:rsidRPr="00000000">
        <w:rPr>
          <w:rtl w:val="0"/>
        </w:rPr>
      </w:r>
    </w:p>
    <w:tbl>
      <w:tblPr>
        <w:tblStyle w:val="Table2"/>
        <w:tblW w:w="10790.0" w:type="dxa"/>
        <w:jc w:val="left"/>
        <w:tblLayout w:type="fixed"/>
        <w:tblLook w:val="0400"/>
      </w:tblPr>
      <w:tblGrid>
        <w:gridCol w:w="5845"/>
        <w:gridCol w:w="4945"/>
        <w:tblGridChange w:id="0">
          <w:tblGrid>
            <w:gridCol w:w="5845"/>
            <w:gridCol w:w="4945"/>
          </w:tblGrid>
        </w:tblGridChange>
      </w:tblGrid>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1">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Harga Termasuk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32">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HargaTidak Termasuk</w:t>
            </w:r>
            <w:r w:rsidDel="00000000" w:rsidR="00000000" w:rsidRPr="00000000">
              <w:rPr>
                <w:rtl w:val="0"/>
              </w:rPr>
            </w:r>
          </w:p>
        </w:tc>
      </w:tr>
      <w:tr>
        <w:trPr>
          <w:cantSplit w:val="0"/>
          <w:trHeight w:val="132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3">
            <w:pPr>
              <w:numPr>
                <w:ilvl w:val="0"/>
                <w:numId w:val="1"/>
              </w:numPr>
              <w:spacing w:after="0" w:line="240" w:lineRule="auto"/>
              <w:ind w:left="360" w:hanging="360"/>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Tiket International Jakarta-Hanoi-jakarta by </w:t>
            </w:r>
            <w:r w:rsidDel="00000000" w:rsidR="00000000" w:rsidRPr="00000000">
              <w:rPr>
                <w:rFonts w:ascii="Calibri" w:cs="Calibri" w:eastAsia="Calibri" w:hAnsi="Calibri"/>
                <w:b w:val="1"/>
                <w:color w:val="000000"/>
                <w:sz w:val="18"/>
                <w:szCs w:val="18"/>
                <w:rtl w:val="0"/>
              </w:rPr>
              <w:t xml:space="preserve">Malaysia Airlines</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034">
            <w:pPr>
              <w:numPr>
                <w:ilvl w:val="0"/>
                <w:numId w:val="1"/>
              </w:numPr>
              <w:spacing w:after="0" w:line="240" w:lineRule="auto"/>
              <w:ind w:left="360" w:hanging="360"/>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w:t>
            </w:r>
          </w:p>
          <w:p w:rsidR="00000000" w:rsidDel="00000000" w:rsidP="00000000" w:rsidRDefault="00000000" w:rsidRPr="00000000" w14:paraId="00000035">
            <w:pPr>
              <w:numPr>
                <w:ilvl w:val="0"/>
                <w:numId w:val="1"/>
              </w:numPr>
              <w:spacing w:after="0" w:line="240" w:lineRule="auto"/>
              <w:ind w:left="360" w:hanging="360"/>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*4 setaraf (Twin / Triple)</w:t>
            </w:r>
          </w:p>
          <w:p w:rsidR="00000000" w:rsidDel="00000000" w:rsidP="00000000" w:rsidRDefault="00000000" w:rsidRPr="00000000" w14:paraId="00000036">
            <w:pPr>
              <w:numPr>
                <w:ilvl w:val="0"/>
                <w:numId w:val="1"/>
              </w:numPr>
              <w:spacing w:after="0" w:line="240" w:lineRule="auto"/>
              <w:ind w:left="360" w:hanging="360"/>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37">
            <w:pPr>
              <w:numPr>
                <w:ilvl w:val="0"/>
                <w:numId w:val="1"/>
              </w:numPr>
              <w:spacing w:after="0" w:line="240" w:lineRule="auto"/>
              <w:ind w:left="360" w:hanging="360"/>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038">
            <w:pPr>
              <w:numPr>
                <w:ilvl w:val="0"/>
                <w:numId w:val="1"/>
              </w:numPr>
              <w:spacing w:after="0" w:line="240" w:lineRule="auto"/>
              <w:ind w:left="360" w:hanging="360"/>
              <w:jc w:val="both"/>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039">
            <w:pPr>
              <w:numPr>
                <w:ilvl w:val="0"/>
                <w:numId w:val="1"/>
              </w:numPr>
              <w:spacing w:after="0" w:line="240" w:lineRule="auto"/>
              <w:ind w:left="360" w:hanging="360"/>
              <w:jc w:val="both"/>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03A">
            <w:pPr>
              <w:numPr>
                <w:ilvl w:val="0"/>
                <w:numId w:val="1"/>
              </w:numPr>
              <w:spacing w:after="0" w:line="240" w:lineRule="auto"/>
              <w:ind w:left="360" w:hanging="360"/>
              <w:jc w:val="both"/>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Kits (Luggage Tag)</w:t>
            </w:r>
            <w:r w:rsidDel="00000000" w:rsidR="00000000" w:rsidRPr="00000000">
              <w:rPr>
                <w:rtl w:val="0"/>
              </w:rPr>
            </w:r>
          </w:p>
          <w:p w:rsidR="00000000" w:rsidDel="00000000" w:rsidP="00000000" w:rsidRDefault="00000000" w:rsidRPr="00000000" w14:paraId="0000003B">
            <w:pPr>
              <w:numPr>
                <w:ilvl w:val="0"/>
                <w:numId w:val="1"/>
              </w:numPr>
              <w:spacing w:after="0" w:line="240" w:lineRule="auto"/>
              <w:ind w:left="360" w:hanging="360"/>
              <w:jc w:val="both"/>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Insurance  sampai usia 69 tahun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vAlign w:val="center"/>
          </w:tcPr>
          <w:p w:rsidR="00000000" w:rsidDel="00000000" w:rsidP="00000000" w:rsidRDefault="00000000" w:rsidRPr="00000000" w14:paraId="0000003C">
            <w:pPr>
              <w:spacing w:after="0" w:line="240" w:lineRule="auto"/>
              <w:ind w:left="-18" w:hanging="18"/>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8"/>
                <w:szCs w:val="18"/>
                <w:rtl w:val="0"/>
              </w:rPr>
              <w:t xml:space="preserve">•Tipping Tour Leader, Local Guide, Driver      : </w:t>
            </w:r>
            <w:r w:rsidDel="00000000" w:rsidR="00000000" w:rsidRPr="00000000">
              <w:rPr>
                <w:rFonts w:ascii="Calibri" w:cs="Calibri" w:eastAsia="Calibri" w:hAnsi="Calibri"/>
                <w:b w:val="1"/>
                <w:color w:val="000000"/>
                <w:sz w:val="18"/>
                <w:szCs w:val="18"/>
                <w:rtl w:val="0"/>
              </w:rPr>
              <w:t xml:space="preserve">Rp600.000/Pax </w:t>
            </w:r>
            <w:r w:rsidDel="00000000" w:rsidR="00000000" w:rsidRPr="00000000">
              <w:rPr>
                <w:rtl w:val="0"/>
              </w:rPr>
            </w:r>
          </w:p>
          <w:p w:rsidR="00000000" w:rsidDel="00000000" w:rsidP="00000000" w:rsidRDefault="00000000" w:rsidRPr="00000000" w14:paraId="0000003D">
            <w:pPr>
              <w:spacing w:after="0" w:line="240" w:lineRule="auto"/>
              <w:ind w:left="-18" w:hanging="18"/>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8"/>
                <w:szCs w:val="18"/>
                <w:rtl w:val="0"/>
              </w:rPr>
              <w:t xml:space="preserve">•  Tips Porter Hotel, Mini Bar, Laundry, Telp, Kelebihan bagasi dll.</w:t>
            </w: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ff0000"/>
                <w:sz w:val="18"/>
                <w:szCs w:val="18"/>
                <w:rtl w:val="0"/>
              </w:rPr>
              <w:t xml:space="preserve">• PCR Test / Rapid Test Antigen Jika dibutuhkan</w:t>
            </w:r>
            <w:r w:rsidDel="00000000" w:rsidR="00000000" w:rsidRPr="00000000">
              <w:rPr>
                <w:rtl w:val="0"/>
              </w:rPr>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ind w:left="-18" w:hanging="18"/>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8"/>
                <w:szCs w:val="18"/>
                <w:rtl w:val="0"/>
              </w:rPr>
              <w:t xml:space="preserve">OPTIONAL:</w:t>
            </w:r>
            <w:r w:rsidDel="00000000" w:rsidR="00000000" w:rsidRPr="00000000">
              <w:rPr>
                <w:rtl w:val="0"/>
              </w:rPr>
            </w:r>
          </w:p>
          <w:p w:rsidR="00000000" w:rsidDel="00000000" w:rsidP="00000000" w:rsidRDefault="00000000" w:rsidRPr="00000000" w14:paraId="00000041">
            <w:pPr>
              <w:spacing w:after="0" w:line="240" w:lineRule="auto"/>
              <w:ind w:left="-18" w:hanging="18"/>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000000"/>
                <w:sz w:val="18"/>
                <w:szCs w:val="18"/>
                <w:rtl w:val="0"/>
              </w:rPr>
              <w:t xml:space="preserve">Rental Wifi Portable</w:t>
            </w:r>
            <w:r w:rsidDel="00000000" w:rsidR="00000000" w:rsidRPr="00000000">
              <w:rPr>
                <w:rtl w:val="0"/>
              </w:rPr>
            </w:r>
          </w:p>
          <w:p w:rsidR="00000000" w:rsidDel="00000000" w:rsidP="00000000" w:rsidRDefault="00000000" w:rsidRPr="00000000" w14:paraId="00000042">
            <w:pPr>
              <w:spacing w:after="24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3">
      <w:pPr>
        <w:spacing w:after="0"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  *Peserta tour diatas umur 18 Tahun wajib sudah di vaksin booster ketiga tanpa batas waktu.</w:t>
      </w:r>
      <w:r w:rsidDel="00000000" w:rsidR="00000000" w:rsidRPr="00000000">
        <w:rPr>
          <w:rtl w:val="0"/>
        </w:rPr>
      </w:r>
    </w:p>
    <w:p w:rsidR="00000000" w:rsidDel="00000000" w:rsidP="00000000" w:rsidRDefault="00000000" w:rsidRPr="00000000" w14:paraId="0000004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hd w:fill="ffffff" w:val="clear"/>
        <w:spacing w:after="0" w:line="240" w:lineRule="auto"/>
        <w:ind w:firstLine="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widowControl w:val="0"/>
        <w:spacing w:after="0" w:line="240" w:lineRule="auto"/>
        <w:rPr>
          <w:i w:val="1"/>
          <w:sz w:val="24"/>
          <w:szCs w:val="24"/>
        </w:rPr>
      </w:pP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4"/>
          <w:szCs w:val="24"/>
        </w:rPr>
      </w:pPr>
      <w:r w:rsidDel="00000000" w:rsidR="00000000" w:rsidRPr="00000000">
        <w:rPr>
          <w:sz w:val="18"/>
          <w:szCs w:val="18"/>
          <w:rtl w:val="0"/>
        </w:rPr>
        <w:t xml:space="preserve">**Rules (Term and Condition) telah diatur sesuai dengan yang ditetapkan oleh wholesaler dan tidak dapat diganggu gugat**</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hd w:fill="ffffff" w:val="clear"/>
        <w:spacing w:after="240" w:before="240" w:line="276" w:lineRule="auto"/>
        <w:ind w:left="54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u w:val="single"/>
          <w:rtl w:val="0"/>
        </w:rPr>
        <w:t xml:space="preserve">Terms and Condition Consortium B2B (Series Group Tour)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4B">
      <w:pPr>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4C">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4D">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4E">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4F">
      <w:pPr>
        <w:shd w:fill="ffffff" w:val="clear"/>
        <w:spacing w:after="240" w:before="240" w:lin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50">
      <w:pPr>
        <w:shd w:fill="ffffff" w:val="clear"/>
        <w:spacing w:after="240" w:before="240" w:lin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51">
      <w:pPr>
        <w:shd w:fill="ffffff" w:val="clear"/>
        <w:spacing w:after="240" w:before="240" w:lin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52">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53">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54">
      <w:pPr>
        <w:shd w:fill="ffffff" w:val="clear"/>
        <w:spacing w:after="240" w:before="240" w:line="276" w:lineRule="auto"/>
        <w:ind w:left="5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5">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700.0" w:type="dxa"/>
        <w:jc w:val="left"/>
        <w:tblInd w:w="11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2520"/>
        <w:gridCol w:w="3450"/>
        <w:tblGridChange w:id="0">
          <w:tblGrid>
            <w:gridCol w:w="2730"/>
            <w:gridCol w:w="2520"/>
            <w:gridCol w:w="345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shd w:fill="ffffff" w:val="clear"/>
              <w:spacing w:after="240" w:before="240" w:line="276" w:lineRule="auto"/>
              <w:ind w:left="540" w:firstLine="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59">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F">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60">
      <w:pPr>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1">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62">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63">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64">
      <w:pPr>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65">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66">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67">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68">
      <w:pPr>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69">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6A">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6B">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6C">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6D">
      <w:pPr>
        <w:shd w:fill="ffffff" w:val="clear"/>
        <w:spacing w:after="240" w:before="240" w:lin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6E">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6F">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70">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71">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72">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73">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74">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75">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76">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77">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78">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79">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7A">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7B">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7C">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7D">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7E">
      <w:pPr>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7F">
      <w:pPr>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80">
      <w:pPr>
        <w:widowControl w:val="0"/>
        <w:spacing w:after="0" w:line="240" w:lineRule="auto"/>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color w:val="ff0000"/>
          <w:sz w:val="20"/>
          <w:szCs w:val="20"/>
          <w:highlight w:val="green"/>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Arial"/>
  <w:font w:name="Courier New"/>
  <w:font w:name="Symbo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6F0128"/>
    <w:pPr>
      <w:spacing w:after="100" w:afterAutospacing="1" w:before="100" w:beforeAutospacing="1" w:line="240" w:lineRule="auto"/>
      <w:outlineLvl w:val="1"/>
    </w:pPr>
    <w:rPr>
      <w:rFonts w:ascii="Times New Roman" w:cs="Times New Roman" w:eastAsia="Times New Roman" w:hAnsi="Times New Roman"/>
      <w:b w:val="1"/>
      <w:bCs w:val="1"/>
      <w:kern w:val="0"/>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6F0128"/>
    <w:rPr>
      <w:rFonts w:ascii="Times New Roman" w:cs="Times New Roman" w:eastAsia="Times New Roman" w:hAnsi="Times New Roman"/>
      <w:b w:val="1"/>
      <w:bCs w:val="1"/>
      <w:kern w:val="0"/>
      <w:sz w:val="36"/>
      <w:szCs w:val="36"/>
    </w:rPr>
  </w:style>
  <w:style w:type="paragraph" w:styleId="NormalWeb">
    <w:name w:val="Normal (Web)"/>
    <w:basedOn w:val="Normal"/>
    <w:uiPriority w:val="99"/>
    <w:unhideWhenUsed w:val="1"/>
    <w:rsid w:val="006F0128"/>
    <w:pPr>
      <w:spacing w:after="100" w:afterAutospacing="1" w:before="100" w:beforeAutospacing="1" w:line="240" w:lineRule="auto"/>
    </w:pPr>
    <w:rPr>
      <w:rFonts w:ascii="Times New Roman" w:cs="Times New Roman" w:eastAsia="Times New Roman" w:hAnsi="Times New Roman"/>
      <w:kern w:val="0"/>
      <w:sz w:val="24"/>
      <w:szCs w:val="24"/>
    </w:rPr>
  </w:style>
  <w:style w:type="paragraph" w:styleId="NoSpacing">
    <w:name w:val="No Spacing"/>
    <w:uiPriority w:val="1"/>
    <w:qFormat w:val="1"/>
    <w:rsid w:val="003E52C6"/>
    <w:pPr>
      <w:spacing w:after="0" w:line="240" w:lineRule="auto"/>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KWbxYvcNXt4afb3Ogug//3F2gg==">CgMxLjAyCGguZ2pkZ3hzOAByITFjTm9mVDZ5QUxkN0xvdE8yaU9QZlBsb2U2aXFpNlJTaw==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2022-09-17T02:04:00Z</dcterms:created>
  <dc:creator>febriana.cludia@outlook.com</dc:creator>
</cp:coreProperties>
</file>