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Calibri" w:cs="Calibri" w:eastAsia="Calibri" w:hAnsi="Calibri"/>
          <w:b/>
          <w:bCs/>
          <w:color w:val="1F3864"/>
          <w:sz w:val="40"/>
          <w:szCs w:val="40"/>
        </w:rPr>
        <w:t xml:space="preserve">Internship &amp; Remote Work Research Report</w:t>
      </w:r>
    </w:p>
    <w:p>
      <w:pPr>
        <w:spacing w:after="40"/>
      </w:pPr>
      <w:r>
        <w:rPr>
          <w:rFonts w:ascii="Calibri" w:cs="Calibri" w:eastAsia="Calibri" w:hAnsi="Calibri"/>
          <w:color w:val="404040"/>
          <w:sz w:val="21"/>
          <w:szCs w:val="21"/>
        </w:rPr>
        <w:t xml:space="preserve">Prepared for Robert Mugisha  ·  NYU Abu Dhabi, B.A. Economics (Finance), Class of 2029</w:t>
      </w:r>
    </w:p>
    <w:p>
      <w:pPr>
        <w:spacing w:after="200"/>
      </w:pPr>
      <w:r>
        <w:rPr>
          <w:rFonts w:ascii="Calibri" w:cs="Calibri" w:eastAsia="Calibri" w:hAnsi="Calibri"/>
          <w:color w:val="404040"/>
          <w:sz w:val="19"/>
          <w:szCs w:val="19"/>
        </w:rPr>
        <w:t xml:space="preserve">Research date: 1 October 2026  ·  Target: remote paid work now + Summer 2027 internships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2E75B6" w:sz="24"/>
              <w:bottom w:val="none"/>
              <w:right w:val="none"/>
            </w:tcBorders>
            <w:shd w:fill="DEEAF6" w:color="auto" w:val="clear"/>
            <w:tcMar>
              <w:top w:type="dxa" w:w="100"/>
              <w:left w:type="dxa" w:w="160"/>
              <w:bottom w:type="dxa" w:w="100"/>
              <w:right w:type="dxa" w:w="160"/>
            </w:tcMar>
          </w:tcPr>
          <w:p>
            <w:r>
              <w:rPr>
                <w:rFonts w:ascii="Calibri" w:cs="Calibri" w:eastAsia="Calibri" w:hAnsi="Calibri"/>
                <w:b/>
                <w:bCs/>
                <w:color w:val="1F3864"/>
                <w:sz w:val="21"/>
                <w:szCs w:val="21"/>
              </w:rPr>
              <w:t xml:space="preserve">Bottom line: </w:t>
            </w:r>
            <w:r>
              <w:rPr>
                <w:rFonts w:ascii="Calibri" w:cs="Calibri" w:eastAsia="Calibri" w:hAnsi="Calibri"/>
                <w:sz w:val="21"/>
                <w:szCs w:val="21"/>
              </w:rPr>
              <w:t xml:space="preserve">Your profile (3.92 GPA, Python/R/SQL, Bloomberg, a commercialised app with 100k+ downloads, a live trading system) is strong enough for elite quant and finance pipelines. But because you graduate in 2029, most "Summer Analyst" roles for 2027 are aimed at the Class of 2028. Your best Summer 2027 bets are (1) sophomore-specific programs, (2) firms in Abu Dhabi/Dubai, where you already live and need no new visa, and (3) quant firms that sponsor visas. Two deadlines are this month: Goldman Sachs (4 Oct) and Morgan Stanley (30 Oct).</w:t>
            </w:r>
          </w:p>
        </w:tc>
      </w:tr>
    </w:tbl>
    <w:p>
      <w:pPr>
        <w:pStyle w:val="Heading1"/>
        <w:pBdr>
          <w:bottom w:val="single" w:color="2E75B6" w:sz="8" w:space="2"/>
        </w:pBdr>
        <w:spacing w:after="120" w:before="280"/>
      </w:pPr>
      <w:r>
        <w:rPr>
          <w:rFonts w:ascii="Calibri" w:cs="Calibri" w:eastAsia="Calibri" w:hAnsi="Calibri"/>
          <w:b/>
          <w:bCs/>
          <w:color w:val="1F3864"/>
          <w:sz w:val="30"/>
          <w:szCs w:val="30"/>
        </w:rPr>
        <w:t xml:space="preserve">1. CV Analysis</w:t>
      </w:r>
    </w:p>
    <w:p>
      <w:pPr>
        <w:pStyle w:val="Heading2"/>
        <w:spacing w:after="80" w:before="200"/>
      </w:pPr>
      <w:r>
        <w:rPr>
          <w:rFonts w:ascii="Calibri" w:cs="Calibri" w:eastAsia="Calibri" w:hAnsi="Calibri"/>
          <w:b/>
          <w:bCs/>
          <w:color w:val="2E75B6"/>
          <w:sz w:val="24"/>
          <w:szCs w:val="24"/>
        </w:rPr>
        <w:t xml:space="preserve">Your strongest selling points</w:t>
      </w:r>
    </w:p>
    <w:p>
      <w:pPr>
        <w:pStyle w:val="ListParagraph"/>
        <w:numPr>
          <w:ilvl w:val="0"/>
          <w:numId w:val="2"/>
        </w:numPr>
        <w:spacing w:after="60"/>
      </w:pPr>
      <w:r>
        <w:rPr>
          <w:rFonts w:ascii="Calibri" w:cs="Calibri" w:eastAsia="Calibri" w:hAnsi="Calibri"/>
          <w:b/>
          <w:bCs/>
          <w:sz w:val="21"/>
          <w:szCs w:val="21"/>
        </w:rPr>
        <w:t xml:space="preserve">Academics: </w:t>
      </w:r>
      <w:r>
        <w:rPr>
          <w:rFonts w:ascii="Calibri" w:cs="Calibri" w:eastAsia="Calibri" w:hAnsi="Calibri"/>
          <w:sz w:val="21"/>
          <w:szCs w:val="21"/>
        </w:rPr>
        <w:t xml:space="preserve">3.917 GPA on a full-tuition merit scholarship at NYU Abu Dhabi, with quantitative coursework (econometrics, multivariable calculus, statistics).</w:t>
      </w:r>
    </w:p>
    <w:p>
      <w:pPr>
        <w:pStyle w:val="ListParagraph"/>
        <w:numPr>
          <w:ilvl w:val="0"/>
          <w:numId w:val="2"/>
        </w:numPr>
        <w:spacing w:after="60"/>
      </w:pPr>
      <w:r>
        <w:rPr>
          <w:rFonts w:ascii="Calibri" w:cs="Calibri" w:eastAsia="Calibri" w:hAnsi="Calibri"/>
          <w:b/>
          <w:bCs/>
          <w:sz w:val="21"/>
          <w:szCs w:val="21"/>
        </w:rPr>
        <w:t xml:space="preserve">Rare hybrid of skills: </w:t>
      </w:r>
      <w:r>
        <w:rPr>
          <w:rFonts w:ascii="Calibri" w:cs="Calibri" w:eastAsia="Calibri" w:hAnsi="Calibri"/>
          <w:sz w:val="21"/>
          <w:szCs w:val="21"/>
        </w:rPr>
        <w:t xml:space="preserve">You combine finance (Bloomberg, modelling, ratio analysis) with real engineering work (Python/Django, SQL, React Native, MQL5). That mix is what quant firms, fintechs and AI-training companies look for.</w:t>
      </w:r>
    </w:p>
    <w:p>
      <w:pPr>
        <w:pStyle w:val="ListParagraph"/>
        <w:numPr>
          <w:ilvl w:val="0"/>
          <w:numId w:val="2"/>
        </w:numPr>
        <w:spacing w:after="60"/>
      </w:pPr>
      <w:r>
        <w:rPr>
          <w:rFonts w:ascii="Calibri" w:cs="Calibri" w:eastAsia="Calibri" w:hAnsi="Calibri"/>
          <w:b/>
          <w:bCs/>
          <w:sz w:val="21"/>
          <w:szCs w:val="21"/>
        </w:rPr>
        <w:t xml:space="preserve">Proof you can ship: </w:t>
      </w:r>
      <w:r>
        <w:rPr>
          <w:rFonts w:ascii="Calibri" w:cs="Calibri" w:eastAsia="Calibri" w:hAnsi="Calibri"/>
          <w:sz w:val="21"/>
          <w:szCs w:val="21"/>
        </w:rPr>
        <w:t xml:space="preserve">An app with 100,000+ downloads that the Rwanda National Police acquired, plus a property platform managing 1,500+ units. Few sophomores can show commercial results like these.</w:t>
      </w:r>
    </w:p>
    <w:p>
      <w:pPr>
        <w:pStyle w:val="ListParagraph"/>
        <w:numPr>
          <w:ilvl w:val="0"/>
          <w:numId w:val="2"/>
        </w:numPr>
        <w:spacing w:after="60"/>
      </w:pPr>
      <w:r>
        <w:rPr>
          <w:rFonts w:ascii="Calibri" w:cs="Calibri" w:eastAsia="Calibri" w:hAnsi="Calibri"/>
          <w:b/>
          <w:bCs/>
          <w:sz w:val="21"/>
          <w:szCs w:val="21"/>
        </w:rPr>
        <w:t xml:space="preserve">Markets interest: </w:t>
      </w:r>
      <w:r>
        <w:rPr>
          <w:rFonts w:ascii="Calibri" w:cs="Calibri" w:eastAsia="Calibri" w:hAnsi="Calibri"/>
          <w:sz w:val="21"/>
          <w:szCs w:val="21"/>
        </w:rPr>
        <w:t xml:space="preserve">The EMA algorithmic trading system (backtesting, Sharpe ratio, drawdown) gives you a strong talking point for trading and quant interviews.</w:t>
      </w:r>
    </w:p>
    <w:p>
      <w:pPr>
        <w:pStyle w:val="ListParagraph"/>
        <w:numPr>
          <w:ilvl w:val="0"/>
          <w:numId w:val="2"/>
        </w:numPr>
        <w:spacing w:after="60"/>
      </w:pPr>
      <w:r>
        <w:rPr>
          <w:rFonts w:ascii="Calibri" w:cs="Calibri" w:eastAsia="Calibri" w:hAnsi="Calibri"/>
          <w:b/>
          <w:bCs/>
          <w:sz w:val="21"/>
          <w:szCs w:val="21"/>
        </w:rPr>
        <w:t xml:space="preserve">Leadership: </w:t>
      </w:r>
      <w:r>
        <w:rPr>
          <w:rFonts w:ascii="Calibri" w:cs="Calibri" w:eastAsia="Calibri" w:hAnsi="Calibri"/>
          <w:sz w:val="21"/>
          <w:szCs w:val="21"/>
        </w:rPr>
        <w:t xml:space="preserve">You managed a 42-person sales team, won two awards, were selected for the Equity Bank fellowship from 23,000+ applicants, and founded CAEYG.</w:t>
      </w:r>
    </w:p>
    <w:p>
      <w:pPr>
        <w:pStyle w:val="Heading2"/>
        <w:spacing w:after="80" w:before="200"/>
      </w:pPr>
      <w:r>
        <w:rPr>
          <w:rFonts w:ascii="Calibri" w:cs="Calibri" w:eastAsia="Calibri" w:hAnsi="Calibri"/>
          <w:b/>
          <w:bCs/>
          <w:color w:val="2E75B6"/>
          <w:sz w:val="24"/>
          <w:szCs w:val="24"/>
        </w:rPr>
        <w:t xml:space="preserve">Gaps to fix before applying</w:t>
      </w:r>
    </w:p>
    <w:p>
      <w:pPr>
        <w:pStyle w:val="ListParagraph"/>
        <w:numPr>
          <w:ilvl w:val="0"/>
          <w:numId w:val="2"/>
        </w:numPr>
        <w:spacing w:after="60"/>
      </w:pPr>
      <w:r>
        <w:rPr>
          <w:rFonts w:ascii="Calibri" w:cs="Calibri" w:eastAsia="Calibri" w:hAnsi="Calibri"/>
          <w:b/>
          <w:bCs/>
          <w:sz w:val="21"/>
          <w:szCs w:val="21"/>
        </w:rPr>
        <w:t xml:space="preserve">Mental math &amp; probability: </w:t>
      </w:r>
      <w:r>
        <w:rPr>
          <w:rFonts w:ascii="Calibri" w:cs="Calibri" w:eastAsia="Calibri" w:hAnsi="Calibri"/>
          <w:sz w:val="21"/>
          <w:szCs w:val="21"/>
        </w:rPr>
        <w:t xml:space="preserve">Quant trading interviews (HRT, Optiver, SIG, IMC) test fast arithmetic and probability. Practise every day on Zetamac and Optiver-style tests, and work through "Heard on the Street" and "A Practical Guide to Quantitative Finance Interviews".</w:t>
      </w:r>
    </w:p>
    <w:p>
      <w:pPr>
        <w:pStyle w:val="ListParagraph"/>
        <w:numPr>
          <w:ilvl w:val="0"/>
          <w:numId w:val="2"/>
        </w:numPr>
        <w:spacing w:after="60"/>
      </w:pPr>
      <w:r>
        <w:rPr>
          <w:rFonts w:ascii="Calibri" w:cs="Calibri" w:eastAsia="Calibri" w:hAnsi="Calibri"/>
          <w:b/>
          <w:bCs/>
          <w:sz w:val="21"/>
          <w:szCs w:val="21"/>
        </w:rPr>
        <w:t xml:space="preserve">Technical depth: </w:t>
      </w:r>
      <w:r>
        <w:rPr>
          <w:rFonts w:ascii="Calibri" w:cs="Calibri" w:eastAsia="Calibri" w:hAnsi="Calibri"/>
          <w:sz w:val="21"/>
          <w:szCs w:val="21"/>
        </w:rPr>
        <w:t xml:space="preserve">Add C++ or more advanced Python (pandas, NumPy, data structures and algorithms). Solve 75–100 LeetCode problems for SWE and quant-dev tracks.</w:t>
      </w:r>
    </w:p>
    <w:p>
      <w:pPr>
        <w:pStyle w:val="ListParagraph"/>
        <w:numPr>
          <w:ilvl w:val="0"/>
          <w:numId w:val="2"/>
        </w:numPr>
        <w:spacing w:after="60"/>
      </w:pPr>
      <w:r>
        <w:rPr>
          <w:rFonts w:ascii="Calibri" w:cs="Calibri" w:eastAsia="Calibri" w:hAnsi="Calibri"/>
          <w:b/>
          <w:bCs/>
          <w:sz w:val="21"/>
          <w:szCs w:val="21"/>
        </w:rPr>
        <w:t xml:space="preserve">Valuation skills: </w:t>
      </w:r>
      <w:r>
        <w:rPr>
          <w:rFonts w:ascii="Calibri" w:cs="Calibri" w:eastAsia="Calibri" w:hAnsi="Calibri"/>
          <w:sz w:val="21"/>
          <w:szCs w:val="21"/>
        </w:rPr>
        <w:t xml:space="preserve">For IB/AM roles, add DCF, LBO and comps work (for example, a stock pitch on a UAE-listed company).</w:t>
      </w:r>
    </w:p>
    <w:p>
      <w:pPr>
        <w:pStyle w:val="Heading2"/>
        <w:spacing w:after="80" w:before="200"/>
      </w:pPr>
      <w:r>
        <w:rPr>
          <w:rFonts w:ascii="Calibri" w:cs="Calibri" w:eastAsia="Calibri" w:hAnsi="Calibri"/>
          <w:b/>
          <w:bCs/>
          <w:color w:val="2E75B6"/>
          <w:sz w:val="24"/>
          <w:szCs w:val="24"/>
        </w:rPr>
        <w:t xml:space="preserve">Quick CV edits (high impact, ~1 hour)</w:t>
      </w:r>
    </w:p>
    <w:p>
      <w:pPr>
        <w:pStyle w:val="ListParagraph"/>
        <w:numPr>
          <w:ilvl w:val="0"/>
          <w:numId w:val="2"/>
        </w:numPr>
        <w:spacing w:after="60"/>
      </w:pPr>
      <w:r>
        <w:rPr>
          <w:rFonts w:ascii="Calibri" w:cs="Calibri" w:eastAsia="Calibri" w:hAnsi="Calibri"/>
          <w:sz w:val="21"/>
          <w:szCs w:val="21"/>
        </w:rPr>
        <w:t xml:space="preserve">Write "Class of 2029, sophomore" next to your graduation date. Recruiters filter applicants by class year.</w:t>
      </w:r>
    </w:p>
    <w:p>
      <w:pPr>
        <w:pStyle w:val="ListParagraph"/>
        <w:numPr>
          <w:ilvl w:val="0"/>
          <w:numId w:val="2"/>
        </w:numPr>
        <w:spacing w:after="60"/>
      </w:pPr>
      <w:r>
        <w:rPr>
          <w:rFonts w:ascii="Calibri" w:cs="Calibri" w:eastAsia="Calibri" w:hAnsi="Calibri"/>
          <w:sz w:val="21"/>
          <w:szCs w:val="21"/>
        </w:rPr>
        <w:t xml:space="preserve">Add LinkedIn and GitHub links. Link the trading-system repository and the app’s Google Play page.</w:t>
      </w:r>
    </w:p>
    <w:p>
      <w:pPr>
        <w:pStyle w:val="ListParagraph"/>
        <w:numPr>
          <w:ilvl w:val="0"/>
          <w:numId w:val="2"/>
        </w:numPr>
        <w:spacing w:after="60"/>
      </w:pPr>
      <w:r>
        <w:rPr>
          <w:rFonts w:ascii="Calibri" w:cs="Calibri" w:eastAsia="Calibri" w:hAnsi="Calibri"/>
          <w:sz w:val="21"/>
          <w:szCs w:val="21"/>
        </w:rPr>
        <w:t xml:space="preserve">The Empower analysis (Sep–Oct 2026) is coursework. List it under Projects, not Experience, so a recruiter doesn’t question it.</w:t>
      </w:r>
    </w:p>
    <w:p>
      <w:pPr>
        <w:pStyle w:val="ListParagraph"/>
        <w:numPr>
          <w:ilvl w:val="0"/>
          <w:numId w:val="2"/>
        </w:numPr>
        <w:spacing w:after="60"/>
      </w:pPr>
      <w:r>
        <w:rPr>
          <w:rFonts w:ascii="Calibri" w:cs="Calibri" w:eastAsia="Calibri" w:hAnsi="Calibri"/>
          <w:sz w:val="21"/>
          <w:szCs w:val="21"/>
        </w:rPr>
        <w:t xml:space="preserve">Make the dates consistent ("Fall 2025–2026" is unclear) and remove overlaps that raise questions, such as Shop Manager until Aug 2025 while studying.</w:t>
      </w:r>
    </w:p>
    <w:p>
      <w:pPr>
        <w:pStyle w:val="ListParagraph"/>
        <w:numPr>
          <w:ilvl w:val="0"/>
          <w:numId w:val="2"/>
        </w:numPr>
        <w:spacing w:after="60"/>
      </w:pPr>
      <w:r>
        <w:rPr>
          <w:rFonts w:ascii="Calibri" w:cs="Calibri" w:eastAsia="Calibri" w:hAnsi="Calibri"/>
          <w:sz w:val="21"/>
          <w:szCs w:val="21"/>
        </w:rPr>
        <w:t xml:space="preserve">Add results to the trading system (e.g., "Sharpe 1.4, max drawdown 8% over N trades") and to the RA role (e.g., "datasets of N observations").</w:t>
      </w:r>
    </w:p>
    <w:p>
      <w:pPr>
        <w:pStyle w:val="ListParagraph"/>
        <w:numPr>
          <w:ilvl w:val="0"/>
          <w:numId w:val="2"/>
        </w:numPr>
        <w:spacing w:after="60"/>
      </w:pPr>
      <w:r>
        <w:rPr>
          <w:rFonts w:ascii="Calibri" w:cs="Calibri" w:eastAsia="Calibri" w:hAnsi="Calibri"/>
          <w:sz w:val="21"/>
          <w:szCs w:val="21"/>
        </w:rPr>
        <w:t xml:space="preserve">Prepare two versions of your CV: a Quant/Tech version that leads with projects and skills, and a Finance version that leads with the Bloomberg analysis and the banking fellowship.</w:t>
      </w:r>
    </w:p>
    <w:p>
      <w:pPr>
        <w:pStyle w:val="Heading2"/>
        <w:spacing w:after="80" w:before="200"/>
      </w:pPr>
      <w:r>
        <w:rPr>
          <w:rFonts w:ascii="Calibri" w:cs="Calibri" w:eastAsia="Calibri" w:hAnsi="Calibri"/>
          <w:b/>
          <w:bCs/>
          <w:color w:val="2E75B6"/>
          <w:sz w:val="24"/>
          <w:szCs w:val="24"/>
        </w:rPr>
        <w:t xml:space="preserve">Two facts that shape your strategy</w:t>
      </w:r>
    </w:p>
    <w:p>
      <w:pPr>
        <w:pStyle w:val="ListParagraph"/>
        <w:numPr>
          <w:ilvl w:val="0"/>
          <w:numId w:val="2"/>
        </w:numPr>
        <w:spacing w:after="60"/>
      </w:pPr>
      <w:r>
        <w:rPr>
          <w:rFonts w:ascii="Calibri" w:cs="Calibri" w:eastAsia="Calibri" w:hAnsi="Calibri"/>
          <w:b/>
          <w:bCs/>
          <w:sz w:val="21"/>
          <w:szCs w:val="21"/>
        </w:rPr>
        <w:t xml:space="preserve">Class year: </w:t>
      </w:r>
      <w:r>
        <w:rPr>
          <w:rFonts w:ascii="Calibri" w:cs="Calibri" w:eastAsia="Calibri" w:hAnsi="Calibri"/>
          <w:sz w:val="21"/>
          <w:szCs w:val="21"/>
        </w:rPr>
        <w:t xml:space="preserve">Summer 2027 falls after your 2nd year. Most firms’ standard 2027 internships require graduating by mid-2028, so sophomore programs and UAE firms are your realistic targets. Standard programs become your main target for Summer 2028.</w:t>
      </w:r>
    </w:p>
    <w:p>
      <w:pPr>
        <w:pStyle w:val="ListParagraph"/>
        <w:numPr>
          <w:ilvl w:val="0"/>
          <w:numId w:val="2"/>
        </w:numPr>
        <w:spacing w:after="60"/>
      </w:pPr>
      <w:r>
        <w:rPr>
          <w:rFonts w:ascii="Calibri" w:cs="Calibri" w:eastAsia="Calibri" w:hAnsi="Calibri"/>
          <w:b/>
          <w:bCs/>
          <w:sz w:val="21"/>
          <w:szCs w:val="21"/>
        </w:rPr>
        <w:t xml:space="preserve">Visa: </w:t>
      </w:r>
      <w:r>
        <w:rPr>
          <w:rFonts w:ascii="Calibri" w:cs="Calibri" w:eastAsia="Calibri" w:hAnsi="Calibri"/>
          <w:sz w:val="21"/>
          <w:szCs w:val="21"/>
        </w:rPr>
        <w:t xml:space="preserve">As a Rwandan national living in the UAE, you need no new visa to work in the UAE (ask NYUAD for a student work permit). For the US, a non-US-campus student usually needs a J-1 intern visa (via sponsors such as Cultural Vistas or InterExchange) rather than CPT. Ask every US employer early whether they support J-1. The Netherlands and the EU need a Schengen work visa.</w:t>
      </w:r>
    </w:p>
    <w:p>
      <w:pPr>
        <w:pStyle w:val="Heading1"/>
        <w:pBdr>
          <w:bottom w:val="single" w:color="2E75B6" w:sz="8" w:space="2"/>
        </w:pBdr>
        <w:spacing w:after="120" w:before="280"/>
      </w:pPr>
      <w:r>
        <w:rPr>
          <w:rFonts w:ascii="Calibri" w:cs="Calibri" w:eastAsia="Calibri" w:hAnsi="Calibri"/>
          <w:b/>
          <w:bCs/>
          <w:color w:val="1F3864"/>
          <w:sz w:val="30"/>
          <w:szCs w:val="30"/>
        </w:rPr>
        <w:t xml:space="preserve">2. Paid Remote Work You Can Start Now</w:t>
      </w:r>
    </w:p>
    <w:p>
      <w:pPr>
        <w:spacing w:after="100"/>
      </w:pPr>
      <w:r>
        <w:rPr>
          <w:rFonts w:ascii="Calibri" w:cs="Calibri" w:eastAsia="Calibri" w:hAnsi="Calibri"/>
          <w:sz w:val="21"/>
          <w:szCs w:val="21"/>
        </w:rPr>
        <w:t xml:space="preserve">All of these are fully remote, have flexible hours, and fit around NYUAD classes. Pay rates are as advertised in Sept–Oct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3138"/>
        <w:gridCol w:w="2900"/>
      </w:tblGrid>
      <w:tr>
        <w:trPr>
          <w:tblHeader/>
        </w:trPr>
        <w:tc>
          <w:tcPr>
            <w:tcW w:type="dxa" w:w="230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Opportunity</w:t>
            </w:r>
          </w:p>
        </w:tc>
        <w:tc>
          <w:tcPr>
            <w:tcW w:type="dxa" w:w="130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Pay</w:t>
            </w:r>
          </w:p>
        </w:tc>
        <w:tc>
          <w:tcPr>
            <w:tcW w:type="dxa" w:w="3138"/>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Why it fits you</w:t>
            </w:r>
          </w:p>
        </w:tc>
        <w:tc>
          <w:tcPr>
            <w:tcW w:type="dxa" w:w="290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Eligibility / notes</w:t>
            </w:r>
          </w:p>
        </w:tc>
      </w:tr>
      <w:tr>
        <w:trPr>
          <w:cantSplit/>
        </w:trPr>
        <w:tc>
          <w:tcPr>
            <w:tcW w:type="dxa" w:w="23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Mercor – STEM Undergraduates (AI training)</w:t>
            </w:r>
          </w:p>
        </w:tc>
        <w:tc>
          <w:tcPr>
            <w:tcW w:type="dxa" w:w="13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~$42/hr</w:t>
            </w:r>
          </w:p>
        </w:tc>
        <w:tc>
          <w:tcPr>
            <w:tcW w:type="dxa" w:w="31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Built for current STEM undergraduates; your quantitative and coding background fits.</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Global contractor; paid weekly via Stripe/Wise. Apply at work.mercor.com.</w:t>
            </w:r>
          </w:p>
        </w:tc>
      </w:tr>
      <w:tr>
        <w:trPr>
          <w:cantSplit/>
        </w:trPr>
        <w:tc>
          <w:tcPr>
            <w:tcW w:type="dxa" w:w="23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Mercor – Economics &amp; Finance Assessment Specialist</w:t>
            </w:r>
          </w:p>
        </w:tc>
        <w:tc>
          <w:tcPr>
            <w:tcW w:type="dxa" w:w="13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$40–90/hr</w:t>
            </w:r>
          </w:p>
        </w:tc>
        <w:tc>
          <w:tcPr>
            <w:tcW w:type="dxa" w:w="31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You write and check econ/finance questions, which matches your coursework directly.</w:t>
            </w:r>
          </w:p>
        </w:tc>
        <w:tc>
          <w:tcPr>
            <w:tcW w:type="dxa" w:w="29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Some Mercor finance roles need a PhD or 8+ yrs of experience. Apply to the ones without that requirement.</w:t>
            </w:r>
          </w:p>
        </w:tc>
      </w:tr>
      <w:tr>
        <w:trPr>
          <w:cantSplit/>
        </w:trPr>
        <w:tc>
          <w:tcPr>
            <w:tcW w:type="dxa" w:w="23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Alignerr – Finance + Python AI reviewer</w:t>
            </w:r>
          </w:p>
        </w:tc>
        <w:tc>
          <w:tcPr>
            <w:tcW w:type="dxa" w:w="13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$80–110/hr (advertised)</w:t>
            </w:r>
          </w:p>
        </w:tc>
        <w:tc>
          <w:tcPr>
            <w:tcW w:type="dxa" w:w="31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Combines finance knowledge with Python, which is your exact mix.</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Works worldwide; onboarding takes 1–3 days. Expects knowledge of US finance conventions.</w:t>
            </w:r>
          </w:p>
        </w:tc>
      </w:tr>
      <w:tr>
        <w:trPr>
          <w:cantSplit/>
        </w:trPr>
        <w:tc>
          <w:tcPr>
            <w:tcW w:type="dxa" w:w="23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Outlier AI – Finance/Math/Coding tasks</w:t>
            </w:r>
          </w:p>
        </w:tc>
        <w:tc>
          <w:tcPr>
            <w:tcW w:type="dxa" w:w="13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~$15–50/hr (varies)</w:t>
            </w:r>
          </w:p>
        </w:tc>
        <w:tc>
          <w:tcPr>
            <w:tcW w:type="dxa" w:w="31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Easy to start, with steady task volume.</w:t>
            </w:r>
          </w:p>
        </w:tc>
        <w:tc>
          <w:tcPr>
            <w:tcW w:type="dxa" w:w="29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Available in 116 countries. Handshake AI is mainly for the US, so skip it unless invited.</w:t>
            </w:r>
          </w:p>
        </w:tc>
      </w:tr>
      <w:tr>
        <w:trPr>
          <w:cantSplit/>
        </w:trPr>
        <w:tc>
          <w:tcPr>
            <w:tcW w:type="dxa" w:w="23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WorldQuant BRAIN – Research Consultant</w:t>
            </w:r>
          </w:p>
        </w:tc>
        <w:tc>
          <w:tcPr>
            <w:tcW w:type="dxa" w:w="13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Performance-based pay</w:t>
            </w:r>
          </w:p>
        </w:tc>
        <w:tc>
          <w:tcPr>
            <w:tcW w:type="dxa" w:w="31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You build quant "alphas" online, a natural next step from your EMA system. 13,000+ paid consultants worldwide.</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Also enter the International Quant Championship ($100k prize pool; can lead to internships).</w:t>
            </w:r>
          </w:p>
        </w:tc>
      </w:tr>
      <w:tr>
        <w:trPr>
          <w:cantSplit/>
        </w:trPr>
        <w:tc>
          <w:tcPr>
            <w:tcW w:type="dxa" w:w="23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MLH Fellowship</w:t>
            </w:r>
          </w:p>
        </w:tc>
        <w:tc>
          <w:tcPr>
            <w:tcW w:type="dxa" w:w="13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Stipend</w:t>
            </w:r>
          </w:p>
        </w:tc>
        <w:tc>
          <w:tcPr>
            <w:tcW w:type="dxa" w:w="31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12-week remote open-source software engineering with partner companies.</w:t>
            </w:r>
          </w:p>
        </w:tc>
        <w:tc>
          <w:tcPr>
            <w:tcW w:type="dxa" w:w="29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Global; runs in cohorts (including summer).</w:t>
            </w:r>
          </w:p>
        </w:tc>
      </w:tr>
      <w:tr>
        <w:trPr>
          <w:cantSplit/>
        </w:trPr>
        <w:tc>
          <w:tcPr>
            <w:tcW w:type="dxa" w:w="23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GitHub Octernships</w:t>
            </w:r>
          </w:p>
        </w:tc>
        <w:tc>
          <w:tcPr>
            <w:tcW w:type="dxa" w:w="13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Min. $500/month</w:t>
            </w:r>
          </w:p>
        </w:tc>
        <w:tc>
          <w:tcPr>
            <w:tcW w:type="dxa" w:w="31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Paid remote project work for students in Africa, APAC and LatAm.</w:t>
            </w:r>
          </w:p>
        </w:tc>
        <w:tc>
          <w:tcPr>
            <w:tcW w:type="dxa" w:w="29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Projects last 1–6 months; time zones need to align.</w:t>
            </w:r>
          </w:p>
        </w:tc>
      </w:tr>
    </w:tbl>
    <w:p>
      <w:pPr>
        <w:spacing w:after="100"/>
      </w:pPr>
      <w:r>
        <w:rPr>
          <w:rFonts w:ascii="Calibri" w:cs="Calibri" w:eastAsia="Calibri" w:hAnsi="Calibri"/>
          <w:i/>
          <w:iCs/>
          <w:color w:val="595959"/>
          <w:sz w:val="18"/>
          <w:szCs w:val="18"/>
        </w:rPr>
        <w:t xml:space="preserve">Tip: These platforms are contractor gigs. Most are paid via Wise, so check that UAE/Rwanda payouts work, and confirm with NYUAD that freelance income is allowed under your student visa.</w:t>
      </w:r>
    </w:p>
    <w:p>
      <w:pPr>
        <w:pStyle w:val="Heading1"/>
        <w:pBdr>
          <w:bottom w:val="single" w:color="2E75B6" w:sz="8" w:space="2"/>
        </w:pBdr>
        <w:spacing w:after="120" w:before="280"/>
      </w:pPr>
      <w:r>
        <w:rPr>
          <w:rFonts w:ascii="Calibri" w:cs="Calibri" w:eastAsia="Calibri" w:hAnsi="Calibri"/>
          <w:b/>
          <w:bCs/>
          <w:color w:val="1F3864"/>
          <w:sz w:val="30"/>
          <w:szCs w:val="30"/>
        </w:rPr>
        <w:t xml:space="preserve">3. Summer 2027 — UAE (No New Visa Needed)</w:t>
      </w:r>
    </w:p>
    <w:p>
      <w:pPr>
        <w:spacing w:after="100"/>
      </w:pPr>
      <w:r>
        <w:rPr>
          <w:rFonts w:ascii="Calibri" w:cs="Calibri" w:eastAsia="Calibri" w:hAnsi="Calibri"/>
          <w:sz w:val="21"/>
          <w:szCs w:val="21"/>
        </w:rPr>
        <w:t xml:space="preserve">These are your highest-probability, highest-value targets. You are local, NYUAD is a known partner school, and these firms compete hard for UAE-based talent.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2600"/>
        <w:gridCol w:w="3038"/>
      </w:tblGrid>
      <w:tr>
        <w:trPr>
          <w:tblHeader/>
        </w:trPr>
        <w:tc>
          <w:tcPr>
            <w:tcW w:type="dxa" w:w="270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Firm &amp; program</w:t>
            </w:r>
          </w:p>
        </w:tc>
        <w:tc>
          <w:tcPr>
            <w:tcW w:type="dxa" w:w="130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Location</w:t>
            </w:r>
          </w:p>
        </w:tc>
        <w:tc>
          <w:tcPr>
            <w:tcW w:type="dxa" w:w="260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Benefits / pay</w:t>
            </w:r>
          </w:p>
        </w:tc>
        <w:tc>
          <w:tcPr>
            <w:tcW w:type="dxa" w:w="3038"/>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Fit &amp; action</w:t>
            </w:r>
          </w:p>
        </w:tc>
      </w:tr>
      <w:tr>
        <w:trPr>
          <w:cantSplit/>
        </w:trPr>
        <w:tc>
          <w:tcPr>
            <w:tcW w:type="dxa" w:w="27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 Brevan Howard – 2027 Summer Internship (Trading; AI &amp; Quant; Systematic Trading Tech SWE)</w:t>
            </w:r>
          </w:p>
        </w:tc>
        <w:tc>
          <w:tcPr>
            <w:tcW w:type="dxa" w:w="13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Abu Dhabi (ADGM)</w:t>
            </w:r>
          </w:p>
        </w:tc>
        <w:tc>
          <w:tcPr>
            <w:tcW w:type="dxa" w:w="26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Paid; top-tier macro hedge fund. Lunate committed $2bn to its Abu Dhabi platform.</w:t>
            </w:r>
          </w:p>
        </w:tc>
        <w:tc>
          <w:tcPr>
            <w:tcW w:type="dxa" w:w="30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BEST FIT. The program was launched in partnership with NYUAD. 2027 postings are live, so apply now.</w:t>
            </w:r>
          </w:p>
        </w:tc>
      </w:tr>
      <w:tr>
        <w:trPr>
          <w:cantSplit/>
        </w:trPr>
        <w:tc>
          <w:tcPr>
            <w:tcW w:type="dxa" w:w="27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 Qube Research &amp; Technologies (QRT) – Internship / Early Access</w:t>
            </w:r>
          </w:p>
        </w:tc>
        <w:tc>
          <w:tcPr>
            <w:tcW w:type="dxa" w:w="13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Dubai</w:t>
            </w:r>
          </w:p>
        </w:tc>
        <w:tc>
          <w:tcPr>
            <w:tcW w:type="dxa" w:w="26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Paid 4–6 month quant internships (research, data, SWE).</w:t>
            </w:r>
          </w:p>
        </w:tc>
        <w:tc>
          <w:tcPr>
            <w:tcW w:type="dxa" w:w="30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Officially for penultimate/final year. Register your interest now so you’re in their pipeline for 2027–28.</w:t>
            </w:r>
          </w:p>
        </w:tc>
      </w:tr>
      <w:tr>
        <w:trPr>
          <w:cantSplit/>
        </w:trPr>
        <w:tc>
          <w:tcPr>
            <w:tcW w:type="dxa" w:w="27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Verition Fund Management – Immersive Internship</w:t>
            </w:r>
          </w:p>
        </w:tc>
        <w:tc>
          <w:tcPr>
            <w:tcW w:type="dxa" w:w="13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Dubai (DIFC)</w:t>
            </w:r>
          </w:p>
        </w:tc>
        <w:tc>
          <w:tcPr>
            <w:tcW w:type="dxa" w:w="26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16-week paid program.</w:t>
            </w:r>
          </w:p>
        </w:tc>
        <w:tc>
          <w:tcPr>
            <w:tcW w:type="dxa" w:w="30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Aimed at students from top UAE universities, which includes NYUAD. Email the DIFC office.</w:t>
            </w:r>
          </w:p>
        </w:tc>
      </w:tr>
      <w:tr>
        <w:trPr>
          <w:cantSplit/>
        </w:trPr>
        <w:tc>
          <w:tcPr>
            <w:tcW w:type="dxa" w:w="27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Vatic Labs &amp; other quant firms</w:t>
            </w:r>
          </w:p>
        </w:tc>
        <w:tc>
          <w:tcPr>
            <w:tcW w:type="dxa" w:w="13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Abu Dhabi</w:t>
            </w:r>
          </w:p>
        </w:tc>
        <w:tc>
          <w:tcPr>
            <w:tcW w:type="dxa" w:w="26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Paid quant research internships.</w:t>
            </w:r>
          </w:p>
        </w:tc>
        <w:tc>
          <w:tcPr>
            <w:tcW w:type="dxa" w:w="30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Search eFinancialCareers using "quant research internship UAE".</w:t>
            </w:r>
          </w:p>
        </w:tc>
      </w:tr>
      <w:tr>
        <w:trPr>
          <w:cantSplit/>
        </w:trPr>
        <w:tc>
          <w:tcPr>
            <w:tcW w:type="dxa" w:w="27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Goldman Sachs / BofA / Barclays / UBS / JPM – Dubai off-cycle &amp; summer</w:t>
            </w:r>
          </w:p>
        </w:tc>
        <w:tc>
          <w:tcPr>
            <w:tcW w:type="dxa" w:w="13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Dubai (DIFC)</w:t>
            </w:r>
          </w:p>
        </w:tc>
        <w:tc>
          <w:tcPr>
            <w:tcW w:type="dxa" w:w="26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Highly paid; strong brand.</w:t>
            </w:r>
          </w:p>
        </w:tc>
        <w:tc>
          <w:tcPr>
            <w:tcW w:type="dxa" w:w="30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Mostly for penultimate-year students. Use them for networking now and target them for Summer 2028.</w:t>
            </w:r>
          </w:p>
        </w:tc>
      </w:tr>
      <w:tr>
        <w:trPr>
          <w:cantSplit/>
        </w:trPr>
        <w:tc>
          <w:tcPr>
            <w:tcW w:type="dxa" w:w="27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Google STEP (EMEA)</w:t>
            </w:r>
          </w:p>
        </w:tc>
        <w:tc>
          <w:tcPr>
            <w:tcW w:type="dxa" w:w="13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EMEA offices</w:t>
            </w:r>
          </w:p>
        </w:tc>
        <w:tc>
          <w:tcPr>
            <w:tcW w:type="dxa" w:w="26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Paid 12-week SWE internship.</w:t>
            </w:r>
          </w:p>
        </w:tc>
        <w:tc>
          <w:tcPr>
            <w:tcW w:type="dxa" w:w="30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For 1st/2nd-year students. Check that the 2027 posting covers UAE-based students; applications usually close in October.</w:t>
            </w:r>
          </w:p>
        </w:tc>
      </w:tr>
    </w:tbl>
    <w:p>
      <w:pPr>
        <w:spacing w:after="100"/>
      </w:pPr>
      <w:r>
        <w:rPr>
          <w:rFonts w:ascii="Calibri" w:cs="Calibri" w:eastAsia="Calibri" w:hAnsi="Calibri"/>
          <w:i/>
          <w:iCs/>
          <w:color w:val="595959"/>
          <w:sz w:val="18"/>
          <w:szCs w:val="18"/>
        </w:rPr>
        <w:t xml:space="preserve">ADIA, Mubadala and ADQ internships are mostly for UAE nationals only, so don’t spend much time there. Emirates "Elevate" (paid, AED 5k/month plus housing, flights and visa) is for final-year students, so keep it in mind for 2028–29.</w:t>
      </w:r>
    </w:p>
    <w:p>
      <w:pPr>
        <w:pStyle w:val="Heading1"/>
        <w:pBdr>
          <w:bottom w:val="single" w:color="2E75B6" w:sz="8" w:space="2"/>
        </w:pBdr>
        <w:spacing w:after="120" w:before="280"/>
      </w:pPr>
      <w:r>
        <w:rPr>
          <w:rFonts w:ascii="Calibri" w:cs="Calibri" w:eastAsia="Calibri" w:hAnsi="Calibri"/>
          <w:b/>
          <w:bCs/>
          <w:color w:val="1F3864"/>
          <w:sz w:val="30"/>
          <w:szCs w:val="30"/>
        </w:rPr>
        <w:t xml:space="preserve">4. Summer 2027 — Abroad with Visa Sponsorship</w:t>
      </w:r>
    </w:p>
    <w:p>
      <w:pPr>
        <w:spacing w:after="100"/>
      </w:pPr>
      <w:r>
        <w:rPr>
          <w:rFonts w:ascii="Calibri" w:cs="Calibri" w:eastAsia="Calibri" w:hAnsi="Calibri"/>
          <w:sz w:val="21"/>
          <w:szCs w:val="21"/>
        </w:rPr>
        <w:t xml:space="preserve">These are well-developed financial hubs with sponsorship, housing or relocation support. Always confirm (a) the graduation year they accept and (b) J-1 support for the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550"/>
        <w:gridCol w:w="2150"/>
        <w:gridCol w:w="1650"/>
        <w:gridCol w:w="2238"/>
      </w:tblGrid>
      <w:tr>
        <w:trPr>
          <w:tblHeader/>
        </w:trPr>
        <w:tc>
          <w:tcPr>
            <w:tcW w:type="dxa" w:w="205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Firm &amp; program</w:t>
            </w:r>
          </w:p>
        </w:tc>
        <w:tc>
          <w:tcPr>
            <w:tcW w:type="dxa" w:w="155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Location</w:t>
            </w:r>
          </w:p>
        </w:tc>
        <w:tc>
          <w:tcPr>
            <w:tcW w:type="dxa" w:w="215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Pay &amp; benefits</w:t>
            </w:r>
          </w:p>
        </w:tc>
        <w:tc>
          <w:tcPr>
            <w:tcW w:type="dxa" w:w="165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Visa</w:t>
            </w:r>
          </w:p>
        </w:tc>
        <w:tc>
          <w:tcPr>
            <w:tcW w:type="dxa" w:w="2238"/>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Fit for Class of 2029</w:t>
            </w:r>
          </w:p>
        </w:tc>
      </w:tr>
      <w:tr>
        <w:trPr>
          <w:cantSplit/>
        </w:trPr>
        <w:tc>
          <w:tcPr>
            <w:tcW w:type="dxa" w:w="205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 Hudson River Trading – Sophomore Internship</w:t>
            </w:r>
          </w:p>
        </w:tc>
        <w:tc>
          <w:tcPr>
            <w:tcW w:type="dxa" w:w="15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New York (London/SG for SWE &amp; Algo)</w:t>
            </w:r>
          </w:p>
        </w:tc>
        <w:tc>
          <w:tcPr>
            <w:tcW w:type="dxa" w:w="21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~$145/hr (~$5,800/wk), housing; rotates through Quant Research + SWE</w:t>
            </w:r>
          </w:p>
        </w:tc>
        <w:tc>
          <w:tcPr>
            <w:tcW w:type="dxa" w:w="16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H-1B/green-card sponsor; CPT supported (ask about J-1)</w:t>
            </w:r>
          </w:p>
        </w:tc>
        <w:tc>
          <w:tcPr>
            <w:tcW w:type="dxa" w:w="22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Excellent. Built for sophomores. Applications opened July 2026 and are reviewed on a rolling basis, so apply immediately.</w:t>
            </w:r>
          </w:p>
        </w:tc>
      </w:tr>
      <w:tr>
        <w:trPr>
          <w:cantSplit/>
        </w:trPr>
        <w:tc>
          <w:tcPr>
            <w:tcW w:type="dxa" w:w="205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 Optiver – Quantitative Intern (Summer 2027)</w:t>
            </w:r>
          </w:p>
        </w:tc>
        <w:tc>
          <w:tcPr>
            <w:tcW w:type="dxa" w:w="15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Chicago / Austin</w:t>
            </w:r>
          </w:p>
        </w:tc>
        <w:tc>
          <w:tcPr>
            <w:tcW w:type="dxa" w:w="21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$70–88k annualised; flights, housing, commuting stipend</w:t>
            </w:r>
          </w:p>
        </w:tc>
        <w:tc>
          <w:tcPr>
            <w:tcW w:type="dxa" w:w="16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Supports US immigration sponsorship</w:t>
            </w:r>
          </w:p>
        </w:tc>
        <w:tc>
          <w:tcPr>
            <w:tcW w:type="dxa" w:w="22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Good. Check the graduation-year requirement; also apply to Optiver Amsterdam and Sydney.</w:t>
            </w:r>
          </w:p>
        </w:tc>
      </w:tr>
      <w:tr>
        <w:trPr>
          <w:cantSplit/>
        </w:trPr>
        <w:tc>
          <w:tcPr>
            <w:tcW w:type="dxa" w:w="205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 Capula Investment Mgmt – Trading &amp; Research Internship 2027</w:t>
            </w:r>
          </w:p>
        </w:tc>
        <w:tc>
          <w:tcPr>
            <w:tcW w:type="dxa" w:w="15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London, NY, Hong Kong, Singapore, Tokyo</w:t>
            </w:r>
          </w:p>
        </w:tc>
        <w:tc>
          <w:tcPr>
            <w:tcW w:type="dxa" w:w="21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Paid</w:t>
            </w:r>
          </w:p>
        </w:tc>
        <w:tc>
          <w:tcPr>
            <w:tcW w:type="dxa" w:w="16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Visa sponsorship offered</w:t>
            </w:r>
          </w:p>
        </w:tc>
        <w:tc>
          <w:tcPr>
            <w:tcW w:type="dxa" w:w="22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Good. A global hedge fund with several hub options.</w:t>
            </w:r>
          </w:p>
        </w:tc>
      </w:tr>
      <w:tr>
        <w:trPr>
          <w:cantSplit/>
        </w:trPr>
        <w:tc>
          <w:tcPr>
            <w:tcW w:type="dxa" w:w="205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IMC Trading – Trader / Quant / SWE Intern</w:t>
            </w:r>
          </w:p>
        </w:tc>
        <w:tc>
          <w:tcPr>
            <w:tcW w:type="dxa" w:w="15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Amsterdam (also Sydney, Mumbai)</w:t>
            </w:r>
          </w:p>
        </w:tc>
        <w:tc>
          <w:tcPr>
            <w:tcW w:type="dxa" w:w="21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Competitive pay, furnished housing, meals; starts 28 Jun 2027</w:t>
            </w:r>
          </w:p>
        </w:tc>
        <w:tc>
          <w:tcPr>
            <w:tcW w:type="dxa" w:w="16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You must get the Schengen permit yourself (IMC assists)</w:t>
            </w:r>
          </w:p>
        </w:tc>
        <w:tc>
          <w:tcPr>
            <w:tcW w:type="dxa" w:w="22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Good if you can get the visa in time. Apply early.</w:t>
            </w:r>
          </w:p>
        </w:tc>
      </w:tr>
      <w:tr>
        <w:trPr>
          <w:cantSplit/>
        </w:trPr>
        <w:tc>
          <w:tcPr>
            <w:tcW w:type="dxa" w:w="205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Wincent – Quant Research Internship</w:t>
            </w:r>
          </w:p>
        </w:tc>
        <w:tc>
          <w:tcPr>
            <w:tcW w:type="dxa" w:w="15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Bratislava, Slovakia</w:t>
            </w:r>
          </w:p>
        </w:tc>
        <w:tc>
          <w:tcPr>
            <w:tcW w:type="dxa" w:w="21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Paid; travel + accommodation</w:t>
            </w:r>
          </w:p>
        </w:tc>
        <w:tc>
          <w:tcPr>
            <w:tcW w:type="dxa" w:w="16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Visa support provided</w:t>
            </w:r>
          </w:p>
        </w:tc>
        <w:tc>
          <w:tcPr>
            <w:tcW w:type="dxa" w:w="22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Medium. Less competitive and still well paid.</w:t>
            </w:r>
          </w:p>
        </w:tc>
      </w:tr>
      <w:tr>
        <w:trPr>
          <w:cantSplit/>
        </w:trPr>
        <w:tc>
          <w:tcPr>
            <w:tcW w:type="dxa" w:w="205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SIG – Quantitative Trader Internship</w:t>
            </w:r>
          </w:p>
        </w:tc>
        <w:tc>
          <w:tcPr>
            <w:tcW w:type="dxa" w:w="15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Philadelphia / New York</w:t>
            </w:r>
          </w:p>
        </w:tc>
        <w:tc>
          <w:tcPr>
            <w:tcW w:type="dxa" w:w="21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~$7,600–8,600/wk, free housing, meals</w:t>
            </w:r>
          </w:p>
        </w:tc>
        <w:tc>
          <w:tcPr>
            <w:tcW w:type="dxa" w:w="16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H-1B sponsorship available</w:t>
            </w:r>
          </w:p>
        </w:tc>
        <w:tc>
          <w:tcPr>
            <w:tcW w:type="dxa" w:w="22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Requires graduation by Aug 2028, so not for 2027. Make it a main target for Summer 2028.</w:t>
            </w:r>
          </w:p>
        </w:tc>
      </w:tr>
      <w:tr>
        <w:trPr>
          <w:cantSplit/>
        </w:trPr>
        <w:tc>
          <w:tcPr>
            <w:tcW w:type="dxa" w:w="205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Jane Street – Trading / SWE internships</w:t>
            </w:r>
          </w:p>
        </w:tc>
        <w:tc>
          <w:tcPr>
            <w:tcW w:type="dxa" w:w="15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NY, London, Hong Kong</w:t>
            </w:r>
          </w:p>
        </w:tc>
        <w:tc>
          <w:tcPr>
            <w:tcW w:type="dxa" w:w="21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~$25k/month equivalent</w:t>
            </w:r>
          </w:p>
        </w:tc>
        <w:tc>
          <w:tcPr>
            <w:tcW w:type="dxa" w:w="165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Sponsors</w:t>
            </w:r>
          </w:p>
        </w:tc>
        <w:tc>
          <w:tcPr>
            <w:tcW w:type="dxa" w:w="22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Standard roles are for 2028 graduates. INSIGHT is women-only. Target Summer 2028.</w:t>
            </w:r>
          </w:p>
        </w:tc>
      </w:tr>
      <w:tr>
        <w:trPr>
          <w:cantSplit/>
        </w:trPr>
        <w:tc>
          <w:tcPr>
            <w:tcW w:type="dxa" w:w="205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Flow Traders – Trading Intern</w:t>
            </w:r>
          </w:p>
        </w:tc>
        <w:tc>
          <w:tcPr>
            <w:tcW w:type="dxa" w:w="15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New York</w:t>
            </w:r>
          </w:p>
        </w:tc>
        <w:tc>
          <w:tcPr>
            <w:tcW w:type="dxa" w:w="21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Paid</w:t>
            </w:r>
          </w:p>
        </w:tc>
        <w:tc>
          <w:tcPr>
            <w:tcW w:type="dxa" w:w="165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No intern sponsorship</w:t>
            </w:r>
          </w:p>
        </w:tc>
        <w:tc>
          <w:tcPr>
            <w:tcW w:type="dxa" w:w="22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Avoid for now.</w:t>
            </w:r>
          </w:p>
        </w:tc>
      </w:tr>
    </w:tbl>
    <w:p>
      <w:pPr>
        <w:pStyle w:val="Heading2"/>
        <w:spacing w:after="80" w:before="200"/>
      </w:pPr>
      <w:r>
        <w:rPr>
          <w:rFonts w:ascii="Calibri" w:cs="Calibri" w:eastAsia="Calibri" w:hAnsi="Calibri"/>
          <w:b/>
          <w:bCs/>
          <w:color w:val="2E75B6"/>
          <w:sz w:val="24"/>
          <w:szCs w:val="24"/>
        </w:rPr>
        <w:t xml:space="preserve">Development-economics track (fits your research + Rwanda background)</w:t>
      </w:r>
    </w:p>
    <w:p>
      <w:pPr>
        <w:pStyle w:val="ListParagraph"/>
        <w:numPr>
          <w:ilvl w:val="0"/>
          <w:numId w:val="2"/>
        </w:numPr>
        <w:spacing w:after="60"/>
      </w:pPr>
      <w:r>
        <w:rPr>
          <w:rFonts w:ascii="Calibri" w:cs="Calibri" w:eastAsia="Calibri" w:hAnsi="Calibri"/>
          <w:b/>
          <w:bCs/>
          <w:sz w:val="21"/>
          <w:szCs w:val="21"/>
        </w:rPr>
        <w:t xml:space="preserve">World Bank Group "Pioneers" Program: </w:t>
      </w:r>
      <w:r>
        <w:rPr>
          <w:rFonts w:ascii="Calibri" w:cs="Calibri" w:eastAsia="Calibri" w:hAnsi="Calibri"/>
          <w:sz w:val="21"/>
          <w:szCs w:val="21"/>
        </w:rPr>
        <w:t xml:space="preserve">Paid hourly, with offices including Africa. The undergraduate track is for final-year students, so target 2028–29. The application window was July–August in 2026.</w:t>
      </w:r>
    </w:p>
    <w:p>
      <w:pPr>
        <w:pStyle w:val="ListParagraph"/>
        <w:numPr>
          <w:ilvl w:val="0"/>
          <w:numId w:val="2"/>
        </w:numPr>
        <w:spacing w:after="60"/>
      </w:pPr>
      <w:r>
        <w:rPr>
          <w:rFonts w:ascii="Calibri" w:cs="Calibri" w:eastAsia="Calibri" w:hAnsi="Calibri"/>
          <w:b/>
          <w:bCs/>
          <w:sz w:val="21"/>
          <w:szCs w:val="21"/>
        </w:rPr>
        <w:t xml:space="preserve">J-PAL Africa (Nairobi / Accra / remote): </w:t>
      </w:r>
      <w:r>
        <w:rPr>
          <w:rFonts w:ascii="Calibri" w:cs="Calibri" w:eastAsia="Calibri" w:hAnsi="Calibri"/>
          <w:sz w:val="21"/>
          <w:szCs w:val="21"/>
        </w:rPr>
        <w:t xml:space="preserve">Paid research internships for sub-Saharan African nationals, usually in their final year. Strong for an economics PhD or research path.</w:t>
      </w:r>
    </w:p>
    <w:p>
      <w:pPr>
        <w:pStyle w:val="ListParagraph"/>
        <w:numPr>
          <w:ilvl w:val="0"/>
          <w:numId w:val="2"/>
        </w:numPr>
        <w:spacing w:after="60"/>
      </w:pPr>
      <w:r>
        <w:rPr>
          <w:rFonts w:ascii="Calibri" w:cs="Calibri" w:eastAsia="Calibri" w:hAnsi="Calibri"/>
          <w:b/>
          <w:bCs/>
          <w:sz w:val="21"/>
          <w:szCs w:val="21"/>
        </w:rPr>
        <w:t xml:space="preserve">IFC Global Internship: </w:t>
      </w:r>
      <w:r>
        <w:rPr>
          <w:rFonts w:ascii="Calibri" w:cs="Calibri" w:eastAsia="Calibri" w:hAnsi="Calibri"/>
          <w:sz w:val="21"/>
          <w:szCs w:val="21"/>
        </w:rPr>
        <w:t xml:space="preserve">Paid; Washington D.C. or country offices (May–Sept).</w:t>
      </w:r>
    </w:p>
    <w:p>
      <w:pPr>
        <w:pStyle w:val="Heading1"/>
        <w:pBdr>
          <w:bottom w:val="single" w:color="2E75B6" w:sz="8" w:space="2"/>
        </w:pBdr>
        <w:spacing w:after="120" w:before="280"/>
      </w:pPr>
      <w:r>
        <w:rPr>
          <w:rFonts w:ascii="Calibri" w:cs="Calibri" w:eastAsia="Calibri" w:hAnsi="Calibri"/>
          <w:b/>
          <w:bCs/>
          <w:color w:val="1F3864"/>
          <w:sz w:val="30"/>
          <w:szCs w:val="30"/>
        </w:rPr>
        <w:t xml:space="preserve">5. Sophomore "Early Insight" Programs (Pipeline to Internships)</w:t>
      </w:r>
    </w:p>
    <w:p>
      <w:pPr>
        <w:spacing w:after="100"/>
      </w:pPr>
      <w:r>
        <w:rPr>
          <w:rFonts w:ascii="Calibri" w:cs="Calibri" w:eastAsia="Calibri" w:hAnsi="Calibri"/>
          <w:sz w:val="21"/>
          <w:szCs w:val="21"/>
        </w:rPr>
        <w:t xml:space="preserve">These are short, often virtual programs. Many fast-track you to Summer 2028 interviews or feed into sophomore internships.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700"/>
        <w:gridCol w:w="3038"/>
      </w:tblGrid>
      <w:tr>
        <w:trPr>
          <w:tblHeader/>
        </w:trPr>
        <w:tc>
          <w:tcPr>
            <w:tcW w:type="dxa" w:w="270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Program</w:t>
            </w:r>
          </w:p>
        </w:tc>
        <w:tc>
          <w:tcPr>
            <w:tcW w:type="dxa" w:w="220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Format</w:t>
            </w:r>
          </w:p>
        </w:tc>
        <w:tc>
          <w:tcPr>
            <w:tcW w:type="dxa" w:w="170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Deadline</w:t>
            </w:r>
          </w:p>
        </w:tc>
        <w:tc>
          <w:tcPr>
            <w:tcW w:type="dxa" w:w="3038"/>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Notes</w:t>
            </w:r>
          </w:p>
        </w:tc>
      </w:tr>
      <w:tr>
        <w:trPr>
          <w:cantSplit/>
        </w:trPr>
        <w:tc>
          <w:tcPr>
            <w:tcW w:type="dxa" w:w="27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Goldman Sachs – Emerging Leaders Series</w:t>
            </w:r>
          </w:p>
        </w:tc>
        <w:tc>
          <w:tcPr>
            <w:tcW w:type="dxa" w:w="22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Virtual series, Fall 2026–Spring 2027</w:t>
            </w:r>
          </w:p>
        </w:tc>
        <w:tc>
          <w:tcPr>
            <w:tcW w:type="dxa" w:w="17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4 Oct 2026 – URGENT</w:t>
            </w:r>
          </w:p>
        </w:tc>
        <w:tc>
          <w:tcPr>
            <w:tcW w:type="dxa" w:w="30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For students graduating Dec 2028–Jun 2029, which is you. Confirm eligibility outside the Americas.</w:t>
            </w:r>
          </w:p>
        </w:tc>
      </w:tr>
      <w:tr>
        <w:trPr>
          <w:cantSplit/>
        </w:trPr>
        <w:tc>
          <w:tcPr>
            <w:tcW w:type="dxa" w:w="27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Morgan Stanley – Early Insights</w:t>
            </w:r>
          </w:p>
        </w:tc>
        <w:tc>
          <w:tcPr>
            <w:tcW w:type="dxa" w:w="22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Virtual sessions</w:t>
            </w:r>
          </w:p>
        </w:tc>
        <w:tc>
          <w:tcPr>
            <w:tcW w:type="dxa" w:w="17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30 Oct 2026</w:t>
            </w:r>
          </w:p>
        </w:tc>
        <w:tc>
          <w:tcPr>
            <w:tcW w:type="dxa" w:w="30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Second-year students graduating Dec 2028–Jun 2029. Remote, so easy to join from Abu Dhabi.</w:t>
            </w:r>
          </w:p>
        </w:tc>
      </w:tr>
      <w:tr>
        <w:trPr>
          <w:cantSplit/>
        </w:trPr>
        <w:tc>
          <w:tcPr>
            <w:tcW w:type="dxa" w:w="27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Citadel / Citadel Securities – Discover</w:t>
            </w:r>
          </w:p>
        </w:tc>
        <w:tc>
          <w:tcPr>
            <w:tcW w:type="dxa" w:w="22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In person, NYC (early Apr 2027)</w:t>
            </w:r>
          </w:p>
        </w:tc>
        <w:tc>
          <w:tcPr>
            <w:tcW w:type="dxa" w:w="17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5 Mar 2027</w:t>
            </w:r>
          </w:p>
        </w:tc>
        <w:tc>
          <w:tcPr>
            <w:tcW w:type="dxa" w:w="30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First- and second-year students. Winners are often fast-tracked to internship final rounds.</w:t>
            </w:r>
          </w:p>
        </w:tc>
      </w:tr>
      <w:tr>
        <w:trPr>
          <w:cantSplit/>
        </w:trPr>
        <w:tc>
          <w:tcPr>
            <w:tcW w:type="dxa" w:w="27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Bloomberg – Sophomore Externship</w:t>
            </w:r>
          </w:p>
        </w:tc>
        <w:tc>
          <w:tcPr>
            <w:tcW w:type="dxa" w:w="22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Varies</w:t>
            </w:r>
          </w:p>
        </w:tc>
        <w:tc>
          <w:tcPr>
            <w:tcW w:type="dxa" w:w="17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Check portal</w:t>
            </w:r>
          </w:p>
        </w:tc>
        <w:tc>
          <w:tcPr>
            <w:tcW w:type="dxa" w:w="30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Training plus interview preparation for internships.</w:t>
            </w:r>
          </w:p>
        </w:tc>
      </w:tr>
      <w:tr>
        <w:trPr>
          <w:cantSplit/>
        </w:trPr>
        <w:tc>
          <w:tcPr>
            <w:tcW w:type="dxa" w:w="27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Jane Street – FTTP / programs page</w:t>
            </w:r>
          </w:p>
        </w:tc>
        <w:tc>
          <w:tcPr>
            <w:tcW w:type="dxa" w:w="22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In person, NYC</w:t>
            </w:r>
          </w:p>
        </w:tc>
        <w:tc>
          <w:tcPr>
            <w:tcW w:type="dxa" w:w="1700"/>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Check portal</w:t>
            </w:r>
          </w:p>
        </w:tc>
        <w:tc>
          <w:tcPr>
            <w:tcW w:type="dxa" w:w="30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FTTP is for first-years. Watch the programs page for sophomore events.</w:t>
            </w:r>
          </w:p>
        </w:tc>
      </w:tr>
      <w:tr>
        <w:trPr>
          <w:cantSplit/>
        </w:trPr>
        <w:tc>
          <w:tcPr>
            <w:tcW w:type="dxa" w:w="27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Johnson &amp; Johnson – Summer 2027 Finance Internship</w:t>
            </w:r>
          </w:p>
        </w:tc>
        <w:tc>
          <w:tcPr>
            <w:tcW w:type="dxa" w:w="22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In person, US</w:t>
            </w:r>
          </w:p>
        </w:tc>
        <w:tc>
          <w:tcPr>
            <w:tcW w:type="dxa" w:w="1700"/>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31 Oct 2026</w:t>
            </w:r>
          </w:p>
        </w:tc>
        <w:tc>
          <w:tcPr>
            <w:tcW w:type="dxa" w:w="30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Sophomores welcome. Sponsorship is unlikely, so ask first.</w:t>
            </w:r>
          </w:p>
        </w:tc>
      </w:tr>
    </w:tbl>
    <w:p>
      <w:pPr>
        <w:pStyle w:val="Heading1"/>
        <w:pBdr>
          <w:bottom w:val="single" w:color="2E75B6" w:sz="8" w:space="2"/>
        </w:pBdr>
        <w:spacing w:after="120" w:before="280"/>
      </w:pPr>
      <w:r>
        <w:rPr>
          <w:rFonts w:ascii="Calibri" w:cs="Calibri" w:eastAsia="Calibri" w:hAnsi="Calibri"/>
          <w:b/>
          <w:bCs/>
          <w:color w:val="1F3864"/>
          <w:sz w:val="30"/>
          <w:szCs w:val="30"/>
        </w:rPr>
        <w:t xml:space="preserve">6. Action Plan &amp;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When</w:t>
            </w:r>
          </w:p>
        </w:tc>
        <w:tc>
          <w:tcPr>
            <w:tcW w:type="dxa" w:w="7638"/>
            <w:shd w:fill="1F3864" w:color="auto" w:val="clear"/>
            <w:tcMar>
              <w:top w:type="dxa" w:w="60"/>
              <w:left w:type="dxa" w:w="90"/>
              <w:bottom w:type="dxa" w:w="60"/>
              <w:right w:type="dxa" w:w="90"/>
            </w:tcMar>
          </w:tcPr>
          <w:p>
            <w:r>
              <w:rPr>
                <w:rFonts w:ascii="Calibri" w:cs="Calibri" w:eastAsia="Calibri" w:hAnsi="Calibri"/>
                <w:b/>
                <w:bCs/>
                <w:color w:val="FFFFFF"/>
                <w:sz w:val="18"/>
                <w:szCs w:val="18"/>
              </w:rPr>
              <w:t xml:space="preserve">Do this</w:t>
            </w:r>
          </w:p>
        </w:tc>
      </w:tr>
      <w:tr>
        <w:trPr>
          <w:cantSplit/>
        </w:trPr>
        <w:tc>
          <w:tcPr>
            <w:tcW w:type="dxa" w:w="20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This week (by 4 Oct)</w:t>
            </w:r>
          </w:p>
        </w:tc>
        <w:tc>
          <w:tcPr>
            <w:tcW w:type="dxa" w:w="76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Make the CV edits. Apply to Goldman Emerging Leaders. Apply to the HRT Sophomore Internship and Brevan Howard Abu Dhabi 2027. Sign up for Mercor and Alignerr.</w:t>
            </w:r>
          </w:p>
        </w:tc>
      </w:tr>
      <w:tr>
        <w:trPr>
          <w:cantSplit/>
        </w:trPr>
        <w:tc>
          <w:tcPr>
            <w:tcW w:type="dxa" w:w="20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October 2026</w:t>
            </w:r>
          </w:p>
        </w:tc>
        <w:tc>
          <w:tcPr>
            <w:tcW w:type="dxa" w:w="76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Apply to Morgan Stanley Early Insights (30 Oct), Optiver, Capula, IMC and Google STEP. Register interest with QRT Dubai. Email Verition DIFC. Meet the NYUAD Career Development Center about funding and work permits.</w:t>
            </w:r>
          </w:p>
        </w:tc>
      </w:tr>
      <w:tr>
        <w:trPr>
          <w:cantSplit/>
        </w:trPr>
        <w:tc>
          <w:tcPr>
            <w:tcW w:type="dxa" w:w="20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Nov–Dec 2026</w:t>
            </w:r>
          </w:p>
        </w:tc>
        <w:tc>
          <w:tcPr>
            <w:tcW w:type="dxa" w:w="76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Practise mental math and probability daily. Take online assessments as they arrive. Start WorldQuant BRAIN. Network with NYUAD alumni at DIFC/ADGM firms (aim for 5 coffee chats a month).</w:t>
            </w:r>
          </w:p>
        </w:tc>
      </w:tr>
      <w:tr>
        <w:trPr>
          <w:cantSplit/>
        </w:trPr>
        <w:tc>
          <w:tcPr>
            <w:tcW w:type="dxa" w:w="20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Jan–Mar 2027</w:t>
            </w:r>
          </w:p>
        </w:tc>
        <w:tc>
          <w:tcPr>
            <w:tcW w:type="dxa" w:w="76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Interviews. Apply to Citadel Discover (5 Mar). Apply for NYUAD summer internship funding (recruiting runs Dec–Apr). Line up a backup: paid RA work with Prof. Molina or a remote AI-training contract.</w:t>
            </w:r>
          </w:p>
        </w:tc>
      </w:tr>
      <w:tr>
        <w:trPr>
          <w:cantSplit/>
        </w:trPr>
        <w:tc>
          <w:tcPr>
            <w:tcW w:type="dxa" w:w="2000"/>
            <w:shd w:fill="FFFFFF" w:color="auto" w:val="clear"/>
            <w:tcMar>
              <w:top w:type="dxa" w:w="60"/>
              <w:left w:type="dxa" w:w="90"/>
              <w:bottom w:type="dxa" w:w="60"/>
              <w:right w:type="dxa" w:w="90"/>
            </w:tcMar>
          </w:tcPr>
          <w:p>
            <w:r>
              <w:rPr>
                <w:rFonts w:ascii="Calibri" w:cs="Calibri" w:eastAsia="Calibri" w:hAnsi="Calibri"/>
                <w:b/>
                <w:bCs/>
                <w:color w:val="000000"/>
                <w:sz w:val="18"/>
                <w:szCs w:val="18"/>
              </w:rPr>
              <w:t xml:space="preserve">Spring 2027</w:t>
            </w:r>
          </w:p>
        </w:tc>
        <w:tc>
          <w:tcPr>
            <w:tcW w:type="dxa" w:w="7638"/>
            <w:shd w:fill="FFFFFF"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Once you have an offer, start the visa process immediately (J-1 via Cultural Vistas/InterExchange for the US; Schengen for the Netherlands; UAE permit via NYUAD).</w:t>
            </w:r>
          </w:p>
        </w:tc>
      </w:tr>
      <w:tr>
        <w:trPr>
          <w:cantSplit/>
        </w:trPr>
        <w:tc>
          <w:tcPr>
            <w:tcW w:type="dxa" w:w="2000"/>
            <w:shd w:fill="F5F8FC" w:color="auto" w:val="clear"/>
            <w:tcMar>
              <w:top w:type="dxa" w:w="60"/>
              <w:left w:type="dxa" w:w="90"/>
              <w:bottom w:type="dxa" w:w="60"/>
              <w:right w:type="dxa" w:w="90"/>
            </w:tcMar>
          </w:tcPr>
          <w:p>
            <w:r>
              <w:rPr>
                <w:rFonts w:ascii="Calibri" w:cs="Calibri" w:eastAsia="Calibri" w:hAnsi="Calibri"/>
                <w:b/>
                <w:bCs/>
                <w:color w:val="000000"/>
                <w:sz w:val="18"/>
                <w:szCs w:val="18"/>
              </w:rPr>
              <w:t xml:space="preserve">Summer 2027 →</w:t>
            </w:r>
          </w:p>
        </w:tc>
        <w:tc>
          <w:tcPr>
            <w:tcW w:type="dxa" w:w="7638"/>
            <w:shd w:fill="F5F8FC" w:color="auto" w:val="clear"/>
            <w:tcMar>
              <w:top w:type="dxa" w:w="60"/>
              <w:left w:type="dxa" w:w="90"/>
              <w:bottom w:type="dxa" w:w="60"/>
              <w:right w:type="dxa" w:w="90"/>
            </w:tcMar>
          </w:tcPr>
          <w:p>
            <w:r>
              <w:rPr>
                <w:rFonts w:ascii="Calibri" w:cs="Calibri" w:eastAsia="Calibri" w:hAnsi="Calibri"/>
                <w:b w:val="false"/>
                <w:bCs w:val="false"/>
                <w:color w:val="000000"/>
                <w:sz w:val="18"/>
                <w:szCs w:val="18"/>
              </w:rPr>
              <w:t xml:space="preserve">Start recruiting for Summer 2028 (Jane Street, SIG, HRT, Citadel, Goldman/JPM/MS in Dubai and London). This is your main "penultimate year" cycle.</w:t>
            </w:r>
          </w:p>
        </w:tc>
      </w:tr>
    </w:tbl>
    <w:p>
      <w:pPr>
        <w:pStyle w:val="Heading2"/>
        <w:spacing w:after="80" w:before="200"/>
      </w:pPr>
      <w:r>
        <w:rPr>
          <w:rFonts w:ascii="Calibri" w:cs="Calibri" w:eastAsia="Calibri" w:hAnsi="Calibri"/>
          <w:b/>
          <w:bCs/>
          <w:color w:val="2E75B6"/>
          <w:sz w:val="24"/>
          <w:szCs w:val="24"/>
        </w:rPr>
        <w:t xml:space="preserve">Top 5 priorities (if you only do five things)</w:t>
      </w:r>
    </w:p>
    <w:p>
      <w:pPr>
        <w:pStyle w:val="ListParagraph"/>
        <w:numPr>
          <w:ilvl w:val="0"/>
          <w:numId w:val="3"/>
        </w:numPr>
        <w:spacing w:after="60"/>
      </w:pPr>
      <w:r>
        <w:rPr>
          <w:rFonts w:ascii="Calibri" w:cs="Calibri" w:eastAsia="Calibri" w:hAnsi="Calibri"/>
          <w:sz w:val="21"/>
          <w:szCs w:val="21"/>
        </w:rPr>
        <w:t xml:space="preserve">HRT Sophomore Internship (NYC): highest pay, built for your class year, sponsors visas.</w:t>
      </w:r>
    </w:p>
    <w:p>
      <w:pPr>
        <w:pStyle w:val="ListParagraph"/>
        <w:numPr>
          <w:ilvl w:val="0"/>
          <w:numId w:val="3"/>
        </w:numPr>
        <w:spacing w:after="60"/>
      </w:pPr>
      <w:r>
        <w:rPr>
          <w:rFonts w:ascii="Calibri" w:cs="Calibri" w:eastAsia="Calibri" w:hAnsi="Calibri"/>
          <w:sz w:val="21"/>
          <w:szCs w:val="21"/>
        </w:rPr>
        <w:t xml:space="preserve">Brevan Howard Abu Dhabi 2027: NYUAD partner, no visa needed, top hedge fund.</w:t>
      </w:r>
    </w:p>
    <w:p>
      <w:pPr>
        <w:pStyle w:val="ListParagraph"/>
        <w:numPr>
          <w:ilvl w:val="0"/>
          <w:numId w:val="3"/>
        </w:numPr>
        <w:spacing w:after="60"/>
      </w:pPr>
      <w:r>
        <w:rPr>
          <w:rFonts w:ascii="Calibri" w:cs="Calibri" w:eastAsia="Calibri" w:hAnsi="Calibri"/>
          <w:sz w:val="21"/>
          <w:szCs w:val="21"/>
        </w:rPr>
        <w:t xml:space="preserve">Goldman Sachs Emerging Leaders (deadline 4 Oct) and Morgan Stanley Early Insights (deadline 30 Oct).</w:t>
      </w:r>
    </w:p>
    <w:p>
      <w:pPr>
        <w:pStyle w:val="ListParagraph"/>
        <w:numPr>
          <w:ilvl w:val="0"/>
          <w:numId w:val="3"/>
        </w:numPr>
        <w:spacing w:after="60"/>
      </w:pPr>
      <w:r>
        <w:rPr>
          <w:rFonts w:ascii="Calibri" w:cs="Calibri" w:eastAsia="Calibri" w:hAnsi="Calibri"/>
          <w:sz w:val="21"/>
          <w:szCs w:val="21"/>
        </w:rPr>
        <w:t xml:space="preserve">Optiver / Capula / IMC: quant internships with visa support in global hubs.</w:t>
      </w:r>
    </w:p>
    <w:p>
      <w:pPr>
        <w:pStyle w:val="ListParagraph"/>
        <w:numPr>
          <w:ilvl w:val="0"/>
          <w:numId w:val="3"/>
        </w:numPr>
        <w:spacing w:after="60"/>
      </w:pPr>
      <w:r>
        <w:rPr>
          <w:rFonts w:ascii="Calibri" w:cs="Calibri" w:eastAsia="Calibri" w:hAnsi="Calibri"/>
          <w:sz w:val="21"/>
          <w:szCs w:val="21"/>
        </w:rPr>
        <w:t xml:space="preserve">Mercor / Alignerr / WorldQuant BRAIN: start earning remotely now and build a quant track record.</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single" w:color="2E75B6" w:sz="24"/>
              <w:bottom w:val="none"/>
              <w:right w:val="none"/>
            </w:tcBorders>
            <w:shd w:fill="DEEAF6" w:color="auto" w:val="clear"/>
            <w:tcMar>
              <w:top w:type="dxa" w:w="100"/>
              <w:left w:type="dxa" w:w="160"/>
              <w:bottom w:type="dxa" w:w="100"/>
              <w:right w:type="dxa" w:w="160"/>
            </w:tcMar>
          </w:tcPr>
          <w:p>
            <w:r>
              <w:rPr>
                <w:rFonts w:ascii="Calibri" w:cs="Calibri" w:eastAsia="Calibri" w:hAnsi="Calibri"/>
                <w:b/>
                <w:bCs/>
                <w:color w:val="1F3864"/>
                <w:sz w:val="21"/>
                <w:szCs w:val="21"/>
              </w:rPr>
              <w:t xml:space="preserve">Important: </w:t>
            </w:r>
            <w:r>
              <w:rPr>
                <w:rFonts w:ascii="Calibri" w:cs="Calibri" w:eastAsia="Calibri" w:hAnsi="Calibri"/>
                <w:sz w:val="21"/>
                <w:szCs w:val="21"/>
              </w:rPr>
              <w:t xml:space="preserve">Deadlines and eligibility change often. This report reflects listings found on 1 Oct 2026. Before applying, open each official careers page and confirm the graduation year, location and visa terms.</w:t>
            </w:r>
          </w:p>
        </w:tc>
      </w:tr>
    </w:tbl>
    <w:p>
      <w:pPr>
        <w:pStyle w:val="Heading1"/>
        <w:pBdr>
          <w:bottom w:val="single" w:color="2E75B6" w:sz="8" w:space="2"/>
        </w:pBdr>
        <w:spacing w:after="120" w:before="280"/>
      </w:pPr>
      <w:r>
        <w:rPr>
          <w:rFonts w:ascii="Calibri" w:cs="Calibri" w:eastAsia="Calibri" w:hAnsi="Calibri"/>
          <w:b/>
          <w:bCs/>
          <w:color w:val="1F3864"/>
          <w:sz w:val="30"/>
          <w:szCs w:val="30"/>
        </w:rPr>
        <w:t xml:space="preserve">Sources</w:t>
      </w:r>
    </w:p>
    <w:p>
      <w:pPr>
        <w:pStyle w:val="ListParagraph"/>
        <w:numPr>
          <w:ilvl w:val="0"/>
          <w:numId w:val="2"/>
        </w:numPr>
        <w:spacing w:after="20"/>
      </w:pPr>
      <w:hyperlink w:history="1" r:id="rIdwpgvcm6v6uxpsqxvx4tbs">
        <w:r>
          <w:rPr>
            <w:rStyle w:val="Hyperlink"/>
            <w:rFonts w:ascii="Calibri" w:cs="Calibri" w:eastAsia="Calibri" w:hAnsi="Calibri"/>
            <w:sz w:val="18"/>
            <w:szCs w:val="18"/>
          </w:rPr>
          <w:t xml:space="preserve">HRT – Sophomore Intern</w:t>
        </w:r>
      </w:hyperlink>
    </w:p>
    <w:p>
      <w:pPr>
        <w:pStyle w:val="ListParagraph"/>
        <w:numPr>
          <w:ilvl w:val="0"/>
          <w:numId w:val="2"/>
        </w:numPr>
        <w:spacing w:after="20"/>
      </w:pPr>
      <w:hyperlink w:history="1" r:id="rIdxvtbu7ajzjiqwdzxpoq-c">
        <w:r>
          <w:rPr>
            <w:rStyle w:val="Hyperlink"/>
            <w:rFonts w:ascii="Calibri" w:cs="Calibri" w:eastAsia="Calibri" w:hAnsi="Calibri"/>
            <w:sz w:val="18"/>
            <w:szCs w:val="18"/>
          </w:rPr>
          <w:t xml:space="preserve">HRT – Student opportunities</w:t>
        </w:r>
      </w:hyperlink>
    </w:p>
    <w:p>
      <w:pPr>
        <w:pStyle w:val="ListParagraph"/>
        <w:numPr>
          <w:ilvl w:val="0"/>
          <w:numId w:val="2"/>
        </w:numPr>
        <w:spacing w:after="20"/>
      </w:pPr>
      <w:hyperlink w:history="1" r:id="rId5gkqjkuqv-xdutjz8j_co">
        <w:r>
          <w:rPr>
            <w:rStyle w:val="Hyperlink"/>
            <w:rFonts w:ascii="Calibri" w:cs="Calibri" w:eastAsia="Calibri" w:hAnsi="Calibri"/>
            <w:sz w:val="18"/>
            <w:szCs w:val="18"/>
          </w:rPr>
          <w:t xml:space="preserve">Optiver – Quantitative Intern Summer 2027</w:t>
        </w:r>
      </w:hyperlink>
    </w:p>
    <w:p>
      <w:pPr>
        <w:pStyle w:val="ListParagraph"/>
        <w:numPr>
          <w:ilvl w:val="0"/>
          <w:numId w:val="2"/>
        </w:numPr>
        <w:spacing w:after="20"/>
      </w:pPr>
      <w:hyperlink w:history="1" r:id="rId-q8d9mm31v2g1ilegj0uf">
        <w:r>
          <w:rPr>
            <w:rStyle w:val="Hyperlink"/>
            <w:rFonts w:ascii="Calibri" w:cs="Calibri" w:eastAsia="Calibri" w:hAnsi="Calibri"/>
            <w:sz w:val="18"/>
            <w:szCs w:val="18"/>
          </w:rPr>
          <w:t xml:space="preserve">Capula – 2027 Trading &amp; Research Internship</w:t>
        </w:r>
      </w:hyperlink>
    </w:p>
    <w:p>
      <w:pPr>
        <w:pStyle w:val="ListParagraph"/>
        <w:numPr>
          <w:ilvl w:val="0"/>
          <w:numId w:val="2"/>
        </w:numPr>
        <w:spacing w:after="20"/>
      </w:pPr>
      <w:hyperlink w:history="1" r:id="rIdrkn-tsxdvxxfvrj7lkj7q">
        <w:r>
          <w:rPr>
            <w:rStyle w:val="Hyperlink"/>
            <w:rFonts w:ascii="Calibri" w:cs="Calibri" w:eastAsia="Calibri" w:hAnsi="Calibri"/>
            <w:sz w:val="18"/>
            <w:szCs w:val="18"/>
          </w:rPr>
          <w:t xml:space="preserve">IMC – Trader Intern</w:t>
        </w:r>
      </w:hyperlink>
    </w:p>
    <w:p>
      <w:pPr>
        <w:pStyle w:val="ListParagraph"/>
        <w:numPr>
          <w:ilvl w:val="0"/>
          <w:numId w:val="2"/>
        </w:numPr>
        <w:spacing w:after="20"/>
      </w:pPr>
      <w:hyperlink w:history="1" r:id="rIdwyvjoiqrmsywfgigaqfcp">
        <w:r>
          <w:rPr>
            <w:rStyle w:val="Hyperlink"/>
            <w:rFonts w:ascii="Calibri" w:cs="Calibri" w:eastAsia="Calibri" w:hAnsi="Calibri"/>
            <w:sz w:val="18"/>
            <w:szCs w:val="18"/>
          </w:rPr>
          <w:t xml:space="preserve">SIG – Quant Trader Internship 2027</w:t>
        </w:r>
      </w:hyperlink>
    </w:p>
    <w:p>
      <w:pPr>
        <w:pStyle w:val="ListParagraph"/>
        <w:numPr>
          <w:ilvl w:val="0"/>
          <w:numId w:val="2"/>
        </w:numPr>
        <w:spacing w:after="20"/>
      </w:pPr>
      <w:hyperlink w:history="1" r:id="rIdxjeokiwkxsqtrwfpf9cqn">
        <w:r>
          <w:rPr>
            <w:rStyle w:val="Hyperlink"/>
            <w:rFonts w:ascii="Calibri" w:cs="Calibri" w:eastAsia="Calibri" w:hAnsi="Calibri"/>
            <w:sz w:val="18"/>
            <w:szCs w:val="18"/>
          </w:rPr>
          <w:t xml:space="preserve">Fortune – SIG intern pay 2027</w:t>
        </w:r>
      </w:hyperlink>
    </w:p>
    <w:p>
      <w:pPr>
        <w:pStyle w:val="ListParagraph"/>
        <w:numPr>
          <w:ilvl w:val="0"/>
          <w:numId w:val="2"/>
        </w:numPr>
        <w:spacing w:after="20"/>
      </w:pPr>
      <w:hyperlink w:history="1" r:id="rIdqvw7ch_wpdgcz1etfr9vc">
        <w:r>
          <w:rPr>
            <w:rStyle w:val="Hyperlink"/>
            <w:rFonts w:ascii="Calibri" w:cs="Calibri" w:eastAsia="Calibri" w:hAnsi="Calibri"/>
            <w:sz w:val="18"/>
            <w:szCs w:val="18"/>
          </w:rPr>
          <w:t xml:space="preserve">Wincent – Quant Research Internship 2027</w:t>
        </w:r>
      </w:hyperlink>
    </w:p>
    <w:p>
      <w:pPr>
        <w:pStyle w:val="ListParagraph"/>
        <w:numPr>
          <w:ilvl w:val="0"/>
          <w:numId w:val="2"/>
        </w:numPr>
        <w:spacing w:after="20"/>
      </w:pPr>
      <w:hyperlink w:history="1" r:id="rIdw5_vyizasuljqmfq5iojx">
        <w:r>
          <w:rPr>
            <w:rStyle w:val="Hyperlink"/>
            <w:rFonts w:ascii="Calibri" w:cs="Calibri" w:eastAsia="Calibri" w:hAnsi="Calibri"/>
            <w:sz w:val="18"/>
            <w:szCs w:val="18"/>
          </w:rPr>
          <w:t xml:space="preserve">Flow Traders – Trading Intern 2027</w:t>
        </w:r>
      </w:hyperlink>
    </w:p>
    <w:p>
      <w:pPr>
        <w:pStyle w:val="ListParagraph"/>
        <w:numPr>
          <w:ilvl w:val="0"/>
          <w:numId w:val="2"/>
        </w:numPr>
        <w:spacing w:after="20"/>
      </w:pPr>
      <w:hyperlink w:history="1" r:id="rIdkxtxroqbu1b3jvsb446zg">
        <w:r>
          <w:rPr>
            <w:rStyle w:val="Hyperlink"/>
            <w:rFonts w:ascii="Calibri" w:cs="Calibri" w:eastAsia="Calibri" w:hAnsi="Calibri"/>
            <w:sz w:val="18"/>
            <w:szCs w:val="18"/>
          </w:rPr>
          <w:t xml:space="preserve">Brevan Howard – Abu Dhabi internship (Hedgeweek)</w:t>
        </w:r>
      </w:hyperlink>
    </w:p>
    <w:p>
      <w:pPr>
        <w:pStyle w:val="ListParagraph"/>
        <w:numPr>
          <w:ilvl w:val="0"/>
          <w:numId w:val="2"/>
        </w:numPr>
        <w:spacing w:after="20"/>
      </w:pPr>
      <w:hyperlink w:history="1" r:id="rIdes5xf6axcwhwwbrtcn5sh">
        <w:r>
          <w:rPr>
            <w:rStyle w:val="Hyperlink"/>
            <w:rFonts w:ascii="Calibri" w:cs="Calibri" w:eastAsia="Calibri" w:hAnsi="Calibri"/>
            <w:sz w:val="18"/>
            <w:szCs w:val="18"/>
          </w:rPr>
          <w:t xml:space="preserve">Brevan Howard – 2027 Summer Internship Trading, Abu Dhabi</w:t>
        </w:r>
      </w:hyperlink>
    </w:p>
    <w:p>
      <w:pPr>
        <w:pStyle w:val="ListParagraph"/>
        <w:numPr>
          <w:ilvl w:val="0"/>
          <w:numId w:val="2"/>
        </w:numPr>
        <w:spacing w:after="20"/>
      </w:pPr>
      <w:hyperlink w:history="1" r:id="rId2dm-uxhu_sowtk2sf4wqy">
        <w:r>
          <w:rPr>
            <w:rStyle w:val="Hyperlink"/>
            <w:rFonts w:ascii="Calibri" w:cs="Calibri" w:eastAsia="Calibri" w:hAnsi="Calibri"/>
            <w:sz w:val="18"/>
            <w:szCs w:val="18"/>
          </w:rPr>
          <w:t xml:space="preserve">QRT – Dubai internship (Hedgeweek)</w:t>
        </w:r>
      </w:hyperlink>
    </w:p>
    <w:p>
      <w:pPr>
        <w:pStyle w:val="ListParagraph"/>
        <w:numPr>
          <w:ilvl w:val="0"/>
          <w:numId w:val="2"/>
        </w:numPr>
        <w:spacing w:after="20"/>
      </w:pPr>
      <w:hyperlink w:history="1" r:id="rIdyf2-ota4zxs_828ijbnrt">
        <w:r>
          <w:rPr>
            <w:rStyle w:val="Hyperlink"/>
            <w:rFonts w:ascii="Calibri" w:cs="Calibri" w:eastAsia="Calibri" w:hAnsi="Calibri"/>
            <w:sz w:val="18"/>
            <w:szCs w:val="18"/>
          </w:rPr>
          <w:t xml:space="preserve">Verition – DIFC internship</w:t>
        </w:r>
      </w:hyperlink>
    </w:p>
    <w:p>
      <w:pPr>
        <w:pStyle w:val="ListParagraph"/>
        <w:numPr>
          <w:ilvl w:val="0"/>
          <w:numId w:val="2"/>
        </w:numPr>
        <w:spacing w:after="20"/>
      </w:pPr>
      <w:hyperlink w:history="1" r:id="rIdvlwgbfa4mg4loru1v5n9x">
        <w:r>
          <w:rPr>
            <w:rStyle w:val="Hyperlink"/>
            <w:rFonts w:ascii="Calibri" w:cs="Calibri" w:eastAsia="Calibri" w:hAnsi="Calibri"/>
            <w:sz w:val="18"/>
            <w:szCs w:val="18"/>
          </w:rPr>
          <w:t xml:space="preserve">BofA – 2027 Off-Cycle Analyst Dubai</w:t>
        </w:r>
      </w:hyperlink>
    </w:p>
    <w:p>
      <w:pPr>
        <w:pStyle w:val="ListParagraph"/>
        <w:numPr>
          <w:ilvl w:val="0"/>
          <w:numId w:val="2"/>
        </w:numPr>
        <w:spacing w:after="20"/>
      </w:pPr>
      <w:hyperlink w:history="1" r:id="rIdgg7t1_tbzro7twc4cjtv5">
        <w:r>
          <w:rPr>
            <w:rStyle w:val="Hyperlink"/>
            <w:rFonts w:ascii="Calibri" w:cs="Calibri" w:eastAsia="Calibri" w:hAnsi="Calibri"/>
            <w:sz w:val="18"/>
            <w:szCs w:val="18"/>
          </w:rPr>
          <w:t xml:space="preserve">Barclays – Off-Cycle Internship 2027 Dubai</w:t>
        </w:r>
      </w:hyperlink>
    </w:p>
    <w:p>
      <w:pPr>
        <w:pStyle w:val="ListParagraph"/>
        <w:numPr>
          <w:ilvl w:val="0"/>
          <w:numId w:val="2"/>
        </w:numPr>
        <w:spacing w:after="20"/>
      </w:pPr>
      <w:hyperlink w:history="1" r:id="rIdc1lrhdjemq9_gjjwords4">
        <w:r>
          <w:rPr>
            <w:rStyle w:val="Hyperlink"/>
            <w:rFonts w:ascii="Calibri" w:cs="Calibri" w:eastAsia="Calibri" w:hAnsi="Calibri"/>
            <w:sz w:val="18"/>
            <w:szCs w:val="18"/>
          </w:rPr>
          <w:t xml:space="preserve">Goldman Sachs – Emerging Leaders Series</w:t>
        </w:r>
      </w:hyperlink>
    </w:p>
    <w:p>
      <w:pPr>
        <w:pStyle w:val="ListParagraph"/>
        <w:numPr>
          <w:ilvl w:val="0"/>
          <w:numId w:val="2"/>
        </w:numPr>
        <w:spacing w:after="20"/>
      </w:pPr>
      <w:hyperlink w:history="1" r:id="rId-jckw6kh1k_tr03hyfafe">
        <w:r>
          <w:rPr>
            <w:rStyle w:val="Hyperlink"/>
            <w:rFonts w:ascii="Calibri" w:cs="Calibri" w:eastAsia="Calibri" w:hAnsi="Calibri"/>
            <w:sz w:val="18"/>
            <w:szCs w:val="18"/>
          </w:rPr>
          <w:t xml:space="preserve">Morgan Stanley – Early Insights 2026</w:t>
        </w:r>
      </w:hyperlink>
    </w:p>
    <w:p>
      <w:pPr>
        <w:pStyle w:val="ListParagraph"/>
        <w:numPr>
          <w:ilvl w:val="0"/>
          <w:numId w:val="2"/>
        </w:numPr>
        <w:spacing w:after="20"/>
      </w:pPr>
      <w:hyperlink w:history="1" r:id="rIdwnukql0rtkzefbnoiw_es">
        <w:r>
          <w:rPr>
            <w:rStyle w:val="Hyperlink"/>
            <w:rFonts w:ascii="Calibri" w:cs="Calibri" w:eastAsia="Calibri" w:hAnsi="Calibri"/>
            <w:sz w:val="18"/>
            <w:szCs w:val="18"/>
          </w:rPr>
          <w:t xml:space="preserve">Citadel – Discover</w:t>
        </w:r>
      </w:hyperlink>
    </w:p>
    <w:p>
      <w:pPr>
        <w:pStyle w:val="ListParagraph"/>
        <w:numPr>
          <w:ilvl w:val="0"/>
          <w:numId w:val="2"/>
        </w:numPr>
        <w:spacing w:after="20"/>
      </w:pPr>
      <w:hyperlink w:history="1" r:id="rIdeturiyok10asleyk6rl6n">
        <w:r>
          <w:rPr>
            <w:rStyle w:val="Hyperlink"/>
            <w:rFonts w:ascii="Calibri" w:cs="Calibri" w:eastAsia="Calibri" w:hAnsi="Calibri"/>
            <w:sz w:val="18"/>
            <w:szCs w:val="18"/>
          </w:rPr>
          <w:t xml:space="preserve">Jane Street – Programs</w:t>
        </w:r>
      </w:hyperlink>
    </w:p>
    <w:p>
      <w:pPr>
        <w:pStyle w:val="ListParagraph"/>
        <w:numPr>
          <w:ilvl w:val="0"/>
          <w:numId w:val="2"/>
        </w:numPr>
        <w:spacing w:after="20"/>
      </w:pPr>
      <w:hyperlink w:history="1" r:id="rIdwcjz7tmwj8rovmpucshuu">
        <w:r>
          <w:rPr>
            <w:rStyle w:val="Hyperlink"/>
            <w:rFonts w:ascii="Calibri" w:cs="Calibri" w:eastAsia="Calibri" w:hAnsi="Calibri"/>
            <w:sz w:val="18"/>
            <w:szCs w:val="18"/>
          </w:rPr>
          <w:t xml:space="preserve">J&amp;J – Summer 2027 Finance Internship</w:t>
        </w:r>
      </w:hyperlink>
    </w:p>
    <w:p>
      <w:pPr>
        <w:pStyle w:val="ListParagraph"/>
        <w:numPr>
          <w:ilvl w:val="0"/>
          <w:numId w:val="2"/>
        </w:numPr>
        <w:spacing w:after="20"/>
      </w:pPr>
      <w:hyperlink w:history="1" r:id="rIdmobsljf2nqvwxo9bno80t">
        <w:r>
          <w:rPr>
            <w:rStyle w:val="Hyperlink"/>
            <w:rFonts w:ascii="Calibri" w:cs="Calibri" w:eastAsia="Calibri" w:hAnsi="Calibri"/>
            <w:sz w:val="18"/>
            <w:szCs w:val="18"/>
          </w:rPr>
          <w:t xml:space="preserve">Mercor – Economics &amp; Finance Assessment Specialist</w:t>
        </w:r>
      </w:hyperlink>
    </w:p>
    <w:p>
      <w:pPr>
        <w:pStyle w:val="ListParagraph"/>
        <w:numPr>
          <w:ilvl w:val="0"/>
          <w:numId w:val="2"/>
        </w:numPr>
        <w:spacing w:after="20"/>
      </w:pPr>
      <w:hyperlink w:history="1" r:id="rId1myl_jjw9gqd9o5k9q_n2">
        <w:r>
          <w:rPr>
            <w:rStyle w:val="Hyperlink"/>
            <w:rFonts w:ascii="Calibri" w:cs="Calibri" w:eastAsia="Calibri" w:hAnsi="Calibri"/>
            <w:sz w:val="18"/>
            <w:szCs w:val="18"/>
          </w:rPr>
          <w:t xml:space="preserve">Mercor – STEM Undergraduates</w:t>
        </w:r>
      </w:hyperlink>
    </w:p>
    <w:p>
      <w:pPr>
        <w:pStyle w:val="ListParagraph"/>
        <w:numPr>
          <w:ilvl w:val="0"/>
          <w:numId w:val="2"/>
        </w:numPr>
        <w:spacing w:after="20"/>
      </w:pPr>
      <w:hyperlink w:history="1" r:id="rIdyouenesktkpjb-lf5kofs">
        <w:r>
          <w:rPr>
            <w:rStyle w:val="Hyperlink"/>
            <w:rFonts w:ascii="Calibri" w:cs="Calibri" w:eastAsia="Calibri" w:hAnsi="Calibri"/>
            <w:sz w:val="18"/>
            <w:szCs w:val="18"/>
          </w:rPr>
          <w:t xml:space="preserve">Alignerr – Finance Python reviewer</w:t>
        </w:r>
      </w:hyperlink>
    </w:p>
    <w:p>
      <w:pPr>
        <w:pStyle w:val="ListParagraph"/>
        <w:numPr>
          <w:ilvl w:val="0"/>
          <w:numId w:val="2"/>
        </w:numPr>
        <w:spacing w:after="20"/>
      </w:pPr>
      <w:hyperlink w:history="1" r:id="rIdbcwyc9dlssv2f8hp4cwgw">
        <w:r>
          <w:rPr>
            <w:rStyle w:val="Hyperlink"/>
            <w:rFonts w:ascii="Calibri" w:cs="Calibri" w:eastAsia="Calibri" w:hAnsi="Calibri"/>
            <w:sz w:val="18"/>
            <w:szCs w:val="18"/>
          </w:rPr>
          <w:t xml:space="preserve">Outlier vs Handshake AI</w:t>
        </w:r>
      </w:hyperlink>
    </w:p>
    <w:p>
      <w:pPr>
        <w:pStyle w:val="ListParagraph"/>
        <w:numPr>
          <w:ilvl w:val="0"/>
          <w:numId w:val="2"/>
        </w:numPr>
        <w:spacing w:after="20"/>
      </w:pPr>
      <w:hyperlink w:history="1" r:id="rIdlxdkak4cbby1osa5glc7-">
        <w:r>
          <w:rPr>
            <w:rStyle w:val="Hyperlink"/>
            <w:rFonts w:ascii="Calibri" w:cs="Calibri" w:eastAsia="Calibri" w:hAnsi="Calibri"/>
            <w:sz w:val="18"/>
            <w:szCs w:val="18"/>
          </w:rPr>
          <w:t xml:space="preserve">WorldQuant – International Quant Championship</w:t>
        </w:r>
      </w:hyperlink>
    </w:p>
    <w:p>
      <w:pPr>
        <w:pStyle w:val="ListParagraph"/>
        <w:numPr>
          <w:ilvl w:val="0"/>
          <w:numId w:val="2"/>
        </w:numPr>
        <w:spacing w:after="20"/>
      </w:pPr>
      <w:hyperlink w:history="1" r:id="rIdzpst39r3gamuau0wnpjag">
        <w:r>
          <w:rPr>
            <w:rStyle w:val="Hyperlink"/>
            <w:rFonts w:ascii="Calibri" w:cs="Calibri" w:eastAsia="Calibri" w:hAnsi="Calibri"/>
            <w:sz w:val="18"/>
            <w:szCs w:val="18"/>
          </w:rPr>
          <w:t xml:space="preserve">GitHub Octernships (ITPro)</w:t>
        </w:r>
      </w:hyperlink>
    </w:p>
    <w:p>
      <w:pPr>
        <w:pStyle w:val="ListParagraph"/>
        <w:numPr>
          <w:ilvl w:val="0"/>
          <w:numId w:val="2"/>
        </w:numPr>
        <w:spacing w:after="20"/>
      </w:pPr>
      <w:hyperlink w:history="1" r:id="rIdplamokddlodanykgwzh1j">
        <w:r>
          <w:rPr>
            <w:rStyle w:val="Hyperlink"/>
            <w:rFonts w:ascii="Calibri" w:cs="Calibri" w:eastAsia="Calibri" w:hAnsi="Calibri"/>
            <w:sz w:val="18"/>
            <w:szCs w:val="18"/>
          </w:rPr>
          <w:t xml:space="preserve">Emirates Group Elevate</w:t>
        </w:r>
      </w:hyperlink>
    </w:p>
    <w:p>
      <w:pPr>
        <w:pStyle w:val="ListParagraph"/>
        <w:numPr>
          <w:ilvl w:val="0"/>
          <w:numId w:val="2"/>
        </w:numPr>
        <w:spacing w:after="20"/>
      </w:pPr>
      <w:hyperlink w:history="1" r:id="rIdmrneogdjpsewhgs9kh5lx">
        <w:r>
          <w:rPr>
            <w:rStyle w:val="Hyperlink"/>
            <w:rFonts w:ascii="Calibri" w:cs="Calibri" w:eastAsia="Calibri" w:hAnsi="Calibri"/>
            <w:sz w:val="18"/>
            <w:szCs w:val="18"/>
          </w:rPr>
          <w:t xml:space="preserve">World Bank Group Pioneers</w:t>
        </w:r>
      </w:hyperlink>
    </w:p>
    <w:p>
      <w:pPr>
        <w:pStyle w:val="ListParagraph"/>
        <w:numPr>
          <w:ilvl w:val="0"/>
          <w:numId w:val="2"/>
        </w:numPr>
        <w:spacing w:after="20"/>
      </w:pPr>
      <w:hyperlink w:history="1" r:id="rIdmig9wnt1kzy2gwa9lokqt">
        <w:r>
          <w:rPr>
            <w:rStyle w:val="Hyperlink"/>
            <w:rFonts w:ascii="Calibri" w:cs="Calibri" w:eastAsia="Calibri" w:hAnsi="Calibri"/>
            <w:sz w:val="18"/>
            <w:szCs w:val="18"/>
          </w:rPr>
          <w:t xml:space="preserve">NYUAD – Summer Experiential Learning Abroad</w:t>
        </w:r>
      </w:hyperlink>
    </w:p>
    <w:p>
      <w:pPr>
        <w:pStyle w:val="ListParagraph"/>
        <w:numPr>
          <w:ilvl w:val="0"/>
          <w:numId w:val="2"/>
        </w:numPr>
        <w:spacing w:after="20"/>
      </w:pPr>
      <w:hyperlink w:history="1" r:id="rIdmbia9_-0lcr-4rrdz_wqj">
        <w:r>
          <w:rPr>
            <w:rStyle w:val="Hyperlink"/>
            <w:rFonts w:ascii="Calibri" w:cs="Calibri" w:eastAsia="Calibri" w:hAnsi="Calibri"/>
            <w:sz w:val="18"/>
            <w:szCs w:val="18"/>
          </w:rPr>
          <w:t xml:space="preserve">Cultural Vistas – J-1 interns</w:t>
        </w:r>
      </w:hyperlink>
    </w:p>
    <w:p>
      <w:pPr>
        <w:pStyle w:val="ListParagraph"/>
        <w:numPr>
          <w:ilvl w:val="0"/>
          <w:numId w:val="2"/>
        </w:numPr>
        <w:spacing w:after="20"/>
      </w:pPr>
      <w:hyperlink w:history="1" r:id="rIdvtaf9kq3m9jy6q-hhmwpe">
        <w:r>
          <w:rPr>
            <w:rStyle w:val="Hyperlink"/>
            <w:rFonts w:ascii="Calibri" w:cs="Calibri" w:eastAsia="Calibri" w:hAnsi="Calibri"/>
            <w:sz w:val="18"/>
            <w:szCs w:val="18"/>
          </w:rPr>
          <w:t xml:space="preserve">Google STEP (EMEA eligibility)</w:t>
        </w:r>
      </w:hyperlink>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Robert Mugisha – Internship Research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wpgvcm6v6uxpsqxvx4tbs" Type="http://schemas.openxmlformats.org/officeDocument/2006/relationships/hyperlink" Target="https://simplify.jobs/p/19576573-31d6-4777-81c9-2d16abcbb67f/Sophomore-Intern" TargetMode="External"/><Relationship Id="rIdxvtbu7ajzjiqwdzxpoq-c" Type="http://schemas.openxmlformats.org/officeDocument/2006/relationships/hyperlink" Target="https://www.hudsonrivertrading.com/student-opportunities/" TargetMode="External"/><Relationship Id="rId5gkqjkuqv-xdutjz8j_co" Type="http://schemas.openxmlformats.org/officeDocument/2006/relationships/hyperlink" Target="https://www.optiver.com/join-us/jobs/institutional-sales-and-trading/austin/quantitative-intern-summer-2027/" TargetMode="External"/><Relationship Id="rId-q8d9mm31v2g1ilegj0uf" Type="http://schemas.openxmlformats.org/officeDocument/2006/relationships/hyperlink" Target="https://apply.workable.com/capula-investment-management-ltd/j/A15A62A8BE/" TargetMode="External"/><Relationship Id="rIdrkn-tsxdvxxfvrj7lkj7q" Type="http://schemas.openxmlformats.org/officeDocument/2006/relationships/hyperlink" Target="https://www.imc.com/eu/careers/jobs/4939846101" TargetMode="External"/><Relationship Id="rIdwyvjoiqrmsywfgigaqfcp" Type="http://schemas.openxmlformats.org/officeDocument/2006/relationships/hyperlink" Target="https://careers.sig.com/quant-internships/jobs/10717?lang=en-us" TargetMode="External"/><Relationship Id="rIdxjeokiwkxsqtrwfpf9cqn" Type="http://schemas.openxmlformats.org/officeDocument/2006/relationships/hyperlink" Target="https://fortune.com/2026/07/10/wall-street-firm-susquehanna-high-salaries-gen-z-masters-phds-interns-ai-entry-level-talent-war/" TargetMode="External"/><Relationship Id="rIdqvw7ch_wpdgcz1etfr9vc" Type="http://schemas.openxmlformats.org/officeDocument/2006/relationships/hyperlink" Target="https://www.wincent.com/careers/quantitative-research-internship-quant-research-trading-starting-summer-2027/" TargetMode="External"/><Relationship Id="rIdw5_vyizasuljqmfq5iojx" Type="http://schemas.openxmlformats.org/officeDocument/2006/relationships/hyperlink" Target="https://www.flowtraders.com/careers/job-description/8047166" TargetMode="External"/><Relationship Id="rIdkxtxroqbu1b3jvsb446zg" Type="http://schemas.openxmlformats.org/officeDocument/2006/relationships/hyperlink" Target="https://www.hedgeweek.com/brevan-howard-launches-abu-dhabi-internship-programme/" TargetMode="External"/><Relationship Id="rIdes5xf6axcwhwwbrtcn5sh" Type="http://schemas.openxmlformats.org/officeDocument/2006/relationships/hyperlink" Target="https://www.talentmate.com/jobs/uae/abu-dhabi/2027-summer-internship-program-trading-abu-dhabi/2609-18201-6" TargetMode="External"/><Relationship Id="rId2dm-uxhu_sowtk2sf4wqy" Type="http://schemas.openxmlformats.org/officeDocument/2006/relationships/hyperlink" Target="https://www.hedgeweek.com/qube-research-launches-dubai-internship-to-scout-next-gen-quant-talent/" TargetMode="External"/><Relationship Id="rIdyf2-ota4zxs_828ijbnrt" Type="http://schemas.openxmlformats.org/officeDocument/2006/relationships/hyperlink" Target="https://mediaoffice.ae/en/news/2025/march/03-03/difc-and-leading-global-hedge-fund-verition" TargetMode="External"/><Relationship Id="rIdvlwgbfa4mg4loru1v5n9x" Type="http://schemas.openxmlformats.org/officeDocument/2006/relationships/hyperlink" Target="https://careers.bankofamerica.com/en-us/students/job-detail/14682/investment-banking-2027-off-cycle-analyst-dubai-dubai-united-arab-emirates" TargetMode="External"/><Relationship Id="rIdgg7t1_tbzro7twc4cjtv5" Type="http://schemas.openxmlformats.org/officeDocument/2006/relationships/hyperlink" Target="https://barclays.wd3.myworkdayjobs.com/en-US/External_Career_Site_Barclays/job/Banking-Off-Cycle-Internship-Programme-2027-Dubai_JR-0000124444" TargetMode="External"/><Relationship Id="rIdc1lrhdjemq9_gjjwords4" Type="http://schemas.openxmlformats.org/officeDocument/2006/relationships/hyperlink" Target="https://www.goldmansachs.com/careers/students/programs-and-internships/americas/emerging-leaders-series" TargetMode="External"/><Relationship Id="rId-jckw6kh1k_tr03hyfafe" Type="http://schemas.openxmlformats.org/officeDocument/2006/relationships/hyperlink" Target="https://careerconnects.washcoll.edu/events/2026/11/02/2026-morgan-stanley-early-insights-november-2nd-2026/" TargetMode="External"/><Relationship Id="rIdwnukql0rtkzefbnoiw_es" Type="http://schemas.openxmlformats.org/officeDocument/2006/relationships/hyperlink" Target="https://www.citadel.com/careers/programs-and-events/discover-citadel/" TargetMode="External"/><Relationship Id="rIdeturiyok10asleyk6rl6n" Type="http://schemas.openxmlformats.org/officeDocument/2006/relationships/hyperlink" Target="https://www.janestreet.com/join-jane-street/programs-and-events/" TargetMode="External"/><Relationship Id="rIdwcjz7tmwj8rovmpucshuu" Type="http://schemas.openxmlformats.org/officeDocument/2006/relationships/hyperlink" Target="https://www.careers.jnj.com/en/jobs/r-079030/summer-2027-finance-internship/" TargetMode="External"/><Relationship Id="rIdmobsljf2nqvwxo9bno80t" Type="http://schemas.openxmlformats.org/officeDocument/2006/relationships/hyperlink" Target="https://work.mercor.com/jobs/list_AAABnTH8kqyxbUfsrhhJ743v/economics-finance-assessment-specialist" TargetMode="External"/><Relationship Id="rId1myl_jjw9gqd9o5k9q_n2" Type="http://schemas.openxmlformats.org/officeDocument/2006/relationships/hyperlink" Target="https://aitrainer.work/jobs/mercor/stem-undergraduates" TargetMode="External"/><Relationship Id="rIdyouenesktkpjb-lf5kofs" Type="http://schemas.openxmlformats.org/officeDocument/2006/relationships/hyperlink" Target="https://aitrainer.work/jobs/alignerr/finance-python-expert-ai-model-reviewer" TargetMode="External"/><Relationship Id="rIdbcwyc9dlssv2f8hp4cwgw" Type="http://schemas.openxmlformats.org/officeDocument/2006/relationships/hyperlink" Target="https://www.raenest.com/blog/outlier-ai-vs-handshake-ai" TargetMode="External"/><Relationship Id="rIdlxdkak4cbby1osa5glc7-" Type="http://schemas.openxmlformats.org/officeDocument/2006/relationships/hyperlink" Target="https://www.worldquant.com/ideas/worldquants-international-quant-championship-returns-for-its-sixth-year-following-record-global-participation-in-2025/" TargetMode="External"/><Relationship Id="rIdzpst39r3gamuau0wnpjag" Type="http://schemas.openxmlformats.org/officeDocument/2006/relationships/hyperlink" Target="https://itpro.com/business-strategy/careers-training/370205/github-launches-paid-remote-internships-expansion-plans-underway" TargetMode="External"/><Relationship Id="rIdplamokddlodanykgwzh1j" Type="http://schemas.openxmlformats.org/officeDocument/2006/relationships/hyperlink" Target="https://www.bayt.com/en/uae/jobs/emirates-group-elevate-internship-programme-75166115/" TargetMode="External"/><Relationship Id="rIdmrneogdjpsewhgs9kh5lx" Type="http://schemas.openxmlformats.org/officeDocument/2006/relationships/hyperlink" Target="https://www.worldbank.org/en/about/careers/WBG-Pioneers" TargetMode="External"/><Relationship Id="rIdmig9wnt1kzy2gwa9lokqt" Type="http://schemas.openxmlformats.org/officeDocument/2006/relationships/hyperlink" Target="https://nyuad.nyu.edu/en/academics/undergraduate/global-education/summer-experiential-learning-abroad.html" TargetMode="External"/><Relationship Id="rIdmbia9_-0lcr-4rrdz_wqj" Type="http://schemas.openxmlformats.org/officeDocument/2006/relationships/hyperlink" Target="https://culturalvistas.org/resources-j-1-interns-trainees/" TargetMode="External"/><Relationship Id="rIdvtaf9kq3m9jy6q-hhmwpe" Type="http://schemas.openxmlformats.org/officeDocument/2006/relationships/hyperlink" Target="https://opportunitydesk.org/2024/09/23/google-step-internship-2025/"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Research – Robert Mugisha</dc:title>
  <dc:creator>Research report</dc:creator>
  <cp:lastModifiedBy>Un-named</cp:lastModifiedBy>
  <cp:revision>1</cp:revision>
  <dcterms:created xsi:type="dcterms:W3CDTF">2026-10-01T10:30:47.803Z</dcterms:created>
  <dcterms:modified xsi:type="dcterms:W3CDTF">2026-10-01T10:30:47.814Z</dcterms:modified>
</cp:coreProperties>
</file>

<file path=docProps/custom.xml><?xml version="1.0" encoding="utf-8"?>
<Properties xmlns="http://schemas.openxmlformats.org/officeDocument/2006/custom-properties" xmlns:vt="http://schemas.openxmlformats.org/officeDocument/2006/docPropsVTypes"/>
</file>