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23/02/2024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Jezabel, Yassmina, Carla, Manuel, Evgeny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Reunión online con Jose. Nos ha escrito esto: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Methodology:</w:t>
        <w:br w:type="textWrapping"/>
        <w:t xml:space="preserve">The team has identified one or more methodologies and adapted them; they have extracted a list of activities, meeting dynamics and monitoring of progress.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 has identified one or more methodologies and adapted them to this project.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Domain knowledge, context and innovation:</w:t>
        <w:br w:type="textWrapping"/>
        <w:t xml:space="preserve">The team shows evidence they have understood the domain and context. They have located related sources, analyzed data value products and read related technical papers or publications.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</w:t>
        <w:br w:type="textWrapping"/>
        <w:t xml:space="preserve">Summary of a complete preliminary exploration of the data, nature of variables, challenges, etc.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Identification of the main project goals, related questions to answer from the data, and proposal of innovative ideas.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Roles:</w:t>
        <w:br w:type="textWrapping"/>
        <w:t xml:space="preserve">Roles of each member of the group are perfectly defined and discussed.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plan:</w:t>
        <w:br w:type="textWrapping"/>
        <w:t xml:space="preserve">The stages/tasks of the project have been perfectly identified, their dependencies, with a precise quantification of effort and a timeline with milestones. Team members have been assigned to tasks. GANTT and PERT diagrams or similar are used. Team roles.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 assessment:</w:t>
        <w:br w:type="textWrapping"/>
        <w:t xml:space="preserve">The team has performed a complete evaluation of costs-benefits and risks (safety, security, environment, data protection, ethics, legal misuse), including trade-offs and risk mitigations. The team has developed how the project will impact the ODS, especially sustainability. For research projects, also the bibliometric impact.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IDEAS DURANTE LA REVISIÓN DE DATOS: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columnas vacías (nombres, apellidos, etc.).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Arreglar el tema de los títulos, sus acentos y eso.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Arreglar nomenclatura de columnas (hacerlos binarios o algo).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planteamos hacer varios ficheros de datos: uno para enfermedades y otro </w:t>
      </w:r>
      <w:r w:rsidDel="00000000" w:rsidR="00000000" w:rsidRPr="00000000">
        <w:rPr>
          <w:rtl w:val="0"/>
        </w:rPr>
        <w:t xml:space="preserve">para las intervenciones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Leer la información y datos dados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Manuel, evgeny: esquema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Metodología: Jezabel, Yass, Carla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Tener la información y los datos leídos o explorados y hacer preguntas al profesor. Para que todos los miembros del equipo dominen la materia de la periimplantitis (dudas, colaboración…).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próxima semana, cuando ya hayamos concretado el objetivo con Rui, podremos definir el plan (el viernes).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