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13/05/2024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Manuel, Carla, Jezabel, Evgeny &amp; Yassmina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Dos preguntas: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</w:t>
      </w:r>
      <w:r w:rsidDel="00000000" w:rsidR="00000000" w:rsidRPr="00000000">
        <w:rPr>
          <w:rtl w:val="0"/>
        </w:rPr>
        <w:t xml:space="preserve">es de la</w:t>
      </w:r>
      <w:r w:rsidDel="00000000" w:rsidR="00000000" w:rsidRPr="00000000">
        <w:rPr>
          <w:rtl w:val="0"/>
        </w:rPr>
        <w:t xml:space="preserve"> privacidad de los datos? ¿Quién tiene acceso a ellos?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Preguntar a Rui.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Explicar qué han aportado ellos y qué podemos aportar nosotros.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¿Alberto sabe dónde se puede publicar un paper?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Preguntar a Rui también, porque los datos los aporta él.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Mandar la referencia a Rui del estudio que corrobora que la hipercolesterolemia afecta a la salud mental de manera negativa.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Preguntar qué le parece la estructura elegida para nuestro report.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