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Company Refund and Return Policy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**1. General Terms**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Customers have 30 days from the date of purchase to request a refund or return. All returns must be accompanied by a valid receipt or proof of purchase. Refunds are issued to the original payment method within 5-7 business days of approval.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**2. Eligible Items**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Full refunds are available for all digital products and software licenses that have not been activated. Physical products must be returned in their original, unopened packaging.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**3. Non-Refundable Items**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items are considered final sale and are not eligible for a refund: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Used or opened physical products.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Customized software solutions.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Consulting or support hours already rendered.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**4. Process for a Return**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initiate a return, please submit a request through the customer support portal and include your order number and the reason for the return.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