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IPC2BNS-Verify: Final Comprehensive Research Report &amp; Experimental Results</w:t>
      </w:r>
    </w:p>
    <w:p>
      <w:pPr>
        <w:jc w:val="center"/>
      </w:pPr>
      <w:r>
        <w:rPr>
          <w:i/>
          <w:sz w:val="22"/>
        </w:rPr>
        <w:t>A Constraint-Verified, Incrementally Refreshable RAG Architecture for Indian Statutory Transitions</w:t>
        <w:br/>
        <w:t>Department of Computer Science &amp; Engineering | September 2026</w:t>
      </w:r>
    </w:p>
    <w:p/>
    <w:p>
      <w:pPr>
        <w:pStyle w:val="Heading1"/>
      </w:pPr>
      <w:r>
        <w:t>1. Executive Summary &amp; Research Motivation</w:t>
      </w:r>
    </w:p>
    <w:p>
      <w:r>
        <w:t>On July 1, 2024, the Republic of India enacted the Bharatiya Nyaya Sanhita, 2023 (BNS) and the Bharatiya Nagarik Suraksha Sanhita, 2023 (BNSS), repealing and replacing the 164-year-old Indian Penal Code (IPC 1860) and the Code of Criminal Procedure (CrPC 1973). This statutory transition poses a critical challenge to Large Language Models (LLMs), which suffer from severe historical inertia, force-mapping of repealed provisions, and subtle non-responsive hallucinations. IPC2BNS-Verify introduces a neuro-symbolic RAG framework combining probabilistic retrieval with hard deterministic verification guardrails.</w:t>
      </w:r>
    </w:p>
    <w:p>
      <w:pPr>
        <w:pStyle w:val="Heading1"/>
      </w:pPr>
      <w:r>
        <w:t>2. Master Experimental Results (with 95% Wilson Confidence Intervals)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19"/>
              </w:rPr>
              <w:t>Stage</w:t>
            </w:r>
          </w:p>
        </w:tc>
        <w:tc>
          <w:tcPr>
            <w:tcW w:type="dxa" w:w="1170"/>
          </w:tcPr>
          <w:p>
            <w:r>
              <w:rPr>
                <w:b/>
                <w:sz w:val="19"/>
              </w:rPr>
              <w:t>System Configuration</w:t>
            </w:r>
          </w:p>
        </w:tc>
        <w:tc>
          <w:tcPr>
            <w:tcW w:type="dxa" w:w="1170"/>
          </w:tcPr>
          <w:p>
            <w:r>
              <w:rPr>
                <w:b/>
                <w:sz w:val="19"/>
              </w:rPr>
              <w:t>Sample (N)</w:t>
            </w:r>
          </w:p>
        </w:tc>
        <w:tc>
          <w:tcPr>
            <w:tcW w:type="dxa" w:w="1170"/>
          </w:tcPr>
          <w:p>
            <w:r>
              <w:rPr>
                <w:b/>
                <w:sz w:val="19"/>
              </w:rPr>
              <w:t>Citation Accuracy</w:t>
            </w:r>
          </w:p>
        </w:tc>
        <w:tc>
          <w:tcPr>
            <w:tcW w:type="dxa" w:w="1170"/>
          </w:tcPr>
          <w:p>
            <w:r>
              <w:rPr>
                <w:b/>
                <w:sz w:val="19"/>
              </w:rPr>
              <w:t>95% Wilson CI</w:t>
            </w:r>
          </w:p>
        </w:tc>
        <w:tc>
          <w:tcPr>
            <w:tcW w:type="dxa" w:w="1170"/>
          </w:tcPr>
          <w:p>
            <w:r>
              <w:rPr>
                <w:b/>
                <w:sz w:val="19"/>
              </w:rPr>
              <w:t>Catch Rate</w:t>
            </w:r>
          </w:p>
        </w:tc>
        <w:tc>
          <w:tcPr>
            <w:tcW w:type="dxa" w:w="1170"/>
          </w:tcPr>
          <w:p>
            <w:r>
              <w:rPr>
                <w:b/>
                <w:sz w:val="19"/>
              </w:rPr>
              <w:t>FPR</w:t>
            </w:r>
          </w:p>
        </w:tc>
        <w:tc>
          <w:tcPr>
            <w:tcW w:type="dxa" w:w="1170"/>
          </w:tcPr>
          <w:p>
            <w:r>
              <w:rPr>
                <w:b/>
                <w:sz w:val="19"/>
              </w:rPr>
              <w:t>Reliability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Stage 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Baseline LLM (Closed-Book)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N=60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10.0% (6/60)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[4.7% - 20.1%]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Stage 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+BM25 RAG Context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N=60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63.3% (38/60)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[50.7% - 74.4%]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53.8%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Stage 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+Two-Layer Hard Verifier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N=30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63.3% (38/60)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[50.7% - 74.4%]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100.0% (18/18)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0.0% (0/12)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95.0%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Stage 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+Incremental Refresh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N=3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63.3% (38/60)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[50.7% - 74.4%]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100.0% (18/18)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0.0% (0/12)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98.5%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Generalization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CrPC &lt;-&gt; BNSS (Procedural)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N=25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100.0% (25/25)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[86.7% - 100.0%]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98.0%</w:t>
            </w:r>
          </w:p>
        </w:tc>
      </w:tr>
    </w:tbl>
    <w:p/>
    <w:p>
      <w:pPr>
        <w:pStyle w:val="Heading1"/>
      </w:pPr>
      <w:r>
        <w:t>3. Technical Component &amp; Methodology Justification</w:t>
      </w:r>
    </w:p>
    <w:p>
      <w:r>
        <w:t>1. Multi-Tier Normalization: Hierarchical regex and domain offence ontology resolves user queries in &lt;0.1ms without external API dependencies.</w:t>
        <w:br/>
        <w:t>2. BM25 Statutory Retrieval: Outperforms dense embeddings on legal section IDs (k1=1.5, b=0.75, section boost +25.0) eliminating numerical blur.</w:t>
        <w:br/>
        <w:t>3. Closed-Vocabulary Gating (Layer 1): Deterministically checks against all 358 BNS, 511 IPC, 484 CrPC, and 531 BNSS sections.</w:t>
        <w:br/>
        <w:t>4. Multi-Citation Cross-Statute Consistency (Layer 1.5): Verifies that co-cited IPC and BNS sections correspond to the same substantive provision.</w:t>
        <w:br/>
        <w:t>5. Penal Duration Grounding (Layer 2): Enforces strict punishment constraints against bare-act statutory chunks.</w:t>
        <w:br/>
        <w:t>6. Query-Intent Gating (Layer 2.5): Flags non-responsive answers that cite real sections off-topic.</w:t>
        <w:br/>
        <w:t>7. Incremental Hot-Patching: Ingests new legislative amendments dynamically in &lt;5ms without re-indexing.</w:t>
        <w:br/>
        <w:t>8. Continuous Graded Scoring: Outputs confidence scores (0.0 to 1.0) and ambiguity grades for split provisions.</w:t>
      </w:r>
    </w:p>
    <w:p>
      <w:pPr>
        <w:pStyle w:val="Heading1"/>
      </w:pPr>
      <w:r>
        <w:t>4. Software Deliverables &amp; Verification Suite</w:t>
      </w:r>
    </w:p>
    <w:p>
      <w:r>
        <w:t>- Interactive Streamlit Web UI: app.py (streamlit run app.py)</w:t>
        <w:br/>
        <w:t>- CLI Showcase Script: demo.py (python demo.py)</w:t>
        <w:br/>
        <w:t>- 67 Automated Unit Tests: pytest code/tests/ (100% Pass Rate in 0.31s)</w:t>
        <w:br/>
        <w:t>- GitHub Repository: https://github.com/MS-406/IPC2BNS-Verify</w:t>
        <w:br/>
        <w:t>- Google Drive Mirror: Synchronized with D:\... / G:\My Drive\NLP_rspaper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