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t>Анкета развития бизнеса MS8AT Global</w:t>
      </w:r>
    </w:p>
    <w:p>
      <w:pPr>
        <w:pStyle w:val="Subtitle"/>
        <w:spacing w:after="80"/>
      </w:pPr>
      <w:r>
        <w:t>Оборудование J-Tec, торговое направление Future и платформа Future Flow</w:t>
      </w:r>
    </w:p>
    <w:p>
      <w:pPr>
        <w:spacing w:after="280"/>
      </w:pPr>
      <w:r>
        <w:rPr>
          <w:rFonts w:ascii="Arial" w:hAnsi="Arial" w:eastAsia="Microsoft YaHei"/>
          <w:i/>
          <w:sz w:val="19"/>
        </w:rPr>
        <w:t>Заполненная редакция от 6 октября 2026 года</w:t>
      </w:r>
    </w:p>
    <w:p>
      <w:pPr>
        <w:spacing w:line="276" w:lineRule="auto" w:after="240"/>
      </w:pPr>
      <w:r>
        <w:rPr>
          <w:rFonts w:ascii="Arial" w:hAnsi="Arial" w:eastAsia="Microsoft YaHei"/>
          <w:sz w:val="21"/>
        </w:rPr>
        <w:t>Документ описывает действующий бизнес, продуктовую линейку и план внедрения. Он предназначен для первичного разговора с банком, партнёром, реселлером или корпоративным заказчиком. Финансовые показатели, договорные роли и документы о соответствии заполняются после подтверждения первичными документами.</w:t>
      </w:r>
    </w:p>
    <w:p>
      <w:pPr>
        <w:pStyle w:val="Heading1"/>
        <w:keepNext/>
        <w:spacing w:before="240" w:after="100"/>
      </w:pPr>
      <w:r>
        <w:t>1 Общие данные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Коммерческое название бизнеса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ООО «МС8АТ Глобал» / MS8AT Global — белорусская технологическая компания, развивающая оборудование и автоматизацию совместно с китайскими производственными партнёрами. Future — торговое направление и магазин. J-Tec / Jet Technologies — технологический бренд со смыслом «Ускорение технологий». Future Flow — программная платформа автоматизации. JetService указан владельцем как продавец и реселлер; точные полномочия, территория и срок подтверждаются договором.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Основной вид деятельности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Поставка, комплектация, производство и продажа компьютерного оборудования, а также внедрение локальной автоматизации для магазинов, складов, терминалов и вендинговых устройств.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Краткая концепция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Мы соединяем производство и комплектующие из Китая с разработкой продукта, продажами, локальной комплектацией и сервисом в Беларуси. Клиент получает не отдельную коробку, а проверенный путь от выбора оборудования до его полезной работы, управления и поддержки.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Потребность и проблема клиента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Клиенту нужны подходящее оборудование, понятная комплектация, быстрое развёртывание, контроль состояния и единая ответственность за результат. Проект сокращает разрыв между поставщиком компьютера, монтажником, разработчиком и сервисом, уменьшает ручной перенос данных, время диагностики и простой.</w:t>
      </w:r>
    </w:p>
    <w:p>
      <w:pPr>
        <w:pStyle w:val="Heading1"/>
        <w:keepNext/>
        <w:spacing w:before="240" w:after="100"/>
      </w:pPr>
      <w:r>
        <w:t>2 Цели и опыт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Основная цель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Развивать продажи оборудования и сервисов между Беларусью и Китаем, стандартизировать конфигурации, собирать повторяемые партии и предлагать Future Flow как дополнительный слой управления и автоматизации.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Перспектива на три года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2026: демонстрационный шкаф, проверка эталонных моделей, каталог и пилотные сценарии. 2027: пилотные партии, локальная комплектация, принятые MQTT-сценарии, рабочие пространства руководителя и 1С. 2028–2029: расширение дилерской сети, вендинга, складских и торговых решений после подтверждения спроса и экономики.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Профессиональный опыт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История продукта ведётся с 2024 года. Есть опыт поиска производителя в Китае, переговоров, образцов, контроля качества, регулярных закупок, разработки корпусов и компьютерной линейки, продаж и сопровождения. Оценка около 5000 компьютеров в год за 2025 год остаётся заявлением основателя и требует сверки с учётом.</w:t>
      </w:r>
    </w:p>
    <w:p>
      <w:pPr>
        <w:pStyle w:val="Heading1"/>
        <w:keepNext/>
        <w:spacing w:before="240" w:after="100"/>
      </w:pPr>
      <w:r>
        <w:t>3 Продукты и услуги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Компьютерная линейка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J-Tec Barebone PC, Mini PC, Micro PC, компактные модели 12 В DC, корпуса с креплением к монитору, моноблоки, торговые терминалы, AI Box и операторские рабочие места. Состав Barebone и готового ПК указывается отдельно.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Серверы и сеть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Локальные серверы Jarvice, графические ускорители, хранилища, компьютеры-маршрутизаторы, MikroTik, коммутаторы и точки доступа.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Системное ПО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PXE-загрузка, профили Android, образы операционных систем, установка совместимого ПО, DeviceTest и восстановление эталонной конфигурации без необходимости покупать дорогой программный пакет для каждого рабочего места.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Автоматика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ESP и ESP32, управляемые розетки и PDU, реле, датчики, камеры, QR-сканирование, LAN-энкодеры, шлюзы, контроль питания и сценарии остановки при отклонении.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Вендинг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Снековые автоматы, кофемашины, автоматы свежего питания и фитнес-автоматы. Dashboard может показывать доступность, остатки, температуру, дверь, оплату и сервисный статус после интеграции конкретной модели.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Программный контур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Future Flow объединяет Dashboard, API, MQTT, базы данных, контейнерные сервисы, роли пользователей, журнал действий и демо-режим. Обычный компьютер остаётся обычным; внешнее устройство передаёт экран и разрешённые команды, а человек может немедленно принять управление.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AI-контур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WorkBook включает менеджер задач, Heart, семантическую и рабочую память, аналитика, профильных исполнителей, проверку, Supervisor и архив. Локальные модели работают в закрытом контуре; внешние модели подключаются по отдельному разрешённому маршруту. Система исполняет утверждённый сценарий и останавливается при неподтверждённом шаге.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Основной доход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Текущий основной доход формируется продажей компьютерного оборудования через магазины, торговые площадки, B2B и партнёрские каналы. Дополнительный доход планируется от комплектации, внедрения Future Flow, сервиса, обучения и повторных продаж.</w:t>
      </w:r>
    </w:p>
    <w:p>
      <w:pPr>
        <w:pStyle w:val="Heading1"/>
        <w:keepNext/>
        <w:spacing w:before="240" w:after="100"/>
      </w:pPr>
      <w:r>
        <w:t>4 Отличие и ценность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Отличие от конкурентов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Единая цепочка: китайское производство, спецификация, образцы, проверка, локальная комплектация в Беларуси, программная подготовка, Dashboard, автоматизация и сервис. Статус каждого компонента и испытания фиксируются отдельно.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Ценность для клиента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Больше объёма и качества работы той же команды, меньше ручных операций и простоя, быстрее диагностика, прозрачный журнал и возможность вернуть управление человеку в любой момент.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Специализация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Компактные компьютеры и терминалы, локальная инфраструктура, управление разнородным оборудованием и поэтапная автоматизация магазинов, складов и вендинга.</w:t>
      </w:r>
    </w:p>
    <w:p>
      <w:pPr>
        <w:pStyle w:val="Heading1"/>
        <w:keepNext/>
        <w:spacing w:before="240" w:after="100"/>
      </w:pPr>
      <w:r>
        <w:t>5 Операционная модель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Стандартный процесс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Запрос клиента → подбор модели и состава → расчёт и согласование → образец или пилот → заказ партии → поставка → локальная комплектация → установка профиля и ПО → выходной тест → документы и маркировка → продажа → поддержка.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Демонстрационный стенд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Шкаф объединяет компьютеры, сервер Jarvice, сетевой хаб, питание, управляемые розетки, камеры, внешние модули управления, PXE/Android и Dashboard. Посетитель в демо-режиме выбирает устройство, видит статус и демонстрацию; реальные команды ограничены ролями.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Производство и поставка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Партии могут производиться в Китае и комплектоваться в Беларуси. Ориентировочные сроки и объёмы определяются после согласования спецификации, образца, минимальной партии, логистики и контроля качества; они не считаются гарантированными до договора.</w:t>
      </w:r>
    </w:p>
    <w:p>
      <w:pPr>
        <w:pStyle w:val="Heading1"/>
        <w:keepNext/>
        <w:spacing w:before="240" w:after="100"/>
      </w:pPr>
      <w:r>
        <w:t>6 Рынок и маркетинг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Целевая аудитория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Реселлеры, интеграторы, малый и средний бизнес, сети магазинов, склады, вендинговые операторы, корпоративные ИТ-службы и покупатели компактных компьютеров.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Почему существует спрос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Бизнесу нужны компактные рабочие места, более быстрое развёртывание, снижение простоев и контроль оборудования. Рынок движется к удалённому сервису, локальному ИИ и автоматизации без полной замены существующей инфраструктуры.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Каналы привлечения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ms8at.by, jtec.tech, future.shop.by, Future на Onliner и Emall, дилерские предложения, демонстрационный стенд, партнёрства, рекомендации и B2B-продажи.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Удержание клиентов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Поддержка, гарантийные процедуры, готовые профили, модернизация, мониторинг, сервисные пакеты, обучение и повторяемые поставки. Условия программы лояльности утверждаются после расчёта экономики.</w:t>
      </w:r>
    </w:p>
    <w:p>
      <w:pPr>
        <w:pStyle w:val="Heading1"/>
        <w:keepNext/>
        <w:spacing w:before="240" w:after="100"/>
      </w:pPr>
      <w:r>
        <w:t>7 Финансовый план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Доходы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Нужно заполнить средний чек B2C, средний заказ B2B, количество продаж, долю оборудования, комплектации и сервиса. Незаполненные показатели не равны нулю.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Расходы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Закупка, логистика Китай–Беларусь, пошлины и налоги, локальная комплектация, гарантия и возвраты, склад, персонал, маркетинг, инфраструктура и разработка.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Ключевые показатели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Валовая маржа, вклад заказа, точка безубыточности, минимальная партия, срок пополнения, DIO, DSO, DPO и денежный цикл. Окупаемость определяется только после сверки бухгалтерии и коммерческих допущений.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Финансирование покупателя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Возможность банковского кредита, QR-оплаты, КРОК и UnionPay рассматривается как интеграция через соответствующего партнёра. Она не заявляется доступной до договора, технического подключения и подтверждения банка или платёжной системы.</w:t>
      </w:r>
    </w:p>
    <w:p>
      <w:pPr>
        <w:pStyle w:val="Heading1"/>
        <w:keepNext/>
        <w:spacing w:before="240" w:after="100"/>
      </w:pPr>
      <w:r>
        <w:t>8 Риски и альтернативные сценарии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Основные риски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Колебание спроса и валюты, задержки поставки, несоответствие образца партии, возвраты, сертификация, зависимость от компонентов, интеграционные ошибки, безопасность доступа и отсутствие подтверждённой экономики.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Действия при снижении спроса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Сократить партию, перейти к предзаказу, сосредоточиться на наиболее востребованных моделях, продавать Barebone и комплектацию отдельно, расширить сервис и B2B, использовать демонстрационный стенд для проверки спроса до закупки.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Контроль внедрения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Каждый этап имеет владельца, входные данные, проверку и критерий готовности. Если обязательный шаг не подтверждён, процесс останавливается и передаётся человеку.</w:t>
      </w:r>
    </w:p>
    <w:p>
      <w:pPr>
        <w:pStyle w:val="Heading1"/>
        <w:keepNext/>
        <w:spacing w:before="240" w:after="100"/>
      </w:pPr>
      <w:r>
        <w:t>9 Ближайшая дорожная карта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706"/>
        <w:gridCol w:w="4025"/>
      </w:tblGrid>
      <w:tr>
        <w:trPr>
          <w:tblHeader/>
        </w:trPr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24"/>
            <w:shd w:fill="123A5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Критерий готовности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Сверить каталог, образцы, комплектации и документы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Реестр моделей и подтверждённый состав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Собрать демонстрационный шкаф с питанием, сетью, камерами и управлением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Рабочий стенд и журнал испытаний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Проверить PXE/Android и нужное ПО на эталонном ПК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Принятые время загрузки и совместимость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Подключить Dashboard, MQTT и безопасные роли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Статусы, команды, ответы и демо-доступ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Подготовить каталог, магазины и дилерский опрос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Приоритетные модели и подтверждённый спрос</w:t>
            </w:r>
          </w:p>
        </w:tc>
      </w:tr>
      <w:tr>
        <w:tc>
          <w:tcPr>
            <w:tcW w:type="dxa" w:w="850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4706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Согласовать пилотную партию с китайским партнёром</w:t>
            </w:r>
          </w:p>
        </w:tc>
        <w:tc>
          <w:tcPr>
            <w:tcW w:type="dxa" w:w="4025"/>
            <w:shd w:fill="EA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Спецификация, качество, срок и трассируемость</w:t>
            </w:r>
          </w:p>
        </w:tc>
      </w:tr>
      <w:tr>
        <w:tc>
          <w:tcPr>
            <w:tcW w:type="dxa" w:w="8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4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Провести клиентский пилот и измерить результат</w:t>
            </w:r>
          </w:p>
        </w:tc>
        <w:tc>
          <w:tcPr>
            <w:tcW w:type="dxa" w:w="402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Решение о масштабировании по данным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10 Данные для подтверждения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Юридические и договорные сведения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Реквизиты MS8AT Global; договор и полномочия JetService; права на бренд J-Tec; реквизиты китайского изготовителя и распределение ответственности.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Продукция и соответствие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Реестр моделей, паспорта, состав поставки, адаптер, Barebone или готовый ПК, ТН ВЭД и применимые регламенты. По сведениям владельца оформление документов об оценке соответствия находится в процессе.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Финансы и рынок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Подтверждённые продажи, выручка, маржа, возвраты, средний чек, минимальная партия, сроки, стоимость логистики, сравнение 3–5 конкурентов и результаты опроса дилеров.</w:t>
      </w:r>
    </w:p>
    <w:p>
      <w:pPr>
        <w:pStyle w:val="Heading1"/>
        <w:keepNext/>
        <w:spacing w:before="240" w:after="100"/>
      </w:pPr>
      <w:r>
        <w:t>11 Философия и позиционирование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Основная идея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Мир можно рассматривать как обмен энергией, информацией и опытом. Беларусь и Китай обмениваются компетенциями, производственными возможностями и пониманием рынка. В практической системе физическая энергия питает оборудование, информация описывает состояние, а человек утверждает цель и решение.</w:t>
      </w:r>
    </w:p>
    <w:p>
      <w:pPr>
        <w:keepNext/>
        <w:spacing w:before="140" w:after="40"/>
      </w:pPr>
      <w:r>
        <w:rPr>
          <w:rFonts w:ascii="Arial" w:hAnsi="Arial" w:eastAsia="Microsoft YaHei"/>
          <w:b/>
          <w:sz w:val="21"/>
        </w:rPr>
        <w:t>Смысл J-Tec</w:t>
      </w:r>
    </w:p>
    <w:p>
      <w:pPr>
        <w:spacing w:after="120" w:line="269" w:lineRule="auto"/>
      </w:pPr>
      <w:r>
        <w:rPr>
          <w:rFonts w:ascii="Arial" w:hAnsi="Arial" w:eastAsia="Microsoft YaHei"/>
          <w:sz w:val="20"/>
        </w:rPr>
        <w:t>J-Tec означает Jet Technologies. Смысловой слоган: «Ускорение технологий» / Accelerating technologies / 加速技术发展.</w:t>
      </w:r>
    </w:p>
    <w:p>
      <w:pPr>
        <w:pStyle w:val="Heading1"/>
        <w:keepNext/>
      </w:pPr>
      <w:r>
        <w:t>Основные сайты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MS8AT Global: https://ms8at.by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J-Tec: https://jtec.tech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Future: https://future.shop.by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 Onliner: https://future.shop.onliner.by</w:t>
      </w:r>
    </w:p>
    <w:p>
      <w:pPr>
        <w:pStyle w:val="ListBullet"/>
        <w:spacing w:after="40"/>
      </w:pPr>
      <w:r>
        <w:rPr>
          <w:rFonts w:ascii="Arial" w:hAnsi="Arial" w:eastAsia="Microsoft YaHei"/>
          <w:sz w:val="19"/>
        </w:rPr>
        <w:t>Future Emall: https://9981.emall.by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A6978"/>
        <w:sz w:val="16"/>
      </w:rPr>
      <w:t xml:space="preserve">MS8AT Global · Future Flow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развития бизнеса MS8AT Global</dc:title>
  <dc:subject>Оборудование J-Tec, торговое направление Future и платформа Future Flow</dc:subject>
  <dc:creator>MS8AT Global</dc:creator>
  <cp:keywords>MS8AT Global, Future Flow, J-Tec, business questionnaire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