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left"/>
      </w:pPr>
      <w:r>
        <w:t>MS8AT Global 商业发展问卷</w:t>
      </w:r>
    </w:p>
    <w:p>
      <w:pPr>
        <w:pStyle w:val="Subtitle"/>
        <w:spacing w:after="80"/>
      </w:pPr>
      <w:r>
        <w:t>J-Tec 设备 Future 销售业务与 Future Flow 自动化平台</w:t>
      </w:r>
    </w:p>
    <w:p>
      <w:pPr>
        <w:spacing w:after="280"/>
      </w:pPr>
      <w:r>
        <w:rPr>
          <w:rFonts w:ascii="Arial" w:hAnsi="Arial" w:eastAsia="Microsoft YaHei"/>
          <w:i/>
          <w:sz w:val="19"/>
        </w:rPr>
        <w:t>2026 年 10 月 6 日完成版</w:t>
      </w:r>
    </w:p>
    <w:p>
      <w:pPr>
        <w:spacing w:line="276" w:lineRule="auto" w:after="240"/>
      </w:pPr>
      <w:r>
        <w:rPr>
          <w:rFonts w:ascii="Arial" w:hAnsi="Arial" w:eastAsia="Microsoft YaHei"/>
          <w:sz w:val="21"/>
        </w:rPr>
        <w:t>本文件说明现有业务、产品组合和实施计划，供银行、合作伙伴、经销商或企业客户进行初步沟通。财务数据、合同角色和合规文件只有在原始资料确认后，才能作为已确认事实使用。</w:t>
      </w:r>
    </w:p>
    <w:p>
      <w:pPr>
        <w:pStyle w:val="Heading1"/>
        <w:keepNext/>
        <w:spacing w:before="240" w:after="100"/>
      </w:pPr>
      <w:r>
        <w:t>1 基本信息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商业名称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MS8AT Global LLC 是一家白俄罗斯科技公司，与中国制造合作伙伴共同开发设备和自动化方案。Future 是销售和商店业务方向。J-Tec / Jet Technologies 是技术品牌，含义为“加速技术发展”。Future Flow 是自动化平台。根据项目所有者说明，JetService 担任销售商和经销商；其权限、区域和期限需由合同确认。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主要业务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供应、配置、生产和销售计算机设备，并为商店、仓库、终端和自动售货设备提供本地自动化实施。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业务概念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我们把中国的生产和零部件能力，与白俄罗斯的产品开发、销售、本地配置和服务连接起来。客户获得从设备选择到正式运行、管理和支持的可验证完整路径。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客户需求与问题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客户需要适合的设备、清晰的配置、快速部署、状态可视化和统一责任链。本项目连接电脑供应商、安装人员、软件开发和售后服务，减少手工数据传递、诊断时间和停机。</w:t>
      </w:r>
    </w:p>
    <w:p>
      <w:pPr>
        <w:pStyle w:val="Heading1"/>
        <w:keepNext/>
        <w:spacing w:before="240" w:after="100"/>
      </w:pPr>
      <w:r>
        <w:t>2 目标与经验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主要目标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发展白俄罗斯与中国之间的设备和服务销售，标准化配置，建立可重复交付的批次，并把 Future Flow 作为管理和自动化层提供给客户。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三年发展规划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2026 年：完成演示机柜、参考机型验证、产品目录和试点场景。2027 年：试点批次、本地配置、通过验收的 MQTT 场景、管理者和 1C 工作空间。2028–2029 年：在需求和单体经济确认后，扩大经销网络、自动售货、仓库和零售解决方案。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专业经验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产品历史始于 2024 年。团队具备寻找中国制造商、谈判、样品接收、质量检查、持续采购、机箱和计算机产品开发、销售和支持经验。2025 年约 5,000 台电脑的估计属于创始人陈述，需与会计记录核对。</w:t>
      </w:r>
    </w:p>
    <w:p>
      <w:pPr>
        <w:pStyle w:val="Heading1"/>
        <w:keepNext/>
        <w:spacing w:before="240" w:after="100"/>
      </w:pPr>
      <w:r>
        <w:t>3 产品与服务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计算机产品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J-Tec Barebone PC、Mini PC、Micro PC、12V DC 紧凑型机型、显示器背装机箱、一体机、零售终端、AI Box 和操作员工作站。Barebone 与完整电脑的供货内容分别说明。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服务器与网络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本地 Jarvice 服务器、GPU 加速器、存储设备、计算机路由器、MikroTik、交换机和无线接入点。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系统软件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PXE 网络启动、Android 配置、操作系统镜像、兼容软件安装、DeviceTest 和标准镜像恢复，无需为每个工作站购买昂贵的软件包。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自动化设备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ESP 和 ESP32、可控插座和 PDU、继电器、传感器、摄像头、二维码扫描、LAN 编码器、网关、电源控制和异常停止场景。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自动售货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零食自动售货机、咖啡机、鲜食自动售货机和健身自动售货机。完成具体机型集成后，Dashboard 可显示在线状态、库存、温度、门状态、支付和维修状态。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软件闭环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Future Flow 集成 Dashboard、API、MQTT、数据库、容器服务、用户角色、操作日志和演示模式。普通电脑仍然是普通电脑；外部设备传输屏幕和获准指令，人员可立即接管。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AI 闭环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WorkBook 包括任务管理器、Heart、语义记忆和工作记忆、分析员、专业执行代理、验证、Supervisor 和归档。当地模型在受控环境内运行；外部模型通过单独批准的路线连接。系统执行已批准流程，任何强制步骤未确认时即停止。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主要收入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目前主要收入来自商店、平台、B2B 和合作渠道的计算机销售。未来收入还包括配置、Future Flow 实施、服务、培训和重复销售。</w:t>
      </w:r>
    </w:p>
    <w:p>
      <w:pPr>
        <w:pStyle w:val="Heading1"/>
        <w:keepNext/>
        <w:spacing w:before="240" w:after="100"/>
      </w:pPr>
      <w:r>
        <w:t>4 差异化与客户价值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竞争差异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统一管理链：中国产品制造、规格、样品、测试、白俄罗斯本地配置、软件准备、Dashboard、自动化和售后服务。每个组件的状态和验收结果分别记录。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客户价值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同一团队完成更多工作并提高质量，减少手工操作和停机，加快诊断，保留可审计日志，并允许人员立即接管。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专业方向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紧凑型电脑和终端、本地基础设施、异构设备管理，以及商店、仓库和自动售货业务的分阶段自动化。</w:t>
      </w:r>
    </w:p>
    <w:p>
      <w:pPr>
        <w:pStyle w:val="Heading1"/>
        <w:keepNext/>
        <w:spacing w:before="240" w:after="100"/>
      </w:pPr>
      <w:r>
        <w:t>5 运营模式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标准流程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客户需求 → 机型和配置 → 报价与确认 → 样品或试点 → 批次订单 → 交付 → 本地配置 → 软件镜像 → 出厂测试 → 文件和标识 → 销售 → 支持。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演示平台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机柜集成电脑、Jarvice 服务器、网络集线器、电源、可控插座、摄像头、外部控制模块、PXE/Android 和 Dashboard。访客在演示模式中选择设备并查看状态和模拟；实际指令受到角色权限限制。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生产与交付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产品可在中国生产并在白俄罗斯完成配置。交期和产能只有在规格、样品、最小订单、物流和质量控制条件确认后确定；合同签订前不作保证。</w:t>
      </w:r>
    </w:p>
    <w:p>
      <w:pPr>
        <w:pStyle w:val="Heading1"/>
        <w:keepNext/>
        <w:spacing w:before="240" w:after="100"/>
      </w:pPr>
      <w:r>
        <w:t>6 市场与营销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目标客户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经销商、集成商、中小企业、连锁商店、仓库、自动售货运营商、企业 IT 部门和紧凑型电脑购买者。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市场需求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企业需要紧凑工作站、更快部署、更少停机和更好的设备可视化。市场正在发展远程服务、本地 AI 和能够保留现有基础设施的自动化。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获客渠道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ms8at.by、jtec.tech、future.shop.by、Future 在 Onliner 和 Emall 的商店、经销商报价、演示机柜、合作伙伴、客户推荐和 B2B 销售。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客户保持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技术支持、保修流程、标准镜像、升级、监控、服务套餐、培训和持续供货。忠诚计划需在单体经济计算后批准。</w:t>
      </w:r>
    </w:p>
    <w:p>
      <w:pPr>
        <w:pStyle w:val="Heading1"/>
        <w:keepNext/>
        <w:spacing w:before="240" w:after="100"/>
      </w:pPr>
      <w:r>
        <w:t>7 财务计划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收入数据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需要填写 B2C 平均客单价、B2B 平均订单、销售数量，以及设备、配置和服务的收入比例。空白数据不等于零。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成本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采购、中国至白俄罗斯物流、关税和税费、本地配置、保修和退货、仓储、人员、营销、基础设施和开发。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关键指标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毛利率、订单贡献、盈亏平衡点、最小订单、补货周期、DIO、DSO、DPO 和现金转换周期。只有会计和商业假设核对后才能计算回收期。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客户融资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银行贷款、二维码支付、KROK 和 UnionPay 属于潜在合作集成。在合同、技术连接以及银行或支付机构确认前，不宣称已经可用。</w:t>
      </w:r>
    </w:p>
    <w:p>
      <w:pPr>
        <w:pStyle w:val="Heading1"/>
        <w:keepNext/>
        <w:spacing w:before="240" w:after="100"/>
      </w:pPr>
      <w:r>
        <w:t>8 风险与替代方案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主要风险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需求和汇率波动、交付延迟、批次与样品不一致、退货、合规评估、零部件依赖、集成错误、访问安全和经济模型未确认。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需求下降时的措施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缩小批次、采用预售、集中高需求机型、分别销售 Barebone 和本地配置、扩大服务和 B2B，并在采购前通过演示平台验证需求。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实施控制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每个阶段都有负责人、输入、检查和验收条件。如强制步骤未确认，流程停止并转交人员。</w:t>
      </w:r>
    </w:p>
    <w:p>
      <w:pPr>
        <w:pStyle w:val="Heading1"/>
        <w:keepNext/>
        <w:spacing w:before="240" w:after="100"/>
      </w:pPr>
      <w:r>
        <w:t>9 近期路线图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4706"/>
        <w:gridCol w:w="4025"/>
      </w:tblGrid>
      <w:tr>
        <w:trPr>
          <w:tblHeader/>
        </w:trPr>
        <w:tc>
          <w:tcPr>
            <w:tcW w:type="dxa" w:w="3324"/>
            <w:shd w:fill="123A5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324"/>
            <w:shd w:fill="123A5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行动</w:t>
            </w:r>
          </w:p>
        </w:tc>
        <w:tc>
          <w:tcPr>
            <w:tcW w:type="dxa" w:w="3324"/>
            <w:shd w:fill="123A5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验收条件</w:t>
            </w:r>
          </w:p>
        </w:tc>
      </w:tr>
      <w:tr>
        <w:tc>
          <w:tcPr>
            <w:tcW w:type="dxa" w:w="85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1</w:t>
            </w:r>
          </w:p>
        </w:tc>
        <w:tc>
          <w:tcPr>
            <w:tcW w:type="dxa" w:w="470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核对目录、样品、配置和文件</w:t>
            </w:r>
          </w:p>
        </w:tc>
        <w:tc>
          <w:tcPr>
            <w:tcW w:type="dxa" w:w="402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机型登记和确认的供货内容</w:t>
            </w:r>
          </w:p>
        </w:tc>
      </w:tr>
      <w:tr>
        <w:tc>
          <w:tcPr>
            <w:tcW w:type="dxa" w:w="850"/>
            <w:shd w:fill="EA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2</w:t>
            </w:r>
          </w:p>
        </w:tc>
        <w:tc>
          <w:tcPr>
            <w:tcW w:type="dxa" w:w="4706"/>
            <w:shd w:fill="EA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建立包含电源、网络、摄像头和控制的演示机柜</w:t>
            </w:r>
          </w:p>
        </w:tc>
        <w:tc>
          <w:tcPr>
            <w:tcW w:type="dxa" w:w="4025"/>
            <w:shd w:fill="EA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可运行平台和测试日志</w:t>
            </w:r>
          </w:p>
        </w:tc>
      </w:tr>
      <w:tr>
        <w:tc>
          <w:tcPr>
            <w:tcW w:type="dxa" w:w="85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3</w:t>
            </w:r>
          </w:p>
        </w:tc>
        <w:tc>
          <w:tcPr>
            <w:tcW w:type="dxa" w:w="470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在参考电脑上验证 PXE/Android 和所需软件</w:t>
            </w:r>
          </w:p>
        </w:tc>
        <w:tc>
          <w:tcPr>
            <w:tcW w:type="dxa" w:w="402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通过启动时间和兼容性验收</w:t>
            </w:r>
          </w:p>
        </w:tc>
      </w:tr>
      <w:tr>
        <w:tc>
          <w:tcPr>
            <w:tcW w:type="dxa" w:w="850"/>
            <w:shd w:fill="EA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4</w:t>
            </w:r>
          </w:p>
        </w:tc>
        <w:tc>
          <w:tcPr>
            <w:tcW w:type="dxa" w:w="4706"/>
            <w:shd w:fill="EA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连接 Dashboard、MQTT 和安全角色</w:t>
            </w:r>
          </w:p>
        </w:tc>
        <w:tc>
          <w:tcPr>
            <w:tcW w:type="dxa" w:w="4025"/>
            <w:shd w:fill="EA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状态、指令、响应和演示访问</w:t>
            </w:r>
          </w:p>
        </w:tc>
      </w:tr>
      <w:tr>
        <w:tc>
          <w:tcPr>
            <w:tcW w:type="dxa" w:w="85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5</w:t>
            </w:r>
          </w:p>
        </w:tc>
        <w:tc>
          <w:tcPr>
            <w:tcW w:type="dxa" w:w="470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准备目录、商店和经销商调查</w:t>
            </w:r>
          </w:p>
        </w:tc>
        <w:tc>
          <w:tcPr>
            <w:tcW w:type="dxa" w:w="402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优先机型和已验证需求</w:t>
            </w:r>
          </w:p>
        </w:tc>
      </w:tr>
      <w:tr>
        <w:tc>
          <w:tcPr>
            <w:tcW w:type="dxa" w:w="850"/>
            <w:shd w:fill="EA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6</w:t>
            </w:r>
          </w:p>
        </w:tc>
        <w:tc>
          <w:tcPr>
            <w:tcW w:type="dxa" w:w="4706"/>
            <w:shd w:fill="EA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与中国合作伙伴确认试点批次</w:t>
            </w:r>
          </w:p>
        </w:tc>
        <w:tc>
          <w:tcPr>
            <w:tcW w:type="dxa" w:w="4025"/>
            <w:shd w:fill="EA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规格、质量、交期和可追溯性</w:t>
            </w:r>
          </w:p>
        </w:tc>
      </w:tr>
      <w:tr>
        <w:tc>
          <w:tcPr>
            <w:tcW w:type="dxa" w:w="85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7</w:t>
            </w:r>
          </w:p>
        </w:tc>
        <w:tc>
          <w:tcPr>
            <w:tcW w:type="dxa" w:w="470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实施客户试点并测量结果</w:t>
            </w:r>
          </w:p>
        </w:tc>
        <w:tc>
          <w:tcPr>
            <w:tcW w:type="dxa" w:w="402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基于数据决定是否扩大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t>10 待确认信息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法律和合同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MS8AT Global 公司文件；JetService 合同和权限；J-Tec 品牌权利；中国制造商资料和责任分配。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产品与合规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机型登记、技术护照、供货内容、适配器、Barebone 或完整电脑、海关编码和适用法规。根据所有者说明，产品合规评估文件正在办理中。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财务与市场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经确认的销售额、收入、毛利、退货、平均客单价、最小订单、交期、物流成本、3–5 个竞争对手比较和经销商调查结果。</w:t>
      </w:r>
    </w:p>
    <w:p>
      <w:pPr>
        <w:pStyle w:val="Heading1"/>
        <w:keepNext/>
        <w:spacing w:before="240" w:after="100"/>
      </w:pPr>
      <w:r>
        <w:t>11 项目理念与定位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核心理念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世界可以理解为能量、信息和经验的交换。白俄罗斯与中国交换能力、制造资源和市场知识。在实际系统中，物理能量驱动设备，信息描述设备状态，人员批准目标和决策。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J-Tec 的含义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J-Tec 代表 Jet Technologies。品牌表达为：加速技术发展 / Accelerating technologies / Ускорение технологий。</w:t>
      </w:r>
    </w:p>
    <w:p>
      <w:pPr>
        <w:pStyle w:val="Heading1"/>
        <w:keepNext/>
      </w:pPr>
      <w:r>
        <w:t>主要网站</w:t>
      </w:r>
    </w:p>
    <w:p>
      <w:pPr>
        <w:pStyle w:val="ListBullet"/>
        <w:spacing w:after="40"/>
      </w:pPr>
      <w:r>
        <w:rPr>
          <w:rFonts w:ascii="Arial" w:hAnsi="Arial" w:eastAsia="Microsoft YaHei"/>
          <w:sz w:val="19"/>
        </w:rPr>
        <w:t>MS8AT Global: https://ms8at.by</w:t>
      </w:r>
    </w:p>
    <w:p>
      <w:pPr>
        <w:pStyle w:val="ListBullet"/>
        <w:spacing w:after="40"/>
      </w:pPr>
      <w:r>
        <w:rPr>
          <w:rFonts w:ascii="Arial" w:hAnsi="Arial" w:eastAsia="Microsoft YaHei"/>
          <w:sz w:val="19"/>
        </w:rPr>
        <w:t>J-Tec: https://jtec.tech</w:t>
      </w:r>
    </w:p>
    <w:p>
      <w:pPr>
        <w:pStyle w:val="ListBullet"/>
        <w:spacing w:after="40"/>
      </w:pPr>
      <w:r>
        <w:rPr>
          <w:rFonts w:ascii="Arial" w:hAnsi="Arial" w:eastAsia="Microsoft YaHei"/>
          <w:sz w:val="19"/>
        </w:rPr>
        <w:t>Future: https://future.shop.by</w:t>
      </w:r>
    </w:p>
    <w:p>
      <w:pPr>
        <w:pStyle w:val="ListBullet"/>
        <w:spacing w:after="40"/>
      </w:pPr>
      <w:r>
        <w:rPr>
          <w:rFonts w:ascii="Arial" w:hAnsi="Arial" w:eastAsia="Microsoft YaHei"/>
          <w:sz w:val="19"/>
        </w:rPr>
        <w:t>Future Onliner: https://future.shop.onliner.by</w:t>
      </w:r>
    </w:p>
    <w:p>
      <w:pPr>
        <w:pStyle w:val="ListBullet"/>
        <w:spacing w:after="40"/>
      </w:pPr>
      <w:r>
        <w:rPr>
          <w:rFonts w:ascii="Arial" w:hAnsi="Arial" w:eastAsia="Microsoft YaHei"/>
          <w:sz w:val="19"/>
        </w:rPr>
        <w:t>Future Emall: https://9981.emall.by</w:t>
      </w:r>
    </w:p>
    <w:sectPr w:rsidR="00FC693F" w:rsidRPr="0006063C" w:rsidSect="00034616">
      <w:footerReference w:type="default" r:id="rId9"/>
      <w:pgSz w:w="12240" w:h="15840"/>
      <w:pgMar w:top="964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5A6978"/>
        <w:sz w:val="16"/>
      </w:rPr>
      <w:t xml:space="preserve">MS8AT Global · Future Flow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MS8AT Global 商业发展问卷</dc:title>
  <dc:subject>J-Tec 设备 Future 销售业务与 Future Flow 自动化平台</dc:subject>
  <dc:creator>MS8AT Global</dc:creator>
  <cp:keywords>MS8AT Global, Future Flow, J-Tec, business questionnaire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