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Anerkennungsdossier</w:t>
        <w:br w:type="textWrapping"/>
        <w:t xml:space="preserve">HoofCare Basic &amp; HoofCare Specialist</w:t>
      </w:r>
    </w:p>
    <w:p w:rsidR="00000000" w:rsidDel="00000000" w:rsidP="00000000" w:rsidRDefault="00000000" w:rsidRPr="00000000" w14:paraId="00000002">
      <w:pPr>
        <w:rPr/>
      </w:pPr>
      <w:r w:rsidDel="00000000" w:rsidR="00000000" w:rsidRPr="00000000">
        <w:rPr>
          <w:rtl w:val="0"/>
        </w:rPr>
        <w:t xml:space="preserve">EquEd EU</w:t>
        <w:br w:type="textWrapping"/>
        <w:t xml:space="preserve">Barhufausbildung nach EEQS-Richtlinien</w:t>
        <w:br w:type="textWrapping"/>
        <w:t xml:space="preserve">Zertifizierungs- &amp; Ausbildungsnachweis zur Anerkennung</w:t>
      </w:r>
    </w:p>
    <w:p w:rsidR="00000000" w:rsidDel="00000000" w:rsidP="00000000" w:rsidRDefault="00000000" w:rsidRPr="00000000" w14:paraId="00000003">
      <w:pPr>
        <w:pStyle w:val="Heading1"/>
        <w:rPr/>
      </w:pPr>
      <w:r w:rsidDel="00000000" w:rsidR="00000000" w:rsidRPr="00000000">
        <w:rPr>
          <w:rtl w:val="0"/>
        </w:rPr>
        <w:t xml:space="preserve">1. Einleitung &amp; Ziel des Dossiers</w:t>
      </w:r>
    </w:p>
    <w:p w:rsidR="00000000" w:rsidDel="00000000" w:rsidP="00000000" w:rsidRDefault="00000000" w:rsidRPr="00000000" w14:paraId="00000004">
      <w:pPr>
        <w:rPr/>
      </w:pPr>
      <w:r w:rsidDel="00000000" w:rsidR="00000000" w:rsidRPr="00000000">
        <w:rPr>
          <w:rtl w:val="0"/>
        </w:rPr>
        <w:t xml:space="preserve">Dieses Dossier dokumentiert die Inhalte, Prüfungsmodalitäten und Qualitätsstandards der Ausbildungsgänge „HoofCare Basic“ und „HoofCare Specialist“. Es dient der behördlichen oder institutionellen Anerkennung sowie als Nachweis für Träger, Partner und internationale Stellen.</w:t>
        <w:br w:type="textWrapping"/>
        <w:br w:type="textWrapping"/>
        <w:t xml:space="preserve">Die Ausbildungsprogramme basieren auf den EEQS – Equine Educational Quality Standards – und bereiten auf eine fachlich fundierte, ethisch verantwortliche Hufbearbeitung ohne Beschlag vor.</w:t>
      </w:r>
    </w:p>
    <w:p w:rsidR="00000000" w:rsidDel="00000000" w:rsidP="00000000" w:rsidRDefault="00000000" w:rsidRPr="00000000" w14:paraId="00000005">
      <w:pPr>
        <w:pStyle w:val="Heading1"/>
        <w:rPr/>
      </w:pPr>
      <w:r w:rsidDel="00000000" w:rsidR="00000000" w:rsidRPr="00000000">
        <w:rPr>
          <w:rtl w:val="0"/>
        </w:rPr>
        <w:t xml:space="preserve">2. Curriculare Matrix</w:t>
      </w:r>
    </w:p>
    <w:p w:rsidR="00000000" w:rsidDel="00000000" w:rsidP="00000000" w:rsidRDefault="00000000" w:rsidRPr="00000000" w14:paraId="00000006">
      <w:pPr>
        <w:rPr/>
      </w:pPr>
      <w:r w:rsidDel="00000000" w:rsidR="00000000" w:rsidRPr="00000000">
        <w:rPr>
          <w:rtl w:val="0"/>
        </w:rPr>
        <w:t xml:space="preserve">Die Ausbildung gliedert sich in zwei Stufen mit jeweils klar definierten Modulen, Lernzielen und Prüfungsformen.</w:t>
        <w:br w:type="textWrapping"/>
        <w:br w:type="textWrapping"/>
        <w:t xml:space="preserve">HoofCare Basic: 7 Module (24–32 Std.)</w:t>
        <w:br w:type="textWrapping"/>
        <w:t xml:space="preserve">HoofCare Specialist: 9 Module (35–40 Std.)</w:t>
        <w:br w:type="textWrapping"/>
        <w:t xml:space="preserve">Ergänzend: Fallarbeit, Dokumentation, Reflexion.</w:t>
      </w:r>
    </w:p>
    <w:p w:rsidR="00000000" w:rsidDel="00000000" w:rsidP="00000000" w:rsidRDefault="00000000" w:rsidRPr="00000000" w14:paraId="00000007">
      <w:pPr>
        <w:pStyle w:val="Heading1"/>
        <w:rPr/>
      </w:pPr>
      <w:r w:rsidDel="00000000" w:rsidR="00000000" w:rsidRPr="00000000">
        <w:rPr>
          <w:rtl w:val="0"/>
        </w:rPr>
        <w:t xml:space="preserve">3. Zeitstrukturmodell</w:t>
      </w:r>
    </w:p>
    <w:p w:rsidR="00000000" w:rsidDel="00000000" w:rsidP="00000000" w:rsidRDefault="00000000" w:rsidRPr="00000000" w14:paraId="00000008">
      <w:pPr>
        <w:rPr/>
      </w:pPr>
      <w:r w:rsidDel="00000000" w:rsidR="00000000" w:rsidRPr="00000000">
        <w:rPr>
          <w:rtl w:val="0"/>
        </w:rPr>
        <w:t xml:space="preserve">Gesamtumfang:</w:t>
        <w:br w:type="textWrapping"/>
        <w:t xml:space="preserve">- ca. 60–70 Unterrichtsstunden (Basic + Specialist)</w:t>
        <w:br w:type="textWrapping"/>
        <w:t xml:space="preserve">- 25–40 Stunden begleitende Selbstlernzeit</w:t>
        <w:br w:type="textWrapping"/>
        <w:t xml:space="preserve">- Verhältnis Theorie/Praxis: Basic 50/50, Specialist ca. 40/60</w:t>
        <w:br w:type="textWrapping"/>
        <w:t xml:space="preserve">- Durchführbar als Blockkurs oder modulweise (berufsbegleitend)</w:t>
      </w:r>
    </w:p>
    <w:p w:rsidR="00000000" w:rsidDel="00000000" w:rsidP="00000000" w:rsidRDefault="00000000" w:rsidRPr="00000000" w14:paraId="00000009">
      <w:pPr>
        <w:pStyle w:val="Heading1"/>
        <w:rPr/>
      </w:pPr>
      <w:r w:rsidDel="00000000" w:rsidR="00000000" w:rsidRPr="00000000">
        <w:rPr>
          <w:rtl w:val="0"/>
        </w:rPr>
        <w:t xml:space="preserve">4. Prüfungsordnung &amp; Bewertungsrichtlinien</w:t>
      </w:r>
    </w:p>
    <w:p w:rsidR="00000000" w:rsidDel="00000000" w:rsidP="00000000" w:rsidRDefault="00000000" w:rsidRPr="00000000" w14:paraId="0000000A">
      <w:pPr>
        <w:rPr/>
      </w:pPr>
      <w:r w:rsidDel="00000000" w:rsidR="00000000" w:rsidRPr="00000000">
        <w:rPr>
          <w:rtl w:val="0"/>
        </w:rPr>
        <w:t xml:space="preserve">Prüfung Basic:</w:t>
        <w:br w:type="textWrapping"/>
        <w:t xml:space="preserve">- Theorie (Multiple Choice, Kurzantwort)</w:t>
        <w:br w:type="textWrapping"/>
        <w:t xml:space="preserve">- Praxis (Bearbeitung regelmäßig stehender Pferde)</w:t>
        <w:br w:type="textWrapping"/>
        <w:t xml:space="preserve">- Reflexion</w:t>
        <w:br w:type="textWrapping"/>
        <w:t xml:space="preserve">Bestehensgrenze: 70 %</w:t>
        <w:br w:type="textWrapping"/>
        <w:br w:type="textWrapping"/>
        <w:t xml:space="preserve">Prüfung Specialist:</w:t>
        <w:br w:type="textWrapping"/>
        <w:t xml:space="preserve">- Theorieprüfung (30 %)</w:t>
        <w:br w:type="textWrapping"/>
        <w:t xml:space="preserve">- Praxisprüfung (40 %)</w:t>
        <w:br w:type="textWrapping"/>
        <w:t xml:space="preserve">- Fallprotokolle &amp; Präsentation (30 %)</w:t>
        <w:br w:type="textWrapping"/>
        <w:t xml:space="preserve">Alle Teile müssen bestanden werden.</w:t>
      </w:r>
    </w:p>
    <w:p w:rsidR="00000000" w:rsidDel="00000000" w:rsidP="00000000" w:rsidRDefault="00000000" w:rsidRPr="00000000" w14:paraId="0000000B">
      <w:pPr>
        <w:pStyle w:val="Heading1"/>
        <w:rPr/>
      </w:pPr>
      <w:r w:rsidDel="00000000" w:rsidR="00000000" w:rsidRPr="00000000">
        <w:rPr>
          <w:rtl w:val="0"/>
        </w:rPr>
        <w:t xml:space="preserve">5. Qualifikationsprofil – HoofCare Specialist</w:t>
      </w:r>
    </w:p>
    <w:p w:rsidR="00000000" w:rsidDel="00000000" w:rsidP="00000000" w:rsidRDefault="00000000" w:rsidRPr="00000000" w14:paraId="0000000C">
      <w:pPr>
        <w:rPr/>
      </w:pPr>
      <w:r w:rsidDel="00000000" w:rsidR="00000000" w:rsidRPr="00000000">
        <w:rPr>
          <w:rtl w:val="0"/>
        </w:rPr>
        <w:t xml:space="preserve">Der HoofCare Specialist ist eine qualifizierte Fachkraft zur funktionellen Barhufbearbeitung. Er analysiert, bearbeitet, dokumentiert und berät verantwortungsvoll. Er kennt seine fachlichen Grenzen und arbeitet interdisziplinär.</w:t>
        <w:br w:type="textWrapping"/>
        <w:br w:type="textWrapping"/>
        <w:t xml:space="preserve">Vergleichbares Qualifikationsniveau: EQF-Level 4–5</w:t>
      </w:r>
    </w:p>
    <w:p w:rsidR="00000000" w:rsidDel="00000000" w:rsidP="00000000" w:rsidRDefault="00000000" w:rsidRPr="00000000" w14:paraId="0000000D">
      <w:pPr>
        <w:pStyle w:val="Heading1"/>
        <w:rPr/>
      </w:pPr>
      <w:r w:rsidDel="00000000" w:rsidR="00000000" w:rsidRPr="00000000">
        <w:rPr>
          <w:rtl w:val="0"/>
        </w:rPr>
        <w:t xml:space="preserve">6. Qualitätsstandards (EEQS)</w:t>
      </w:r>
    </w:p>
    <w:p w:rsidR="00000000" w:rsidDel="00000000" w:rsidP="00000000" w:rsidRDefault="00000000" w:rsidRPr="00000000" w14:paraId="0000000E">
      <w:pPr>
        <w:rPr/>
      </w:pPr>
      <w:r w:rsidDel="00000000" w:rsidR="00000000" w:rsidRPr="00000000">
        <w:rPr>
          <w:rtl w:val="0"/>
        </w:rPr>
        <w:t xml:space="preserve">- Modularer, transparenter Curriculumaufbau</w:t>
        <w:br w:type="textWrapping"/>
        <w:t xml:space="preserve">- Zertifiziertes Lehrpersonal (mit Didaktikmodul)</w:t>
        <w:br w:type="textWrapping"/>
        <w:t xml:space="preserve">- Standardisierte Prüfungen &amp; Dokumentation über MyEEE</w:t>
        <w:br w:type="textWrapping"/>
        <w:t xml:space="preserve">- Ethik-Kodex &amp; Reflexionsverankerung</w:t>
        <w:br w:type="textWrapping"/>
        <w:t xml:space="preserve">- Regelmäßige Kursevaluation &amp; Weiterentwicklung</w:t>
      </w:r>
    </w:p>
    <w:p w:rsidR="00000000" w:rsidDel="00000000" w:rsidP="00000000" w:rsidRDefault="00000000" w:rsidRPr="00000000" w14:paraId="0000000F">
      <w:pPr>
        <w:pStyle w:val="Heading1"/>
        <w:rPr/>
      </w:pPr>
      <w:r w:rsidDel="00000000" w:rsidR="00000000" w:rsidRPr="00000000">
        <w:rPr>
          <w:rtl w:val="0"/>
        </w:rPr>
        <w:t xml:space="preserve">7. Beispielhafte Falldokumentation &amp; Prüfung</w:t>
      </w:r>
    </w:p>
    <w:p w:rsidR="00000000" w:rsidDel="00000000" w:rsidP="00000000" w:rsidRDefault="00000000" w:rsidRPr="00000000" w14:paraId="00000010">
      <w:pPr>
        <w:rPr/>
      </w:pPr>
      <w:r w:rsidDel="00000000" w:rsidR="00000000" w:rsidRPr="00000000">
        <w:rPr>
          <w:rtl w:val="0"/>
        </w:rPr>
        <w:t xml:space="preserve">Anonymisierte Prüfungsunterlagen und Falldokumentationen werden digital in MyEEE hinterlegt. Sie enthalten:</w:t>
        <w:br w:type="textWrapping"/>
        <w:t xml:space="preserve">- Vorher-/Nachher-Fotos</w:t>
        <w:br w:type="textWrapping"/>
        <w:t xml:space="preserve">- Analyse &amp; Strategie</w:t>
        <w:br w:type="textWrapping"/>
        <w:t xml:space="preserve">- Reflexion &amp; Bewertungsvermerk</w:t>
      </w:r>
    </w:p>
    <w:p w:rsidR="00000000" w:rsidDel="00000000" w:rsidP="00000000" w:rsidRDefault="00000000" w:rsidRPr="00000000" w14:paraId="00000011">
      <w:pPr>
        <w:pStyle w:val="Heading1"/>
        <w:rPr/>
      </w:pPr>
      <w:r w:rsidDel="00000000" w:rsidR="00000000" w:rsidRPr="00000000">
        <w:rPr>
          <w:rtl w:val="0"/>
        </w:rPr>
        <w:t xml:space="preserve">8. Internationale Anerkennung &amp; Titelerklärung</w:t>
      </w:r>
    </w:p>
    <w:p w:rsidR="00000000" w:rsidDel="00000000" w:rsidP="00000000" w:rsidRDefault="00000000" w:rsidRPr="00000000" w14:paraId="00000012">
      <w:pPr>
        <w:rPr/>
      </w:pPr>
      <w:r w:rsidDel="00000000" w:rsidR="00000000" w:rsidRPr="00000000">
        <w:rPr>
          <w:rtl w:val="0"/>
        </w:rPr>
        <w:t xml:space="preserve">Zertifikate können mehrsprachig ausgestellt werden. Die Titel sind international vergleichbar:</w:t>
        <w:br w:type="textWrapping"/>
        <w:br w:type="textWrapping"/>
        <w:t xml:space="preserve">- HoofCare Basic: Certified HoofCare Practitioner – Basic Level</w:t>
        <w:br w:type="textWrapping"/>
        <w:t xml:space="preserve">- HoofCare Specialist: Certified HoofCare Specialist – Functional Barefoot Care</w:t>
        <w:br w:type="textWrapping"/>
        <w:t xml:space="preserve">- Vergleichbar mit: EQF-Level 4–5</w:t>
      </w:r>
    </w:p>
    <w:p w:rsidR="00000000" w:rsidDel="00000000" w:rsidP="00000000" w:rsidRDefault="00000000" w:rsidRPr="00000000" w14:paraId="00000013">
      <w:pPr>
        <w:pStyle w:val="Heading1"/>
        <w:rPr/>
      </w:pPr>
      <w:r w:rsidDel="00000000" w:rsidR="00000000" w:rsidRPr="00000000">
        <w:rPr>
          <w:rtl w:val="0"/>
        </w:rPr>
        <w:t xml:space="preserve">9. Abschluss &amp; Bestätigung</w:t>
      </w:r>
    </w:p>
    <w:p w:rsidR="00000000" w:rsidDel="00000000" w:rsidP="00000000" w:rsidRDefault="00000000" w:rsidRPr="00000000" w14:paraId="00000014">
      <w:pPr>
        <w:rPr/>
      </w:pPr>
      <w:r w:rsidDel="00000000" w:rsidR="00000000" w:rsidRPr="00000000">
        <w:rPr>
          <w:rtl w:val="0"/>
        </w:rPr>
        <w:t xml:space="preserve">Hiermit wird bestätigt, dass die oben genannten Ausbildungsprogramme den Anforderungen der EEQS entsprechen und nach diesen Standards unterrichtet, geprüft und dokumentiert wird.</w:t>
        <w:br w:type="textWrapping"/>
        <w:br w:type="textWrapping"/>
        <w:t xml:space="preserve">Ort, Datum: ________________________________</w:t>
        <w:br w:type="textWrapping"/>
        <w:br w:type="textWrapping"/>
        <w:t xml:space="preserve">Unterschrift Ausbildungsleitung: ________________________________</w:t>
        <w:br w:type="textWrapping"/>
        <w:br w:type="textWrapping"/>
        <w:t xml:space="preserve">Stempel / Logo (falls erforderlich)</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