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DDDB8" w14:textId="11D6CF25" w:rsidR="009F7917" w:rsidRDefault="00F64222" w:rsidP="0020562B">
      <w:pPr>
        <w:spacing w:after="0"/>
      </w:pPr>
      <w:r>
        <w:t xml:space="preserve">Set in includes 18 samples of pure and mixed blood, semen, and saliva. </w:t>
      </w:r>
      <w:r w:rsidR="009A16D5">
        <w:t>All</w:t>
      </w:r>
      <w:r w:rsidR="009F7917">
        <w:t xml:space="preserve"> samples </w:t>
      </w:r>
      <w:r>
        <w:t xml:space="preserve">were </w:t>
      </w:r>
      <w:r w:rsidR="009F7917">
        <w:t xml:space="preserve">collected on the </w:t>
      </w:r>
      <w:proofErr w:type="spellStart"/>
      <w:r w:rsidR="009F7917">
        <w:t>TripleTOF</w:t>
      </w:r>
      <w:proofErr w:type="spellEnd"/>
      <w:r w:rsidR="009F7917">
        <w:t xml:space="preserve"> 6600 and searched in Protein Pilot with the </w:t>
      </w:r>
      <w:proofErr w:type="spellStart"/>
      <w:r w:rsidR="009F7917">
        <w:t>Uniprot</w:t>
      </w:r>
      <w:proofErr w:type="spellEnd"/>
      <w:r w:rsidR="009F7917">
        <w:t xml:space="preserve"> human database</w:t>
      </w:r>
      <w:r>
        <w:t xml:space="preserve">. </w:t>
      </w:r>
    </w:p>
    <w:p w14:paraId="668F5293" w14:textId="77777777" w:rsidR="0020562B" w:rsidRDefault="0020562B" w:rsidP="0020562B">
      <w:pPr>
        <w:spacing w:after="0"/>
      </w:pPr>
    </w:p>
    <w:p w14:paraId="367A9090" w14:textId="0C1D9950" w:rsidR="008134C4" w:rsidRDefault="008134C4" w:rsidP="0020562B">
      <w:pPr>
        <w:spacing w:after="0"/>
      </w:pPr>
      <w:r>
        <w:t>Processing:</w:t>
      </w:r>
    </w:p>
    <w:p w14:paraId="42BC97E7" w14:textId="1CBCDB01" w:rsidR="008134C4" w:rsidRDefault="008134C4" w:rsidP="0020562B">
      <w:pPr>
        <w:spacing w:after="0"/>
      </w:pPr>
      <w:r>
        <w:t xml:space="preserve">Matches were filtered for confidence &gt;= 95% (per Protein Pilot), and FDR &lt; 1% estimated with reverse sequence decoy search. </w:t>
      </w:r>
    </w:p>
    <w:p w14:paraId="142A6BB0" w14:textId="72D953CE" w:rsidR="008134C4" w:rsidRDefault="008134C4" w:rsidP="0020562B">
      <w:pPr>
        <w:spacing w:after="0"/>
      </w:pPr>
      <w:r>
        <w:t xml:space="preserve">Matches to keratin and trypsin were removed. </w:t>
      </w:r>
    </w:p>
    <w:p w14:paraId="1670F1A9" w14:textId="5C1F5401" w:rsidR="008134C4" w:rsidRDefault="008134C4" w:rsidP="0020562B">
      <w:pPr>
        <w:spacing w:after="0"/>
      </w:pPr>
      <w:r>
        <w:t xml:space="preserve">Peptide intensities were summed over multiple spectra, and log2 transformed. </w:t>
      </w:r>
    </w:p>
    <w:p w14:paraId="2A7B0134" w14:textId="77777777" w:rsidR="0020562B" w:rsidRDefault="0020562B" w:rsidP="0020562B">
      <w:pPr>
        <w:spacing w:after="0"/>
      </w:pPr>
    </w:p>
    <w:p w14:paraId="38E68B79" w14:textId="76127CDD" w:rsidR="003E472F" w:rsidRDefault="00F64222" w:rsidP="0020562B">
      <w:pPr>
        <w:spacing w:after="0"/>
      </w:pPr>
      <w:r>
        <w:t xml:space="preserve">Sample descriptions: type and ratio by protein weight of mixture. </w:t>
      </w:r>
      <w:r w:rsidR="003E472F">
        <w:t>Numbers of peptides and protein</w:t>
      </w:r>
      <w:r w:rsidR="00D96AA1">
        <w:t>s</w:t>
      </w:r>
      <w:r w:rsidR="003E472F">
        <w:t xml:space="preserve"> identified in each sample, after filtering</w:t>
      </w:r>
      <w:r>
        <w:t>.</w:t>
      </w:r>
    </w:p>
    <w:tbl>
      <w:tblPr>
        <w:tblW w:w="7134" w:type="dxa"/>
        <w:tblLook w:val="04A0" w:firstRow="1" w:lastRow="0" w:firstColumn="1" w:lastColumn="0" w:noHBand="0" w:noVBand="1"/>
      </w:tblPr>
      <w:tblGrid>
        <w:gridCol w:w="993"/>
        <w:gridCol w:w="1966"/>
        <w:gridCol w:w="1411"/>
        <w:gridCol w:w="760"/>
        <w:gridCol w:w="26"/>
        <w:gridCol w:w="966"/>
        <w:gridCol w:w="52"/>
        <w:gridCol w:w="908"/>
        <w:gridCol w:w="52"/>
      </w:tblGrid>
      <w:tr w:rsidR="00F64222" w14:paraId="28BF642C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F517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sample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817E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type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AEA4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ratio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AAC4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peptides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C4DF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proteins</w:t>
            </w:r>
          </w:p>
        </w:tc>
      </w:tr>
      <w:tr w:rsidR="00F64222" w14:paraId="079CAAC7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B88F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20181127_500ngBloodYoung1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837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6FE4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7CD5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CCB9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</w:t>
            </w:r>
          </w:p>
        </w:tc>
      </w:tr>
      <w:tr w:rsidR="00F64222" w14:paraId="51FCD76E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5868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20181206_Blood_WM24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587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2B46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1776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ED98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F64222" w14:paraId="1D8AF076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706C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20181206_Blood_WM26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DACB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6573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E677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61B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</w:t>
            </w:r>
          </w:p>
        </w:tc>
      </w:tr>
      <w:tr w:rsidR="00F64222" w14:paraId="42D9A42A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B302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20181127_500ngSA7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534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C472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2F77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D134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</w:tr>
      <w:tr w:rsidR="00F64222" w14:paraId="7991D980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A4CB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20181127_500ngSA8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C8CD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3E22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7A24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7E1D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</w:t>
            </w:r>
          </w:p>
        </w:tc>
      </w:tr>
      <w:tr w:rsidR="00F64222" w14:paraId="29EB08ED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01D4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20181127_500ngSA9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0572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C1C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CCB4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C2B9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</w:tr>
      <w:tr w:rsidR="00F64222" w14:paraId="2427C5ED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3E25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20181206_SE1005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E750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semen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1AE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8433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7943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</w:t>
            </w:r>
          </w:p>
        </w:tc>
      </w:tr>
      <w:tr w:rsidR="00F64222" w14:paraId="013DB60C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CC9F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20181206_SE1022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BA17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semen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E564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E96C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A1A3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</w:t>
            </w:r>
          </w:p>
        </w:tc>
      </w:tr>
      <w:tr w:rsidR="00F64222" w14:paraId="0DE2FFA1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96F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20181206_SE1027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7850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semen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756B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7A58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27CF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</w:t>
            </w:r>
          </w:p>
        </w:tc>
      </w:tr>
      <w:tr w:rsidR="00F64222" w14:paraId="01BFC3CB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70C8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20181206_B_SA_1.1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8E13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blood/saliva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2FCB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3DC3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3276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</w:t>
            </w:r>
          </w:p>
        </w:tc>
      </w:tr>
      <w:tr w:rsidR="00F64222" w14:paraId="3FC6DD63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FDF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20181206_B_SA_1.100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CD0F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blood/saliva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A65E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4FE5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E5AC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</w:tr>
      <w:tr w:rsidR="00F64222" w14:paraId="3C7CC24B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FA0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20181206_B_SA_100.1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C670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blood/saliva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9ADD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100/1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0ADD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C6C8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</w:t>
            </w:r>
          </w:p>
        </w:tc>
      </w:tr>
      <w:tr w:rsidR="00F64222" w14:paraId="3056085B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96B5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20181206_B_SE_1.1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60F7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blood/semen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BAF2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C03E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B455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</w:t>
            </w:r>
          </w:p>
        </w:tc>
      </w:tr>
      <w:tr w:rsidR="00F64222" w14:paraId="2592F088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5EFA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20181206_B_SE_1.100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877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blood/semen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E62D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03F1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C36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248</w:t>
            </w:r>
          </w:p>
        </w:tc>
      </w:tr>
      <w:tr w:rsidR="00F64222" w14:paraId="767D78E4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4DE0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20181206_B_SE_100.1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440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blood/semen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1F34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100/1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BC6B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D5B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</w:tr>
      <w:tr w:rsidR="00F64222" w14:paraId="7EDC209F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C50E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20181206_SE_SA_1.1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783D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semen/saliva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80F2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9402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179A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315</w:t>
            </w:r>
          </w:p>
        </w:tc>
      </w:tr>
      <w:tr w:rsidR="00F64222" w14:paraId="60B8AFB1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5E02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20181206_SE_SA_1.100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627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semen/saliva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8295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7FCC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7DB8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</w:tr>
      <w:tr w:rsidR="00F64222" w14:paraId="01508808" w14:textId="77777777" w:rsidTr="00F64222">
        <w:trPr>
          <w:gridAfter w:val="1"/>
          <w:wAfter w:w="52" w:type="dxa"/>
          <w:trHeight w:val="14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0DD1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20181206_SE_SA_100.1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CFB6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semen/saliva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4937" w14:textId="77777777" w:rsidR="00F64222" w:rsidRDefault="00F64222" w:rsidP="00F64222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100/1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A37D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CA73" w14:textId="77777777" w:rsidR="00F64222" w:rsidRDefault="00F64222" w:rsidP="00F6422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252</w:t>
            </w:r>
          </w:p>
        </w:tc>
      </w:tr>
      <w:tr w:rsidR="00F64222" w:rsidRPr="003E472F" w14:paraId="390AA059" w14:textId="77777777" w:rsidTr="00F64222">
        <w:trPr>
          <w:trHeight w:val="14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0738D" w14:textId="77777777" w:rsidR="00F64222" w:rsidRPr="003E472F" w:rsidRDefault="00F64222" w:rsidP="00205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DB446" w14:textId="77777777" w:rsidR="00F64222" w:rsidRPr="003E472F" w:rsidRDefault="00F64222" w:rsidP="00205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9C948" w14:textId="77777777" w:rsidR="00F64222" w:rsidRPr="003E472F" w:rsidRDefault="00F64222" w:rsidP="00205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B9FB4" w14:textId="77777777" w:rsidR="00F64222" w:rsidRPr="003E472F" w:rsidRDefault="00F64222" w:rsidP="002056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2C55F9B" w14:textId="123DC73F" w:rsidR="0020562B" w:rsidRDefault="00F64222" w:rsidP="0020562B">
      <w:pPr>
        <w:spacing w:after="0"/>
      </w:pPr>
      <w:r>
        <w:t>6035</w:t>
      </w:r>
      <w:r w:rsidR="003E472F" w:rsidRPr="003E472F">
        <w:t xml:space="preserve"> total unique peptides</w:t>
      </w:r>
      <w:r w:rsidR="003E472F">
        <w:t xml:space="preserve"> were found</w:t>
      </w:r>
      <w:r w:rsidR="003E472F" w:rsidRPr="003E472F">
        <w:t xml:space="preserve"> across </w:t>
      </w:r>
      <w:r>
        <w:t>all 18</w:t>
      </w:r>
      <w:r w:rsidR="003E472F" w:rsidRPr="003E472F">
        <w:t xml:space="preserve"> samples. </w:t>
      </w:r>
    </w:p>
    <w:p w14:paraId="02501E42" w14:textId="134E45DF" w:rsidR="0020562B" w:rsidRDefault="00F64222" w:rsidP="0020562B">
      <w:pPr>
        <w:spacing w:after="0"/>
      </w:pPr>
      <w:r w:rsidRPr="00F64222">
        <w:t>3844</w:t>
      </w:r>
      <w:r w:rsidR="0020562B" w:rsidRPr="003E472F">
        <w:t xml:space="preserve"> peptides were found in at least </w:t>
      </w:r>
      <w:r>
        <w:t>two samples.</w:t>
      </w:r>
      <w:r w:rsidR="0020562B">
        <w:t xml:space="preserve"> Peptides that did not meet </w:t>
      </w:r>
      <w:proofErr w:type="gramStart"/>
      <w:r w:rsidR="0020562B">
        <w:t>this criteria</w:t>
      </w:r>
      <w:proofErr w:type="gramEnd"/>
      <w:r w:rsidR="0020562B">
        <w:t xml:space="preserve"> were removed. </w:t>
      </w:r>
    </w:p>
    <w:p w14:paraId="767D17D9" w14:textId="265D2108" w:rsidR="0020562B" w:rsidRDefault="0020562B" w:rsidP="0020562B">
      <w:pPr>
        <w:spacing w:after="0"/>
      </w:pPr>
    </w:p>
    <w:p w14:paraId="369A29D0" w14:textId="166A6AE2" w:rsidR="0020562B" w:rsidRPr="00FF18CE" w:rsidRDefault="00FF18CE" w:rsidP="0020562B">
      <w:pPr>
        <w:spacing w:after="0"/>
      </w:pPr>
      <w:r>
        <w:t>Three data tables are included: non-normalized</w:t>
      </w:r>
      <w:r w:rsidR="00F05C9A">
        <w:t xml:space="preserve"> (</w:t>
      </w:r>
      <w:r w:rsidR="00F05C9A" w:rsidRPr="00F05C9A">
        <w:rPr>
          <w:b/>
        </w:rPr>
        <w:t>BF_mixtures_nonormalization_matrix.csv</w:t>
      </w:r>
      <w:r w:rsidR="00F05C9A">
        <w:t>)</w:t>
      </w:r>
      <w:r>
        <w:t>, quantile normalization</w:t>
      </w:r>
      <w:r w:rsidR="00F05C9A">
        <w:t xml:space="preserve"> (</w:t>
      </w:r>
      <w:r w:rsidR="00F05C9A" w:rsidRPr="00F05C9A">
        <w:rPr>
          <w:b/>
        </w:rPr>
        <w:t>BF_mixtures_quantilenorm_matrix.csv</w:t>
      </w:r>
      <w:r w:rsidR="00F05C9A">
        <w:t>)</w:t>
      </w:r>
      <w:r>
        <w:t>, and median centered data</w:t>
      </w:r>
      <w:r w:rsidR="00F05C9A">
        <w:t xml:space="preserve"> (</w:t>
      </w:r>
      <w:bookmarkStart w:id="0" w:name="_GoBack"/>
      <w:r w:rsidR="00F05C9A" w:rsidRPr="00F05C9A">
        <w:rPr>
          <w:b/>
        </w:rPr>
        <w:t>BF_mixtures_mediancenter_matrix.csv</w:t>
      </w:r>
      <w:bookmarkEnd w:id="0"/>
      <w:r w:rsidR="00F05C9A">
        <w:t>)</w:t>
      </w:r>
      <w:r>
        <w:t xml:space="preserve">. I wasn’t sure which would be most appropriate since this set includes samples with very different protein composition. </w:t>
      </w:r>
    </w:p>
    <w:p w14:paraId="39C37D69" w14:textId="4353B89F" w:rsidR="003E472F" w:rsidRPr="003E472F" w:rsidRDefault="00FF18CE" w:rsidP="0020562B">
      <w:pPr>
        <w:spacing w:after="0"/>
      </w:pPr>
      <w:r>
        <w:t xml:space="preserve">All tables are </w:t>
      </w:r>
      <w:r w:rsidR="00D1002B">
        <w:t>log2 intensities for</w:t>
      </w:r>
      <w:r w:rsidR="00B01AC9">
        <w:t xml:space="preserve"> </w:t>
      </w:r>
      <w:r>
        <w:t>3844</w:t>
      </w:r>
      <w:r w:rsidR="00B01AC9">
        <w:t xml:space="preserve"> peptides and 1</w:t>
      </w:r>
      <w:r>
        <w:t>8</w:t>
      </w:r>
      <w:r w:rsidR="00B01AC9">
        <w:t xml:space="preserve"> samples, rows are peptides, columns samples. </w:t>
      </w:r>
    </w:p>
    <w:p w14:paraId="64C5B324" w14:textId="0F764865" w:rsidR="003E472F" w:rsidRDefault="003E472F" w:rsidP="0020562B">
      <w:pPr>
        <w:spacing w:after="0"/>
      </w:pPr>
    </w:p>
    <w:p w14:paraId="47C3F5C6" w14:textId="77777777" w:rsidR="003E472F" w:rsidRDefault="003E472F" w:rsidP="0020562B">
      <w:pPr>
        <w:spacing w:after="0"/>
      </w:pPr>
    </w:p>
    <w:p w14:paraId="7A241274" w14:textId="1D300A8D" w:rsidR="00D1002B" w:rsidRDefault="00D1002B" w:rsidP="0020562B">
      <w:pPr>
        <w:spacing w:after="0"/>
      </w:pPr>
      <w:r>
        <w:lastRenderedPageBreak/>
        <w:t xml:space="preserve">Heatmap of </w:t>
      </w:r>
      <w:r w:rsidR="00144E51">
        <w:t xml:space="preserve">normalized intensities of </w:t>
      </w:r>
      <w:r w:rsidR="00FF18CE">
        <w:t>3844</w:t>
      </w:r>
      <w:r>
        <w:t xml:space="preserve"> peptides </w:t>
      </w:r>
      <w:r w:rsidR="00144E51">
        <w:t xml:space="preserve">in </w:t>
      </w:r>
      <w:r w:rsidR="00FF18CE">
        <w:t>18</w:t>
      </w:r>
      <w:r w:rsidR="00144E51">
        <w:t xml:space="preserve"> b</w:t>
      </w:r>
      <w:r w:rsidR="00FF18CE">
        <w:t xml:space="preserve">ody fluid </w:t>
      </w:r>
      <w:r w:rsidR="00144E51">
        <w:t>samples</w:t>
      </w:r>
      <w:r w:rsidR="006747A5">
        <w:t>, using median-centered data</w:t>
      </w:r>
      <w:r w:rsidR="00144E51">
        <w:t>. Black = missing.</w:t>
      </w:r>
    </w:p>
    <w:p w14:paraId="63C56AD7" w14:textId="3A8F1253" w:rsidR="00144E51" w:rsidRDefault="006747A5" w:rsidP="0020562B">
      <w:pPr>
        <w:spacing w:after="0"/>
      </w:pPr>
      <w:r>
        <w:rPr>
          <w:noProof/>
        </w:rPr>
        <w:object w:dxaOrig="225" w:dyaOrig="225" w14:anchorId="1FBF03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58.5pt;margin-top:15.45pt;width:588.75pt;height:568.75pt;z-index:251659264;mso-position-horizontal:absolute;mso-position-horizontal-relative:text;mso-position-vertical:absolute;mso-position-vertical-relative:text">
            <v:imagedata r:id="rId4" o:title=""/>
          </v:shape>
          <o:OLEObject Type="Embed" ProgID="AcroExch.Document.11" ShapeID="_x0000_s1030" DrawAspect="Content" ObjectID="_1611077301" r:id="rId5"/>
        </w:object>
      </w:r>
    </w:p>
    <w:p w14:paraId="71946676" w14:textId="31B2FC8A" w:rsidR="00144E51" w:rsidRDefault="00144E51" w:rsidP="0020562B">
      <w:pPr>
        <w:spacing w:after="0"/>
      </w:pPr>
    </w:p>
    <w:sectPr w:rsidR="0014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17"/>
    <w:rsid w:val="000A51AA"/>
    <w:rsid w:val="00132972"/>
    <w:rsid w:val="00144E51"/>
    <w:rsid w:val="0020562B"/>
    <w:rsid w:val="002C29EA"/>
    <w:rsid w:val="003E472F"/>
    <w:rsid w:val="006747A5"/>
    <w:rsid w:val="00687A8B"/>
    <w:rsid w:val="008134C4"/>
    <w:rsid w:val="00850203"/>
    <w:rsid w:val="009A16D5"/>
    <w:rsid w:val="009F7917"/>
    <w:rsid w:val="00B01AC9"/>
    <w:rsid w:val="00CE5843"/>
    <w:rsid w:val="00D1002B"/>
    <w:rsid w:val="00D96AA1"/>
    <w:rsid w:val="00F05C9A"/>
    <w:rsid w:val="00F64222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97CCF1"/>
  <w15:chartTrackingRefBased/>
  <w15:docId w15:val="{841DC4D3-689E-4991-966E-2B26086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Chief Medical Examiner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Erin (OCME)</dc:creator>
  <cp:keywords/>
  <dc:description/>
  <cp:lastModifiedBy>Butler, Erin (OCME)</cp:lastModifiedBy>
  <cp:revision>4</cp:revision>
  <dcterms:created xsi:type="dcterms:W3CDTF">2019-02-08T00:10:00Z</dcterms:created>
  <dcterms:modified xsi:type="dcterms:W3CDTF">2019-02-08T01:42:00Z</dcterms:modified>
</cp:coreProperties>
</file>