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49FE4" w14:textId="77777777" w:rsidR="00F64E55" w:rsidRPr="005B0C0A" w:rsidRDefault="00E80546">
      <w:pPr>
        <w:spacing w:after="0" w:line="480" w:lineRule="auto"/>
        <w:jc w:val="center"/>
        <w:rPr>
          <w:rFonts w:ascii="Arial" w:eastAsia="Arial" w:hAnsi="Arial" w:cs="Arial"/>
          <w:b/>
          <w:sz w:val="20"/>
          <w:szCs w:val="20"/>
        </w:rPr>
      </w:pPr>
      <w:r w:rsidRPr="005B0C0A">
        <w:rPr>
          <w:rFonts w:ascii="Arial" w:eastAsia="Arial" w:hAnsi="Arial" w:cs="Arial"/>
          <w:b/>
          <w:sz w:val="20"/>
          <w:szCs w:val="20"/>
        </w:rPr>
        <w:t>Characterizing the ribosomal tandem repeat in a clade of symbiotic fungi</w:t>
      </w:r>
    </w:p>
    <w:p w14:paraId="3D849FE5" w14:textId="77777777" w:rsidR="00F64E55" w:rsidRPr="005B0C0A" w:rsidRDefault="00F64E55">
      <w:pPr>
        <w:spacing w:after="0" w:line="480" w:lineRule="auto"/>
        <w:jc w:val="center"/>
        <w:rPr>
          <w:rFonts w:ascii="Arial" w:eastAsia="Arial" w:hAnsi="Arial" w:cs="Arial"/>
          <w:sz w:val="20"/>
          <w:szCs w:val="20"/>
        </w:rPr>
      </w:pPr>
    </w:p>
    <w:p w14:paraId="3D849FE6" w14:textId="2B81EF5C" w:rsidR="00F64E55" w:rsidRPr="005B0C0A" w:rsidRDefault="00E80546">
      <w:pPr>
        <w:spacing w:after="0" w:line="480" w:lineRule="auto"/>
        <w:jc w:val="center"/>
        <w:rPr>
          <w:rFonts w:ascii="Arial" w:eastAsia="Arial" w:hAnsi="Arial" w:cs="Arial"/>
          <w:sz w:val="20"/>
          <w:szCs w:val="20"/>
        </w:rPr>
      </w:pPr>
      <w:r w:rsidRPr="005B0C0A">
        <w:rPr>
          <w:rFonts w:ascii="Arial" w:eastAsia="Arial" w:hAnsi="Arial" w:cs="Arial"/>
          <w:sz w:val="20"/>
          <w:szCs w:val="20"/>
        </w:rPr>
        <w:t>Michael Bradshaw</w:t>
      </w:r>
      <w:r w:rsidRPr="005B0C0A">
        <w:rPr>
          <w:rFonts w:ascii="Arial" w:eastAsia="Arial" w:hAnsi="Arial" w:cs="Arial"/>
          <w:sz w:val="20"/>
          <w:szCs w:val="20"/>
          <w:vertAlign w:val="superscript"/>
        </w:rPr>
        <w:t>1</w:t>
      </w:r>
      <w:r w:rsidRPr="005B0C0A">
        <w:rPr>
          <w:rFonts w:ascii="Arial" w:eastAsia="Arial" w:hAnsi="Arial" w:cs="Arial"/>
          <w:sz w:val="20"/>
          <w:szCs w:val="20"/>
        </w:rPr>
        <w:t>, Felix Grew</w:t>
      </w:r>
      <w:r w:rsidR="007F63C4" w:rsidRPr="005B0C0A">
        <w:rPr>
          <w:rFonts w:ascii="Arial" w:eastAsia="Arial" w:hAnsi="Arial" w:cs="Arial"/>
          <w:sz w:val="20"/>
          <w:szCs w:val="20"/>
        </w:rPr>
        <w:t>e</w:t>
      </w:r>
      <w:r w:rsidRPr="005B0C0A">
        <w:rPr>
          <w:rFonts w:ascii="Arial" w:eastAsia="Arial" w:hAnsi="Arial" w:cs="Arial"/>
          <w:sz w:val="20"/>
          <w:szCs w:val="20"/>
          <w:vertAlign w:val="superscript"/>
        </w:rPr>
        <w:t>2</w:t>
      </w:r>
      <w:r w:rsidRPr="005B0C0A">
        <w:rPr>
          <w:rFonts w:ascii="Arial" w:eastAsia="Arial" w:hAnsi="Arial" w:cs="Arial"/>
          <w:sz w:val="20"/>
          <w:szCs w:val="20"/>
        </w:rPr>
        <w:t>, Anne Thomas</w:t>
      </w:r>
      <w:r w:rsidRPr="005B0C0A">
        <w:rPr>
          <w:rFonts w:ascii="Arial" w:eastAsia="Arial" w:hAnsi="Arial" w:cs="Arial"/>
          <w:sz w:val="20"/>
          <w:szCs w:val="20"/>
          <w:vertAlign w:val="superscript"/>
        </w:rPr>
        <w:t>1</w:t>
      </w:r>
      <w:r w:rsidRPr="005B0C0A">
        <w:rPr>
          <w:rFonts w:ascii="Arial" w:eastAsia="Arial" w:hAnsi="Arial" w:cs="Arial"/>
          <w:sz w:val="20"/>
          <w:szCs w:val="20"/>
        </w:rPr>
        <w:t>, Cody H. Harrison</w:t>
      </w:r>
      <w:r w:rsidRPr="005B0C0A">
        <w:rPr>
          <w:rFonts w:ascii="Arial" w:eastAsia="Arial" w:hAnsi="Arial" w:cs="Arial"/>
          <w:sz w:val="20"/>
          <w:szCs w:val="20"/>
          <w:vertAlign w:val="superscript"/>
        </w:rPr>
        <w:t>1</w:t>
      </w:r>
      <w:r w:rsidRPr="005B0C0A">
        <w:rPr>
          <w:rFonts w:ascii="Arial" w:eastAsia="Arial" w:hAnsi="Arial" w:cs="Arial"/>
          <w:sz w:val="20"/>
          <w:szCs w:val="20"/>
        </w:rPr>
        <w:t>, Hanna Lindgren</w:t>
      </w:r>
      <w:r w:rsidRPr="005B0C0A">
        <w:rPr>
          <w:rFonts w:ascii="Arial" w:eastAsia="Arial" w:hAnsi="Arial" w:cs="Arial"/>
          <w:sz w:val="20"/>
          <w:szCs w:val="20"/>
          <w:vertAlign w:val="superscript"/>
        </w:rPr>
        <w:t>2</w:t>
      </w:r>
      <w:r w:rsidRPr="005B0C0A">
        <w:rPr>
          <w:rFonts w:ascii="Arial" w:eastAsia="Arial" w:hAnsi="Arial" w:cs="Arial"/>
          <w:sz w:val="20"/>
          <w:szCs w:val="20"/>
        </w:rPr>
        <w:t>, Lucia Muggia</w:t>
      </w:r>
      <w:r w:rsidRPr="005B0C0A">
        <w:rPr>
          <w:rFonts w:ascii="Arial" w:eastAsia="Arial" w:hAnsi="Arial" w:cs="Arial"/>
          <w:sz w:val="20"/>
          <w:szCs w:val="20"/>
          <w:vertAlign w:val="superscript"/>
        </w:rPr>
        <w:t>3</w:t>
      </w:r>
      <w:r w:rsidRPr="005B0C0A">
        <w:rPr>
          <w:rFonts w:ascii="Arial" w:eastAsia="Arial" w:hAnsi="Arial" w:cs="Arial"/>
          <w:sz w:val="20"/>
          <w:szCs w:val="20"/>
        </w:rPr>
        <w:t>, Larry St. Clair</w:t>
      </w:r>
      <w:r w:rsidRPr="005B0C0A">
        <w:rPr>
          <w:rFonts w:ascii="Arial" w:eastAsia="Arial" w:hAnsi="Arial" w:cs="Arial"/>
          <w:sz w:val="20"/>
          <w:szCs w:val="20"/>
          <w:vertAlign w:val="superscript"/>
        </w:rPr>
        <w:t>1</w:t>
      </w:r>
      <w:r w:rsidRPr="005B0C0A">
        <w:rPr>
          <w:rFonts w:ascii="Arial" w:eastAsia="Arial" w:hAnsi="Arial" w:cs="Arial"/>
          <w:sz w:val="20"/>
          <w:szCs w:val="20"/>
        </w:rPr>
        <w:t>, H. Thorsten Lumbsch</w:t>
      </w:r>
      <w:r w:rsidRPr="005B0C0A">
        <w:rPr>
          <w:rFonts w:ascii="Arial" w:eastAsia="Arial" w:hAnsi="Arial" w:cs="Arial"/>
          <w:sz w:val="20"/>
          <w:szCs w:val="20"/>
          <w:vertAlign w:val="superscript"/>
        </w:rPr>
        <w:t>2</w:t>
      </w:r>
      <w:r w:rsidRPr="005B0C0A">
        <w:rPr>
          <w:rFonts w:ascii="Arial" w:eastAsia="Arial" w:hAnsi="Arial" w:cs="Arial"/>
          <w:sz w:val="20"/>
          <w:szCs w:val="20"/>
        </w:rPr>
        <w:t>, Steven D. Leavitt</w:t>
      </w:r>
      <w:r w:rsidRPr="005B0C0A">
        <w:rPr>
          <w:rFonts w:ascii="Arial" w:eastAsia="Arial" w:hAnsi="Arial" w:cs="Arial"/>
          <w:sz w:val="20"/>
          <w:szCs w:val="20"/>
          <w:vertAlign w:val="superscript"/>
        </w:rPr>
        <w:t>1,*</w:t>
      </w:r>
    </w:p>
    <w:p w14:paraId="3D849FE7" w14:textId="77777777" w:rsidR="00F64E55" w:rsidRPr="005B0C0A" w:rsidRDefault="00E80546">
      <w:pPr>
        <w:spacing w:after="0" w:line="480" w:lineRule="auto"/>
        <w:rPr>
          <w:rFonts w:ascii="Arial" w:eastAsia="Arial" w:hAnsi="Arial" w:cs="Arial"/>
          <w:b/>
          <w:sz w:val="20"/>
          <w:szCs w:val="20"/>
        </w:rPr>
      </w:pPr>
      <w:r w:rsidRPr="005B0C0A">
        <w:rPr>
          <w:rFonts w:ascii="Arial" w:eastAsia="Arial" w:hAnsi="Arial" w:cs="Arial"/>
          <w:b/>
          <w:sz w:val="20"/>
          <w:szCs w:val="20"/>
        </w:rPr>
        <w:t>Abstract</w:t>
      </w:r>
    </w:p>
    <w:p w14:paraId="3D849FE8" w14:textId="7067223B" w:rsidR="00F64E55" w:rsidRPr="005B0C0A" w:rsidRDefault="00FC6B98">
      <w:pPr>
        <w:spacing w:after="0" w:line="480" w:lineRule="auto"/>
        <w:rPr>
          <w:rFonts w:ascii="Arial" w:eastAsia="Arial" w:hAnsi="Arial" w:cs="Arial"/>
          <w:sz w:val="20"/>
          <w:szCs w:val="20"/>
        </w:rPr>
      </w:pPr>
      <w:r>
        <w:rPr>
          <w:rFonts w:ascii="Arial" w:eastAsia="Arial" w:hAnsi="Arial" w:cs="Arial"/>
          <w:sz w:val="20"/>
          <w:szCs w:val="20"/>
        </w:rPr>
        <w:t>Regions within the n</w:t>
      </w:r>
      <w:r w:rsidR="00E80546" w:rsidRPr="005B0C0A">
        <w:rPr>
          <w:rFonts w:ascii="Arial" w:eastAsia="Arial" w:hAnsi="Arial" w:cs="Arial"/>
          <w:sz w:val="20"/>
          <w:szCs w:val="20"/>
        </w:rPr>
        <w:t xml:space="preserve">uclear ribosomal </w:t>
      </w:r>
      <w:r>
        <w:rPr>
          <w:rFonts w:ascii="Arial" w:eastAsia="Arial" w:hAnsi="Arial" w:cs="Arial"/>
          <w:sz w:val="20"/>
          <w:szCs w:val="20"/>
        </w:rPr>
        <w:t>operon</w:t>
      </w:r>
      <w:r w:rsidR="00E80546" w:rsidRPr="005B0C0A">
        <w:rPr>
          <w:rFonts w:ascii="Arial" w:eastAsia="Arial" w:hAnsi="Arial" w:cs="Arial"/>
          <w:sz w:val="20"/>
          <w:szCs w:val="20"/>
        </w:rPr>
        <w:t xml:space="preserve"> are a major tool for inferring evolutionary relationships and investigating diversity in fungi. In spite of the prevalent use of ribosomal markers in fungal research, central features of ribosomal evolution are poorly characterized for fungi in general, including lichenized fungi. The internal transcribed spacer (ITS) region of the nuclear ribosomal DNA (nrDNA) has been adopted as the primary DNA barcode identification marker for fungi. However, little is known </w:t>
      </w:r>
      <w:r w:rsidR="005234CB" w:rsidRPr="005B0C0A">
        <w:rPr>
          <w:rFonts w:ascii="Arial" w:eastAsia="Arial" w:hAnsi="Arial" w:cs="Arial"/>
          <w:sz w:val="20"/>
          <w:szCs w:val="20"/>
        </w:rPr>
        <w:t>in regard to</w:t>
      </w:r>
      <w:r w:rsidR="00E80546" w:rsidRPr="005B0C0A">
        <w:rPr>
          <w:rFonts w:ascii="Arial" w:eastAsia="Arial" w:hAnsi="Arial" w:cs="Arial"/>
          <w:sz w:val="20"/>
          <w:szCs w:val="20"/>
        </w:rPr>
        <w:t xml:space="preserve"> intragenomic variation in </w:t>
      </w:r>
      <w:r w:rsidR="007F6293" w:rsidRPr="005B0C0A">
        <w:rPr>
          <w:rFonts w:ascii="Arial" w:eastAsia="Arial" w:hAnsi="Arial" w:cs="Arial"/>
          <w:sz w:val="20"/>
          <w:szCs w:val="20"/>
        </w:rPr>
        <w:t>n</w:t>
      </w:r>
      <w:r w:rsidR="00E80546" w:rsidRPr="005B0C0A">
        <w:rPr>
          <w:rFonts w:ascii="Arial" w:eastAsia="Arial" w:hAnsi="Arial" w:cs="Arial"/>
          <w:sz w:val="20"/>
          <w:szCs w:val="20"/>
        </w:rPr>
        <w:t xml:space="preserve">rDNA. In order to better understand evolution of nrDNA and the utility of the ITS for barcode identification of lichen-forming fungal species, we generated nearly complete nuclear ribosomal operon sequences from species in the </w:t>
      </w:r>
      <w:r w:rsidR="00E80546" w:rsidRPr="005B0C0A">
        <w:rPr>
          <w:rFonts w:ascii="Arial" w:eastAsia="Arial" w:hAnsi="Arial" w:cs="Arial"/>
          <w:i/>
          <w:sz w:val="20"/>
          <w:szCs w:val="20"/>
        </w:rPr>
        <w:t xml:space="preserve">Rhizoplaca melanophthalma </w:t>
      </w:r>
      <w:r w:rsidR="00E80546" w:rsidRPr="005B0C0A">
        <w:rPr>
          <w:rFonts w:ascii="Arial" w:eastAsia="Arial" w:hAnsi="Arial" w:cs="Arial"/>
          <w:sz w:val="20"/>
          <w:szCs w:val="20"/>
        </w:rPr>
        <w:t xml:space="preserve">species complex using short reads from high-throughput sequencing. We estimated copy numbers for the </w:t>
      </w:r>
      <w:r w:rsidR="007F6293" w:rsidRPr="005B0C0A">
        <w:rPr>
          <w:rFonts w:ascii="Arial" w:eastAsia="Arial" w:hAnsi="Arial" w:cs="Arial"/>
          <w:sz w:val="20"/>
          <w:szCs w:val="20"/>
        </w:rPr>
        <w:t>n</w:t>
      </w:r>
      <w:r w:rsidR="00E80546" w:rsidRPr="005B0C0A">
        <w:rPr>
          <w:rFonts w:ascii="Arial" w:eastAsia="Arial" w:hAnsi="Arial" w:cs="Arial"/>
          <w:sz w:val="20"/>
          <w:szCs w:val="20"/>
        </w:rPr>
        <w:t>rDNA operon</w:t>
      </w:r>
      <w:r w:rsidR="005234CB">
        <w:rPr>
          <w:rFonts w:ascii="Arial" w:eastAsia="Arial" w:hAnsi="Arial" w:cs="Arial"/>
          <w:sz w:val="20"/>
          <w:szCs w:val="20"/>
        </w:rPr>
        <w:t>,</w:t>
      </w:r>
      <w:r w:rsidR="00E80546" w:rsidRPr="005B0C0A">
        <w:rPr>
          <w:rFonts w:ascii="Arial" w:eastAsia="Arial" w:hAnsi="Arial" w:cs="Arial"/>
          <w:sz w:val="20"/>
          <w:szCs w:val="20"/>
        </w:rPr>
        <w:t xml:space="preserve"> ranging from nine to 48 copies for members of the </w:t>
      </w:r>
      <w:r w:rsidR="00E80546" w:rsidRPr="005B0C0A">
        <w:rPr>
          <w:rFonts w:ascii="Arial" w:eastAsia="Arial" w:hAnsi="Arial" w:cs="Arial"/>
          <w:i/>
          <w:sz w:val="20"/>
          <w:szCs w:val="20"/>
        </w:rPr>
        <w:t xml:space="preserve">R. melanophthalma </w:t>
      </w:r>
      <w:r w:rsidR="00E80546" w:rsidRPr="005B0C0A">
        <w:rPr>
          <w:rFonts w:ascii="Arial" w:eastAsia="Arial" w:hAnsi="Arial" w:cs="Arial"/>
          <w:sz w:val="20"/>
          <w:szCs w:val="20"/>
        </w:rPr>
        <w:t>complex</w:t>
      </w:r>
      <w:r w:rsidR="005234CB">
        <w:rPr>
          <w:rFonts w:ascii="Arial" w:eastAsia="Arial" w:hAnsi="Arial" w:cs="Arial"/>
          <w:sz w:val="20"/>
          <w:szCs w:val="20"/>
        </w:rPr>
        <w:t>,</w:t>
      </w:r>
      <w:r w:rsidR="003201E7" w:rsidRPr="005B0C0A">
        <w:rPr>
          <w:rFonts w:ascii="Arial" w:eastAsia="Arial" w:hAnsi="Arial" w:cs="Arial"/>
          <w:sz w:val="20"/>
          <w:szCs w:val="20"/>
        </w:rPr>
        <w:t xml:space="preserve"> </w:t>
      </w:r>
      <w:r w:rsidR="005234CB">
        <w:rPr>
          <w:rFonts w:ascii="Arial" w:eastAsia="Arial" w:hAnsi="Arial" w:cs="Arial"/>
          <w:sz w:val="20"/>
          <w:szCs w:val="20"/>
        </w:rPr>
        <w:t>and find</w:t>
      </w:r>
      <w:r w:rsidR="00E80546" w:rsidRPr="005B0C0A">
        <w:rPr>
          <w:rFonts w:ascii="Arial" w:eastAsia="Arial" w:hAnsi="Arial" w:cs="Arial"/>
          <w:sz w:val="20"/>
          <w:szCs w:val="20"/>
        </w:rPr>
        <w:t xml:space="preserve"> low levels of intragenomic variation</w:t>
      </w:r>
      <w:r w:rsidR="00F81A4C" w:rsidRPr="005B0C0A">
        <w:rPr>
          <w:rFonts w:ascii="Arial" w:eastAsia="Arial" w:hAnsi="Arial" w:cs="Arial"/>
          <w:sz w:val="20"/>
          <w:szCs w:val="20"/>
        </w:rPr>
        <w:t xml:space="preserve"> in the </w:t>
      </w:r>
      <w:r w:rsidR="003871FE" w:rsidRPr="005B0C0A">
        <w:rPr>
          <w:rFonts w:ascii="Arial" w:eastAsia="Arial" w:hAnsi="Arial" w:cs="Arial"/>
          <w:sz w:val="20"/>
          <w:szCs w:val="20"/>
        </w:rPr>
        <w:t>standard barcode region (ITS)</w:t>
      </w:r>
      <w:r w:rsidR="00E80546" w:rsidRPr="005B0C0A">
        <w:rPr>
          <w:rFonts w:ascii="Arial" w:eastAsia="Arial" w:hAnsi="Arial" w:cs="Arial"/>
          <w:sz w:val="20"/>
          <w:szCs w:val="20"/>
        </w:rPr>
        <w:t xml:space="preserve">. The limited number of potentially polymorphic sites </w:t>
      </w:r>
      <w:r w:rsidR="005234CB">
        <w:rPr>
          <w:rFonts w:ascii="Arial" w:eastAsia="Arial" w:hAnsi="Arial" w:cs="Arial"/>
          <w:sz w:val="20"/>
          <w:szCs w:val="20"/>
        </w:rPr>
        <w:t xml:space="preserve">largely </w:t>
      </w:r>
      <w:r w:rsidR="00E80546" w:rsidRPr="005B0C0A">
        <w:rPr>
          <w:rFonts w:ascii="Arial" w:eastAsia="Arial" w:hAnsi="Arial" w:cs="Arial"/>
          <w:sz w:val="20"/>
          <w:szCs w:val="20"/>
        </w:rPr>
        <w:t>do not correspond to fixed diagnostic nucleotide position characters separating taxa within this species complex, supporting the role of the ITS as an effective barcoding marker. Monophyly of currently described species in this complex was supported in phylogenetic reconstructions of the ITS, 28S, IGS, and</w:t>
      </w:r>
      <w:r w:rsidR="005234CB">
        <w:rPr>
          <w:rFonts w:ascii="Arial" w:eastAsia="Arial" w:hAnsi="Arial" w:cs="Arial"/>
          <w:sz w:val="20"/>
          <w:szCs w:val="20"/>
        </w:rPr>
        <w:t xml:space="preserve"> some</w:t>
      </w:r>
      <w:r w:rsidR="00E80546" w:rsidRPr="005B0C0A">
        <w:rPr>
          <w:rFonts w:ascii="Arial" w:eastAsia="Arial" w:hAnsi="Arial" w:cs="Arial"/>
          <w:sz w:val="20"/>
          <w:szCs w:val="20"/>
        </w:rPr>
        <w:t xml:space="preserve"> intronic regions; however, phylogenetic reconstructions based on the 18S provided much lower resolution. Phylogenetic analysis </w:t>
      </w:r>
      <w:r w:rsidR="00470CD3" w:rsidRPr="005B0C0A">
        <w:rPr>
          <w:rFonts w:ascii="Arial" w:eastAsia="Arial" w:hAnsi="Arial" w:cs="Arial"/>
          <w:sz w:val="20"/>
          <w:szCs w:val="20"/>
        </w:rPr>
        <w:t xml:space="preserve">of </w:t>
      </w:r>
      <w:r w:rsidR="00E80546" w:rsidRPr="005B0C0A">
        <w:rPr>
          <w:rFonts w:ascii="Arial" w:eastAsia="Arial" w:hAnsi="Arial" w:cs="Arial"/>
          <w:sz w:val="20"/>
          <w:szCs w:val="20"/>
        </w:rPr>
        <w:t xml:space="preserve">concatenated ITS and intergenic spacer sequence data generated from 496 specimens collected worldwide revealed, previously unrecognized lineages in the nrDNA phylogeny. Whether these lineages represent undescribed species-level lineages or reflect uncharacterized aspects of nrDNA evolution remains unknown. </w:t>
      </w:r>
    </w:p>
    <w:p w14:paraId="3D849FE9" w14:textId="77777777" w:rsidR="00F64E55" w:rsidRPr="005B0C0A" w:rsidRDefault="00F64E55">
      <w:pPr>
        <w:spacing w:after="0" w:line="480" w:lineRule="auto"/>
        <w:rPr>
          <w:rFonts w:ascii="Arial" w:eastAsia="Arial" w:hAnsi="Arial" w:cs="Arial"/>
          <w:sz w:val="20"/>
          <w:szCs w:val="20"/>
        </w:rPr>
      </w:pPr>
    </w:p>
    <w:p w14:paraId="3D849FEA" w14:textId="108A8765" w:rsidR="00F64E55" w:rsidRPr="005B0C0A" w:rsidRDefault="00E80546">
      <w:pPr>
        <w:spacing w:after="0" w:line="480" w:lineRule="auto"/>
        <w:rPr>
          <w:rFonts w:ascii="Arial" w:eastAsia="Arial" w:hAnsi="Arial" w:cs="Arial"/>
          <w:b/>
          <w:sz w:val="20"/>
          <w:szCs w:val="20"/>
        </w:rPr>
      </w:pPr>
      <w:r w:rsidRPr="005B0C0A">
        <w:rPr>
          <w:rFonts w:ascii="Arial" w:eastAsia="Arial" w:hAnsi="Arial" w:cs="Arial"/>
          <w:b/>
          <w:sz w:val="20"/>
          <w:szCs w:val="20"/>
        </w:rPr>
        <w:t xml:space="preserve">Key words: </w:t>
      </w:r>
      <w:r w:rsidR="00B6669B">
        <w:rPr>
          <w:rFonts w:ascii="Arial" w:eastAsia="Arial" w:hAnsi="Arial" w:cs="Arial"/>
          <w:sz w:val="20"/>
          <w:szCs w:val="20"/>
        </w:rPr>
        <w:t>copy number</w:t>
      </w:r>
      <w:r w:rsidR="006709E3">
        <w:rPr>
          <w:rFonts w:ascii="Arial" w:eastAsia="Arial" w:hAnsi="Arial" w:cs="Arial"/>
          <w:sz w:val="20"/>
          <w:szCs w:val="20"/>
        </w:rPr>
        <w:t xml:space="preserve"> variation</w:t>
      </w:r>
      <w:r w:rsidR="00B6669B">
        <w:rPr>
          <w:rFonts w:ascii="Arial" w:eastAsia="Arial" w:hAnsi="Arial" w:cs="Arial"/>
          <w:sz w:val="20"/>
          <w:szCs w:val="20"/>
        </w:rPr>
        <w:t>,</w:t>
      </w:r>
      <w:r w:rsidR="00B6669B" w:rsidRPr="005B0C0A">
        <w:rPr>
          <w:rFonts w:ascii="Arial" w:eastAsia="Arial" w:hAnsi="Arial" w:cs="Arial"/>
          <w:sz w:val="20"/>
          <w:szCs w:val="20"/>
        </w:rPr>
        <w:t xml:space="preserve"> </w:t>
      </w:r>
      <w:r w:rsidR="0074709A" w:rsidRPr="005B0C0A">
        <w:rPr>
          <w:rFonts w:ascii="Arial" w:eastAsia="Arial" w:hAnsi="Arial" w:cs="Arial"/>
          <w:sz w:val="20"/>
          <w:szCs w:val="20"/>
        </w:rPr>
        <w:t xml:space="preserve">DNA barcoding, ITS, </w:t>
      </w:r>
      <w:r w:rsidR="006709E3">
        <w:rPr>
          <w:rFonts w:ascii="Arial" w:eastAsia="Arial" w:hAnsi="Arial" w:cs="Arial"/>
          <w:sz w:val="20"/>
          <w:szCs w:val="20"/>
        </w:rPr>
        <w:t xml:space="preserve">lichens, nrDNA, </w:t>
      </w:r>
      <w:r w:rsidR="00B6669B">
        <w:rPr>
          <w:rFonts w:ascii="Arial" w:eastAsia="Arial" w:hAnsi="Arial" w:cs="Arial"/>
          <w:sz w:val="20"/>
          <w:szCs w:val="20"/>
        </w:rPr>
        <w:t>repeat region</w:t>
      </w:r>
    </w:p>
    <w:p w14:paraId="3D849FEB" w14:textId="77777777" w:rsidR="00F64E55" w:rsidRPr="005B0C0A" w:rsidRDefault="00E80546">
      <w:pPr>
        <w:spacing w:after="0" w:line="480" w:lineRule="auto"/>
        <w:rPr>
          <w:rFonts w:ascii="Arial" w:eastAsia="Arial" w:hAnsi="Arial" w:cs="Arial"/>
          <w:b/>
          <w:sz w:val="20"/>
          <w:szCs w:val="20"/>
        </w:rPr>
      </w:pPr>
      <w:r w:rsidRPr="005B0C0A">
        <w:rPr>
          <w:rFonts w:ascii="Arial" w:hAnsi="Arial" w:cs="Arial"/>
          <w:sz w:val="20"/>
          <w:szCs w:val="20"/>
        </w:rPr>
        <w:br w:type="page"/>
      </w:r>
    </w:p>
    <w:p w14:paraId="3D849FEC" w14:textId="77777777" w:rsidR="00F64E55" w:rsidRPr="005B0C0A" w:rsidRDefault="00E80546" w:rsidP="00B974B7">
      <w:pPr>
        <w:spacing w:after="0" w:line="360" w:lineRule="auto"/>
        <w:contextualSpacing/>
        <w:rPr>
          <w:rFonts w:ascii="Arial" w:eastAsia="Arial" w:hAnsi="Arial" w:cs="Arial"/>
          <w:b/>
          <w:sz w:val="20"/>
          <w:szCs w:val="20"/>
        </w:rPr>
      </w:pPr>
      <w:r w:rsidRPr="005B0C0A">
        <w:rPr>
          <w:rFonts w:ascii="Arial" w:eastAsia="Arial" w:hAnsi="Arial" w:cs="Arial"/>
          <w:b/>
          <w:sz w:val="20"/>
          <w:szCs w:val="20"/>
        </w:rPr>
        <w:lastRenderedPageBreak/>
        <w:t>Introduction</w:t>
      </w:r>
    </w:p>
    <w:p w14:paraId="15794C24" w14:textId="67B11039" w:rsidR="00C422B6" w:rsidRDefault="00BB6B3F" w:rsidP="00583F15">
      <w:pPr>
        <w:spacing w:line="480" w:lineRule="auto"/>
        <w:ind w:firstLine="720"/>
        <w:contextualSpacing/>
        <w:rPr>
          <w:rFonts w:ascii="Arial" w:hAnsi="Arial" w:cs="Arial"/>
          <w:sz w:val="20"/>
          <w:szCs w:val="20"/>
        </w:rPr>
      </w:pPr>
      <w:r w:rsidRPr="005B0C0A">
        <w:rPr>
          <w:rFonts w:ascii="Arial" w:hAnsi="Arial" w:cs="Arial"/>
          <w:sz w:val="20"/>
          <w:szCs w:val="20"/>
        </w:rPr>
        <w:t>For</w:t>
      </w:r>
      <w:r w:rsidR="000734CE" w:rsidRPr="005B0C0A">
        <w:rPr>
          <w:rFonts w:ascii="Arial" w:hAnsi="Arial" w:cs="Arial"/>
          <w:sz w:val="20"/>
          <w:szCs w:val="20"/>
        </w:rPr>
        <w:t xml:space="preserve"> </w:t>
      </w:r>
      <w:r w:rsidRPr="005B0C0A">
        <w:rPr>
          <w:rFonts w:ascii="Arial" w:hAnsi="Arial" w:cs="Arial"/>
          <w:sz w:val="20"/>
          <w:szCs w:val="20"/>
        </w:rPr>
        <w:t>eukaryotes</w:t>
      </w:r>
      <w:r w:rsidR="000734CE" w:rsidRPr="005B0C0A">
        <w:rPr>
          <w:rFonts w:ascii="Arial" w:hAnsi="Arial" w:cs="Arial"/>
          <w:sz w:val="20"/>
          <w:szCs w:val="20"/>
        </w:rPr>
        <w:t>, r</w:t>
      </w:r>
      <w:r w:rsidR="00C422B6" w:rsidRPr="005B0C0A">
        <w:rPr>
          <w:rFonts w:ascii="Arial" w:hAnsi="Arial" w:cs="Arial"/>
          <w:sz w:val="20"/>
          <w:szCs w:val="20"/>
        </w:rPr>
        <w:t xml:space="preserve">egions within nuclear ribosomal </w:t>
      </w:r>
      <w:r w:rsidRPr="005B0C0A">
        <w:rPr>
          <w:rFonts w:ascii="Arial" w:hAnsi="Arial" w:cs="Arial"/>
          <w:sz w:val="20"/>
          <w:szCs w:val="20"/>
        </w:rPr>
        <w:t xml:space="preserve">(nrDNA) operon </w:t>
      </w:r>
      <w:r w:rsidR="00C422B6" w:rsidRPr="005B0C0A">
        <w:rPr>
          <w:rFonts w:ascii="Arial" w:hAnsi="Arial" w:cs="Arial"/>
          <w:sz w:val="20"/>
          <w:szCs w:val="20"/>
        </w:rPr>
        <w:t xml:space="preserve">have been instrumental in characterizing diversity and inferring evolutionary relationships </w:t>
      </w:r>
      <w:r w:rsidR="00C422B6" w:rsidRPr="005B0C0A">
        <w:rPr>
          <w:rFonts w:ascii="Arial" w:hAnsi="Arial" w:cs="Arial"/>
          <w:sz w:val="20"/>
          <w:szCs w:val="20"/>
        </w:rPr>
        <w:fldChar w:fldCharType="begin"/>
      </w:r>
      <w:r w:rsidR="000734CE" w:rsidRPr="005B0C0A">
        <w:rPr>
          <w:rFonts w:ascii="Arial" w:hAnsi="Arial" w:cs="Arial"/>
          <w:sz w:val="20"/>
          <w:szCs w:val="20"/>
        </w:rPr>
        <w:instrText xml:space="preserve"> ADDIN EN.CITE &lt;EndNote&gt;&lt;Cite&gt;&lt;Author&gt;Wurzbacher&lt;/Author&gt;&lt;RecNum&gt;5737&lt;/RecNum&gt;&lt;DisplayText&gt;(White et al., 1990; Wurzbacher et al.)&lt;/DisplayText&gt;&lt;record&gt;&lt;rec-number&gt;5737&lt;/rec-number&gt;&lt;foreign-keys&gt;&lt;key app="EN" db-id="5wvz0t003zeaeae9vx1xvrvuw0s99fdsdfev" timestamp="1546896452"&gt;5737&lt;/key&gt;&lt;/foreign-keys&gt;&lt;ref-type name="Journal Article"&gt;17&lt;/ref-type&gt;&lt;contributors&gt;&lt;authors&gt;&lt;author&gt;Wurzbacher, Christian&lt;/author&gt;&lt;author&gt;Larsson, Ellen&lt;/author&gt;&lt;author&gt;Bengtsson-Palme, Johan&lt;/author&gt;&lt;author&gt;Van den Wyngaert, Silke&lt;/author&gt;&lt;author&gt;Svantesson, Sten&lt;/author&gt;&lt;author&gt;Kristiansson, Erik&lt;/author&gt;&lt;author&gt;Kagami, Maiko&lt;/author&gt;&lt;author&gt;Nilsson, R. Henrik&lt;/author&gt;&lt;/authors&gt;&lt;/contributors&gt;&lt;titles&gt;&lt;title&gt;Introducing ribosomal tandem repeat barcoding for fungi&lt;/title&gt;&lt;secondary-title&gt;Molecular Ecology Resources&lt;/secondary-title&gt;&lt;/titles&gt;&lt;periodical&gt;&lt;full-title&gt;Molecular Ecology Resources&lt;/full-title&gt;&lt;/periodical&gt;&lt;volume&gt;0&lt;/volume&gt;&lt;number&gt;0&lt;/number&gt;&lt;dates&gt;&lt;/dates&gt;&lt;urls&gt;&lt;related-urls&gt;&lt;url&gt;https://onlinelibrary.wiley.com/doi/abs/10.1111/1755-0998.12944&lt;/url&gt;&lt;/related-urls&gt;&lt;/urls&gt;&lt;electronic-resource-num&gt;doi:10.1111/1755-0998.12944&lt;/electronic-resource-num&gt;&lt;/record&gt;&lt;/Cite&gt;&lt;Cite&gt;&lt;Author&gt;White&lt;/Author&gt;&lt;Year&gt;1990&lt;/Year&gt;&lt;RecNum&gt;3218&lt;/RecNum&gt;&lt;record&gt;&lt;rec-number&gt;3218&lt;/rec-number&gt;&lt;foreign-keys&gt;&lt;key app="EN" db-id="5wvz0t003zeaeae9vx1xvrvuw0s99fdsdfev" timestamp="0"&gt;3218&lt;/key&gt;&lt;/foreign-keys&gt;&lt;ref-type name="Book Section"&gt;5&lt;/ref-type&gt;&lt;contributors&gt;&lt;authors&gt;&lt;author&gt;White, T. J.&lt;/author&gt;&lt;author&gt;Bruns, T.&lt;/author&gt;&lt;author&gt;Lee, S.&lt;/author&gt;&lt;author&gt;Taylor, J.&lt;/author&gt;&lt;/authors&gt;&lt;secondary-authors&gt;&lt;author&gt;Innis, N.&lt;/author&gt;&lt;author&gt;Gelfand, D. &lt;/author&gt;&lt;author&gt;Sninsky, J.&lt;/author&gt;&lt;author&gt;White, T. J.&lt;/author&gt;&lt;/secondary-authors&gt;&lt;/contributors&gt;&lt;titles&gt;&lt;title&gt;Amplification and direct sequencing of fungal ribosomal RNA genes for phylogenetics.&lt;/title&gt;&lt;secondary-title&gt;PCR protocols&lt;/secondary-title&gt;&lt;/titles&gt;&lt;pages&gt;315-322&lt;/pages&gt;&lt;dates&gt;&lt;year&gt;1990&lt;/year&gt;&lt;/dates&gt;&lt;pub-location&gt;San Diego&lt;/pub-location&gt;&lt;publisher&gt;Academic Press&lt;/publisher&gt;&lt;urls&gt;&lt;/urls&gt;&lt;/record&gt;&lt;/Cite&gt;&lt;/EndNote&gt;</w:instrText>
      </w:r>
      <w:r w:rsidR="00C422B6" w:rsidRPr="005B0C0A">
        <w:rPr>
          <w:rFonts w:ascii="Arial" w:hAnsi="Arial" w:cs="Arial"/>
          <w:sz w:val="20"/>
          <w:szCs w:val="20"/>
        </w:rPr>
        <w:fldChar w:fldCharType="separate"/>
      </w:r>
      <w:r w:rsidR="000734CE" w:rsidRPr="005B0C0A">
        <w:rPr>
          <w:rFonts w:ascii="Arial" w:hAnsi="Arial" w:cs="Arial"/>
          <w:noProof/>
          <w:sz w:val="20"/>
          <w:szCs w:val="20"/>
        </w:rPr>
        <w:t>(White et al., 1990; Wurzbacher et al.)</w:t>
      </w:r>
      <w:r w:rsidR="00C422B6" w:rsidRPr="005B0C0A">
        <w:rPr>
          <w:rFonts w:ascii="Arial" w:hAnsi="Arial" w:cs="Arial"/>
          <w:sz w:val="20"/>
          <w:szCs w:val="20"/>
        </w:rPr>
        <w:fldChar w:fldCharType="end"/>
      </w:r>
      <w:r w:rsidR="000734CE" w:rsidRPr="005B0C0A">
        <w:rPr>
          <w:rFonts w:ascii="Arial" w:hAnsi="Arial" w:cs="Arial"/>
          <w:sz w:val="20"/>
          <w:szCs w:val="20"/>
        </w:rPr>
        <w:t xml:space="preserve">. The eukaryotic </w:t>
      </w:r>
      <w:r w:rsidR="006709E3">
        <w:rPr>
          <w:rFonts w:ascii="Arial" w:hAnsi="Arial" w:cs="Arial"/>
          <w:sz w:val="20"/>
          <w:szCs w:val="20"/>
        </w:rPr>
        <w:t xml:space="preserve">nuclear </w:t>
      </w:r>
      <w:r w:rsidR="000734CE" w:rsidRPr="005B0C0A">
        <w:rPr>
          <w:rFonts w:ascii="Arial" w:hAnsi="Arial" w:cs="Arial"/>
          <w:sz w:val="20"/>
          <w:szCs w:val="20"/>
        </w:rPr>
        <w:t xml:space="preserve">ribosomal operon is arranged in tandem repeats in the nuclear genome, with each repeat containing genes, various spacer regions, introns, and other </w:t>
      </w:r>
      <w:r w:rsidR="006709E3">
        <w:rPr>
          <w:rFonts w:ascii="Arial" w:hAnsi="Arial" w:cs="Arial"/>
          <w:sz w:val="20"/>
          <w:szCs w:val="20"/>
        </w:rPr>
        <w:t>less</w:t>
      </w:r>
      <w:r w:rsidR="000734CE" w:rsidRPr="005B0C0A">
        <w:rPr>
          <w:rFonts w:ascii="Arial" w:hAnsi="Arial" w:cs="Arial"/>
          <w:sz w:val="20"/>
          <w:szCs w:val="20"/>
        </w:rPr>
        <w:t xml:space="preserve"> understood elements </w:t>
      </w:r>
      <w:r w:rsidRPr="005B0C0A">
        <w:rPr>
          <w:rFonts w:ascii="Arial" w:hAnsi="Arial" w:cs="Arial"/>
          <w:sz w:val="20"/>
          <w:szCs w:val="20"/>
        </w:rPr>
        <w:fldChar w:fldCharType="begin"/>
      </w:r>
      <w:r w:rsidRPr="005B0C0A">
        <w:rPr>
          <w:rFonts w:ascii="Arial" w:hAnsi="Arial" w:cs="Arial"/>
          <w:sz w:val="20"/>
          <w:szCs w:val="20"/>
        </w:rPr>
        <w:instrText xml:space="preserve"> ADDIN EN.CITE &lt;EndNote&gt;&lt;Cite&gt;&lt;Author&gt;Hillis&lt;/Author&gt;&lt;Year&gt;1991&lt;/Year&gt;&lt;RecNum&gt;5738&lt;/RecNum&gt;&lt;DisplayText&gt;(Gutiérrez et al., 2007; Hillis and Dixon, 1991)&lt;/DisplayText&gt;&lt;record&gt;&lt;rec-number&gt;5738&lt;/rec-number&gt;&lt;foreign-keys&gt;&lt;key app="EN" db-id="5wvz0t003zeaeae9vx1xvrvuw0s99fdsdfev" timestamp="1546897166"&gt;5738&lt;/key&gt;&lt;/foreign-keys&gt;&lt;ref-type name="Journal Article"&gt;17&lt;/ref-type&gt;&lt;contributors&gt;&lt;authors&gt;&lt;author&gt;David M. Hillis&lt;/author&gt;&lt;author&gt;Michael T. Dixon&lt;/author&gt;&lt;/authors&gt;&lt;/contributors&gt;&lt;titles&gt;&lt;title&gt;Ribosomal DNA: Molecular Evolution and Phylogenetic Inference&lt;/title&gt;&lt;secondary-title&gt;The Quarterly Review of Biology&lt;/secondary-title&gt;&lt;/titles&gt;&lt;periodical&gt;&lt;full-title&gt;The Quarterly Review of Biology&lt;/full-title&gt;&lt;/periodical&gt;&lt;pages&gt;411-453&lt;/pages&gt;&lt;volume&gt;66&lt;/volume&gt;&lt;number&gt;4&lt;/number&gt;&lt;dates&gt;&lt;year&gt;1991&lt;/year&gt;&lt;/dates&gt;&lt;accession-num&gt;1784710&lt;/accession-num&gt;&lt;urls&gt;&lt;related-urls&gt;&lt;url&gt;https://www.journals.uchicago.edu/doi/abs/10.1086/417338&lt;/url&gt;&lt;/related-urls&gt;&lt;/urls&gt;&lt;electronic-resource-num&gt;10.1086/417338&lt;/electronic-resource-num&gt;&lt;/record&gt;&lt;/Cite&gt;&lt;Cite&gt;&lt;Author&gt;Gutiérrez&lt;/Author&gt;&lt;Year&gt;2007&lt;/Year&gt;&lt;RecNum&gt;268&lt;/RecNum&gt;&lt;record&gt;&lt;rec-number&gt;268&lt;/rec-number&gt;&lt;foreign-keys&gt;&lt;key app="EN" db-id="5wvz0t003zeaeae9vx1xvrvuw0s99fdsdfev" timestamp="0"&gt;268&lt;/key&gt;&lt;/foreign-keys&gt;&lt;ref-type name="Journal Article"&gt;17&lt;/ref-type&gt;&lt;contributors&gt;&lt;authors&gt;&lt;author&gt;Gutiérrez, Gabriel&lt;/author&gt;&lt;author&gt;Blanco, Oscar&lt;/author&gt;&lt;author&gt;Divakar, Pradeep&lt;/author&gt;&lt;author&gt;Lumbsch, H.&lt;/author&gt;&lt;author&gt;Crespo, Ana&lt;/author&gt;&lt;/authors&gt;&lt;/contributors&gt;&lt;titles&gt;&lt;title&gt;Patterns of Group I Intron Presence in Nuclear SSU rDNA of the Lichen Family Parmeliaceae&lt;/title&gt;&lt;secondary-title&gt;Journal of Molecular Evolution&lt;/secondary-title&gt;&lt;/titles&gt;&lt;pages&gt;181-195&lt;/pages&gt;&lt;volume&gt;64&lt;/volume&gt;&lt;number&gt;2&lt;/number&gt;&lt;dates&gt;&lt;year&gt;2007&lt;/year&gt;&lt;/dates&gt;&lt;work-type&gt;10.1007/s00239-005-0313-y&lt;/work-type&gt;&lt;urls&gt;&lt;related-urls&gt;&lt;url&gt;http://dx.doi.org/10.1007/s00239-005-0313-y&lt;/url&gt;&lt;/related-urls&gt;&lt;/urls&gt;&lt;/record&gt;&lt;/Cite&gt;&lt;/EndNote&gt;</w:instrText>
      </w:r>
      <w:r w:rsidRPr="005B0C0A">
        <w:rPr>
          <w:rFonts w:ascii="Arial" w:hAnsi="Arial" w:cs="Arial"/>
          <w:sz w:val="20"/>
          <w:szCs w:val="20"/>
        </w:rPr>
        <w:fldChar w:fldCharType="separate"/>
      </w:r>
      <w:r w:rsidRPr="005B0C0A">
        <w:rPr>
          <w:rFonts w:ascii="Arial" w:hAnsi="Arial" w:cs="Arial"/>
          <w:noProof/>
          <w:sz w:val="20"/>
          <w:szCs w:val="20"/>
        </w:rPr>
        <w:t>(Gutiérrez et al., 2007; Hillis and Dixon, 1991)</w:t>
      </w:r>
      <w:r w:rsidRPr="005B0C0A">
        <w:rPr>
          <w:rFonts w:ascii="Arial" w:hAnsi="Arial" w:cs="Arial"/>
          <w:sz w:val="20"/>
          <w:szCs w:val="20"/>
        </w:rPr>
        <w:fldChar w:fldCharType="end"/>
      </w:r>
      <w:r w:rsidR="000734CE" w:rsidRPr="005B0C0A">
        <w:rPr>
          <w:rFonts w:ascii="Arial" w:hAnsi="Arial" w:cs="Arial"/>
          <w:sz w:val="20"/>
          <w:szCs w:val="20"/>
        </w:rPr>
        <w:t>.</w:t>
      </w:r>
      <w:r w:rsidRPr="005B0C0A">
        <w:rPr>
          <w:rFonts w:ascii="Arial" w:hAnsi="Arial" w:cs="Arial"/>
          <w:sz w:val="20"/>
          <w:szCs w:val="20"/>
        </w:rPr>
        <w:t xml:space="preserve"> </w:t>
      </w:r>
      <w:r w:rsidR="0072725D">
        <w:rPr>
          <w:rFonts w:ascii="Arial" w:hAnsi="Arial" w:cs="Arial"/>
          <w:sz w:val="20"/>
          <w:szCs w:val="20"/>
        </w:rPr>
        <w:t>C</w:t>
      </w:r>
      <w:r w:rsidR="0072725D" w:rsidRPr="005234CB">
        <w:rPr>
          <w:rFonts w:ascii="Arial" w:hAnsi="Arial" w:cs="Arial"/>
          <w:sz w:val="20"/>
          <w:szCs w:val="20"/>
        </w:rPr>
        <w:t xml:space="preserve">opy number </w:t>
      </w:r>
      <w:r w:rsidR="0072725D">
        <w:rPr>
          <w:rFonts w:ascii="Arial" w:hAnsi="Arial" w:cs="Arial"/>
          <w:sz w:val="20"/>
          <w:szCs w:val="20"/>
        </w:rPr>
        <w:t xml:space="preserve">of the nrDNA operon </w:t>
      </w:r>
      <w:r w:rsidR="0072725D" w:rsidRPr="005234CB">
        <w:rPr>
          <w:rFonts w:ascii="Arial" w:hAnsi="Arial" w:cs="Arial"/>
          <w:sz w:val="20"/>
          <w:szCs w:val="20"/>
        </w:rPr>
        <w:t xml:space="preserve">is a rapidly evolving trait </w:t>
      </w:r>
      <w:r w:rsidR="0072725D">
        <w:rPr>
          <w:rFonts w:ascii="Arial" w:hAnsi="Arial" w:cs="Arial"/>
          <w:sz w:val="20"/>
          <w:szCs w:val="20"/>
        </w:rPr>
        <w:fldChar w:fldCharType="begin"/>
      </w:r>
      <w:r w:rsidR="0072725D">
        <w:rPr>
          <w:rFonts w:ascii="Arial" w:hAnsi="Arial" w:cs="Arial"/>
          <w:sz w:val="20"/>
          <w:szCs w:val="20"/>
        </w:rPr>
        <w:instrText xml:space="preserve"> ADDIN EN.CITE &lt;EndNote&gt;&lt;Cite&gt;&lt;Author&gt;Szostak&lt;/Author&gt;&lt;Year&gt;1980&lt;/Year&gt;&lt;RecNum&gt;5743&lt;/RecNum&gt;&lt;DisplayText&gt;(Szostak and Wu, 1980)&lt;/DisplayText&gt;&lt;record&gt;&lt;rec-number&gt;5743&lt;/rec-number&gt;&lt;foreign-keys&gt;&lt;key app="EN" db-id="5wvz0t003zeaeae9vx1xvrvuw0s99fdsdfev" timestamp="1547770583"&gt;5743&lt;/key&gt;&lt;/foreign-keys&gt;&lt;ref-type name="Journal Article"&gt;17&lt;/ref-type&gt;&lt;contributors&gt;&lt;authors&gt;&lt;author&gt;Szostak, Jack W&lt;/author&gt;&lt;author&gt;Wu, Ray&lt;/author&gt;&lt;/authors&gt;&lt;/contributors&gt;&lt;titles&gt;&lt;title&gt;&lt;style face="normal" font="default" size="100%"&gt;Unequal crossing over in the ribosomal DNA of &lt;/style&gt;&lt;style face="italic" font="default" size="100%"&gt;Saccharomyces cerevisiae&lt;/style&gt;&lt;/title&gt;&lt;secondary-title&gt;Nature&lt;/secondary-title&gt;&lt;/titles&gt;&lt;periodical&gt;&lt;full-title&gt;Nature&lt;/full-title&gt;&lt;/periodical&gt;&lt;pages&gt;426-430&lt;/pages&gt;&lt;volume&gt;284&lt;/volume&gt;&lt;number&gt;5755&lt;/number&gt;&lt;dates&gt;&lt;year&gt;1980&lt;/year&gt;&lt;/dates&gt;&lt;isbn&gt;0028-0836&lt;/isbn&gt;&lt;urls&gt;&lt;/urls&gt;&lt;/record&gt;&lt;/Cite&gt;&lt;/EndNote&gt;</w:instrText>
      </w:r>
      <w:r w:rsidR="0072725D">
        <w:rPr>
          <w:rFonts w:ascii="Arial" w:hAnsi="Arial" w:cs="Arial"/>
          <w:sz w:val="20"/>
          <w:szCs w:val="20"/>
        </w:rPr>
        <w:fldChar w:fldCharType="separate"/>
      </w:r>
      <w:r w:rsidR="0072725D">
        <w:rPr>
          <w:rFonts w:ascii="Arial" w:hAnsi="Arial" w:cs="Arial"/>
          <w:noProof/>
          <w:sz w:val="20"/>
          <w:szCs w:val="20"/>
        </w:rPr>
        <w:t>(Szostak and Wu, 1980)</w:t>
      </w:r>
      <w:r w:rsidR="0072725D">
        <w:rPr>
          <w:rFonts w:ascii="Arial" w:hAnsi="Arial" w:cs="Arial"/>
          <w:sz w:val="20"/>
          <w:szCs w:val="20"/>
        </w:rPr>
        <w:fldChar w:fldCharType="end"/>
      </w:r>
      <w:r w:rsidR="0072725D">
        <w:rPr>
          <w:rFonts w:ascii="Arial" w:hAnsi="Arial" w:cs="Arial"/>
          <w:sz w:val="20"/>
          <w:szCs w:val="20"/>
        </w:rPr>
        <w:t xml:space="preserve">. Across Fungi, nrDNA </w:t>
      </w:r>
      <w:r w:rsidR="0072725D" w:rsidRPr="005234CB">
        <w:rPr>
          <w:rFonts w:ascii="Arial" w:hAnsi="Arial" w:cs="Arial"/>
          <w:sz w:val="20"/>
          <w:szCs w:val="20"/>
        </w:rPr>
        <w:t xml:space="preserve">copy number </w:t>
      </w:r>
      <w:r w:rsidR="0072725D">
        <w:rPr>
          <w:rFonts w:ascii="Arial" w:hAnsi="Arial" w:cs="Arial"/>
          <w:sz w:val="20"/>
          <w:szCs w:val="20"/>
        </w:rPr>
        <w:t xml:space="preserve">has been shown </w:t>
      </w:r>
      <w:r w:rsidR="0072725D" w:rsidRPr="005234CB">
        <w:rPr>
          <w:rFonts w:ascii="Arial" w:hAnsi="Arial" w:cs="Arial"/>
          <w:sz w:val="20"/>
          <w:szCs w:val="20"/>
        </w:rPr>
        <w:t xml:space="preserve">varied considerably, ranging from </w:t>
      </w:r>
      <w:r w:rsidR="0072725D">
        <w:rPr>
          <w:rFonts w:ascii="Arial" w:hAnsi="Arial" w:cs="Arial"/>
          <w:sz w:val="20"/>
          <w:szCs w:val="20"/>
        </w:rPr>
        <w:t xml:space="preserve">tens to over 1400 copies per genome </w:t>
      </w:r>
      <w:r w:rsidR="0072725D">
        <w:rPr>
          <w:rFonts w:ascii="Arial" w:hAnsi="Arial" w:cs="Arial"/>
          <w:sz w:val="20"/>
          <w:szCs w:val="20"/>
        </w:rPr>
        <w:fldChar w:fldCharType="begin"/>
      </w:r>
      <w:r w:rsidR="0072725D">
        <w:rPr>
          <w:rFonts w:ascii="Arial" w:hAnsi="Arial" w:cs="Arial"/>
          <w:sz w:val="20"/>
          <w:szCs w:val="20"/>
        </w:rPr>
        <w:instrText xml:space="preserve"> ADDIN EN.CITE &lt;EndNote&gt;&lt;Cite&gt;&lt;Author&gt;Lofgren&lt;/Author&gt;&lt;RecNum&gt;5744&lt;/RecNum&gt;&lt;DisplayText&gt;(Lofgren et al.)&lt;/DisplayText&gt;&lt;record&gt;&lt;rec-number&gt;5744&lt;/rec-number&gt;&lt;foreign-keys&gt;&lt;key app="EN" db-id="5wvz0t003zeaeae9vx1xvrvuw0s99fdsdfev" timestamp="1547770903"&gt;5744&lt;/key&gt;&lt;/foreign-keys&gt;&lt;ref-type name="Journal Article"&gt;17&lt;/ref-type&gt;&lt;contributors&gt;&lt;authors&gt;&lt;author&gt;Lofgren, Lotus A.&lt;/author&gt;&lt;author&gt;Uehling, Jessie K.&lt;/author&gt;&lt;author&gt;Branco, Sara&lt;/author&gt;&lt;author&gt;Bruns, Thomas D.&lt;/author&gt;&lt;author&gt;Martin, Francis&lt;/author&gt;&lt;author&gt;Kennedy, Peter G.&lt;/author&gt;&lt;/authors&gt;&lt;/contributors&gt;&lt;titles&gt;&lt;title&gt;Genome-based estimates of fungal rDNA copy number variation across phylogenetic scales and ecological lifestyles&lt;/title&gt;&lt;secondary-title&gt;Molecular Ecology&lt;/secondary-title&gt;&lt;/titles&gt;&lt;periodical&gt;&lt;full-title&gt;Molecular Ecology&lt;/full-title&gt;&lt;/periodical&gt;&lt;volume&gt;0&lt;/volume&gt;&lt;number&gt;ja&lt;/number&gt;&lt;dates&gt;&lt;/dates&gt;&lt;urls&gt;&lt;related-urls&gt;&lt;url&gt;https://onlinelibrary.wiley.com/doi/abs/10.1111/mec.14995&lt;/url&gt;&lt;/related-urls&gt;&lt;/urls&gt;&lt;electronic-resource-num&gt;doi:10.1111/mec.14995&lt;/electronic-resource-num&gt;&lt;/record&gt;&lt;/Cite&gt;&lt;/EndNote&gt;</w:instrText>
      </w:r>
      <w:r w:rsidR="0072725D">
        <w:rPr>
          <w:rFonts w:ascii="Arial" w:hAnsi="Arial" w:cs="Arial"/>
          <w:sz w:val="20"/>
          <w:szCs w:val="20"/>
        </w:rPr>
        <w:fldChar w:fldCharType="separate"/>
      </w:r>
      <w:r w:rsidR="0072725D">
        <w:rPr>
          <w:rFonts w:ascii="Arial" w:hAnsi="Arial" w:cs="Arial"/>
          <w:noProof/>
          <w:sz w:val="20"/>
          <w:szCs w:val="20"/>
        </w:rPr>
        <w:t>(Lofgren et al.)</w:t>
      </w:r>
      <w:r w:rsidR="0072725D">
        <w:rPr>
          <w:rFonts w:ascii="Arial" w:hAnsi="Arial" w:cs="Arial"/>
          <w:sz w:val="20"/>
          <w:szCs w:val="20"/>
        </w:rPr>
        <w:fldChar w:fldCharType="end"/>
      </w:r>
      <w:r w:rsidR="0072725D">
        <w:rPr>
          <w:rFonts w:ascii="Arial" w:hAnsi="Arial" w:cs="Arial"/>
          <w:sz w:val="20"/>
          <w:szCs w:val="20"/>
        </w:rPr>
        <w:t xml:space="preserve">. </w:t>
      </w:r>
      <w:r w:rsidRPr="005B0C0A">
        <w:rPr>
          <w:rFonts w:ascii="Arial" w:hAnsi="Arial" w:cs="Arial"/>
          <w:sz w:val="20"/>
          <w:szCs w:val="20"/>
        </w:rPr>
        <w:t xml:space="preserve">The relative ease of amplification, coupled variable substitution rates among different regions of nrDNA, have promoted its longstanding use </w:t>
      </w:r>
      <w:r w:rsidR="005B0C0A" w:rsidRPr="005B0C0A">
        <w:rPr>
          <w:rFonts w:ascii="Arial" w:hAnsi="Arial" w:cs="Arial"/>
          <w:sz w:val="20"/>
          <w:szCs w:val="20"/>
        </w:rPr>
        <w:t xml:space="preserve">in phylogenetic and biodiversity research </w:t>
      </w:r>
      <w:r w:rsidR="005B0C0A" w:rsidRPr="005B0C0A">
        <w:rPr>
          <w:rFonts w:ascii="Arial" w:hAnsi="Arial" w:cs="Arial"/>
          <w:sz w:val="20"/>
          <w:szCs w:val="20"/>
        </w:rPr>
        <w:fldChar w:fldCharType="begin"/>
      </w:r>
      <w:r w:rsidR="005B0C0A" w:rsidRPr="005B0C0A">
        <w:rPr>
          <w:rFonts w:ascii="Arial" w:hAnsi="Arial" w:cs="Arial"/>
          <w:sz w:val="20"/>
          <w:szCs w:val="20"/>
        </w:rPr>
        <w:instrText xml:space="preserve"> ADDIN EN.CITE &lt;EndNote&gt;&lt;Cite&gt;&lt;Author&gt;Wurzbacher&lt;/Author&gt;&lt;RecNum&gt;5737&lt;/RecNum&gt;&lt;DisplayText&gt;(Wurzbacher et al.)&lt;/DisplayText&gt;&lt;record&gt;&lt;rec-number&gt;5737&lt;/rec-number&gt;&lt;foreign-keys&gt;&lt;key app="EN" db-id="5wvz0t003zeaeae9vx1xvrvuw0s99fdsdfev" timestamp="1546896452"&gt;5737&lt;/key&gt;&lt;/foreign-keys&gt;&lt;ref-type name="Journal Article"&gt;17&lt;/ref-type&gt;&lt;contributors&gt;&lt;authors&gt;&lt;author&gt;Wurzbacher, Christian&lt;/author&gt;&lt;author&gt;Larsson, Ellen&lt;/author&gt;&lt;author&gt;Bengtsson-Palme, Johan&lt;/author&gt;&lt;author&gt;Van den Wyngaert, Silke&lt;/author&gt;&lt;author&gt;Svantesson, Sten&lt;/author&gt;&lt;author&gt;Kristiansson, Erik&lt;/author&gt;&lt;author&gt;Kagami, Maiko&lt;/author&gt;&lt;author&gt;Nilsson, R. Henrik&lt;/author&gt;&lt;/authors&gt;&lt;/contributors&gt;&lt;titles&gt;&lt;title&gt;Introducing ribosomal tandem repeat barcoding for fungi&lt;/title&gt;&lt;secondary-title&gt;Molecular Ecology Resources&lt;/secondary-title&gt;&lt;/titles&gt;&lt;periodical&gt;&lt;full-title&gt;Molecular Ecology Resources&lt;/full-title&gt;&lt;/periodical&gt;&lt;volume&gt;0&lt;/volume&gt;&lt;number&gt;0&lt;/number&gt;&lt;dates&gt;&lt;/dates&gt;&lt;urls&gt;&lt;related-urls&gt;&lt;url&gt;https://onlinelibrary.wiley.com/doi/abs/10.1111/1755-0998.12944&lt;/url&gt;&lt;/related-urls&gt;&lt;/urls&gt;&lt;electronic-resource-num&gt;doi:10.1111/1755-0998.12944&lt;/electronic-resource-num&gt;&lt;/record&gt;&lt;/Cite&gt;&lt;/EndNote&gt;</w:instrText>
      </w:r>
      <w:r w:rsidR="005B0C0A" w:rsidRPr="005B0C0A">
        <w:rPr>
          <w:rFonts w:ascii="Arial" w:hAnsi="Arial" w:cs="Arial"/>
          <w:sz w:val="20"/>
          <w:szCs w:val="20"/>
        </w:rPr>
        <w:fldChar w:fldCharType="separate"/>
      </w:r>
      <w:r w:rsidR="005B0C0A" w:rsidRPr="005B0C0A">
        <w:rPr>
          <w:rFonts w:ascii="Arial" w:hAnsi="Arial" w:cs="Arial"/>
          <w:noProof/>
          <w:sz w:val="20"/>
          <w:szCs w:val="20"/>
        </w:rPr>
        <w:t>(Wurzbacher et al.)</w:t>
      </w:r>
      <w:r w:rsidR="005B0C0A" w:rsidRPr="005B0C0A">
        <w:rPr>
          <w:rFonts w:ascii="Arial" w:hAnsi="Arial" w:cs="Arial"/>
          <w:sz w:val="20"/>
          <w:szCs w:val="20"/>
        </w:rPr>
        <w:fldChar w:fldCharType="end"/>
      </w:r>
      <w:r w:rsidR="005B0C0A" w:rsidRPr="005B0C0A">
        <w:rPr>
          <w:rFonts w:ascii="Arial" w:hAnsi="Arial" w:cs="Arial"/>
          <w:sz w:val="20"/>
          <w:szCs w:val="20"/>
        </w:rPr>
        <w:t>.</w:t>
      </w:r>
      <w:r w:rsidRPr="005B0C0A">
        <w:rPr>
          <w:rFonts w:ascii="Arial" w:hAnsi="Arial" w:cs="Arial"/>
          <w:sz w:val="20"/>
          <w:szCs w:val="20"/>
        </w:rPr>
        <w:t xml:space="preserve"> </w:t>
      </w:r>
    </w:p>
    <w:p w14:paraId="68B20FF5" w14:textId="6FD8423A" w:rsidR="00B974B7" w:rsidRDefault="00E636DF" w:rsidP="00583F15">
      <w:pPr>
        <w:spacing w:line="480" w:lineRule="auto"/>
        <w:ind w:firstLine="720"/>
        <w:contextualSpacing/>
        <w:rPr>
          <w:rFonts w:ascii="Arial" w:hAnsi="Arial" w:cs="Arial"/>
          <w:sz w:val="20"/>
          <w:szCs w:val="20"/>
        </w:rPr>
      </w:pPr>
      <w:r>
        <w:rPr>
          <w:rFonts w:ascii="Arial" w:hAnsi="Arial" w:cs="Arial"/>
          <w:sz w:val="20"/>
          <w:szCs w:val="20"/>
        </w:rPr>
        <w:t>The internal transcribed spacer region (ITS</w:t>
      </w:r>
      <w:r w:rsidR="0072725D">
        <w:rPr>
          <w:rFonts w:ascii="Arial" w:hAnsi="Arial" w:cs="Arial"/>
          <w:sz w:val="20"/>
          <w:szCs w:val="20"/>
        </w:rPr>
        <w:t>: comprising ITS1, 5.8, and ITS2</w:t>
      </w:r>
      <w:r>
        <w:rPr>
          <w:rFonts w:ascii="Arial" w:hAnsi="Arial" w:cs="Arial"/>
          <w:sz w:val="20"/>
          <w:szCs w:val="20"/>
        </w:rPr>
        <w:t xml:space="preserve">) </w:t>
      </w:r>
      <w:r w:rsidR="00E80546" w:rsidRPr="005B0C0A">
        <w:rPr>
          <w:rFonts w:ascii="Arial" w:hAnsi="Arial" w:cs="Arial"/>
          <w:sz w:val="20"/>
          <w:szCs w:val="20"/>
        </w:rPr>
        <w:t xml:space="preserve">within the </w:t>
      </w:r>
      <w:r w:rsidR="00F1123D" w:rsidRPr="005B0C0A">
        <w:rPr>
          <w:rFonts w:ascii="Arial" w:hAnsi="Arial" w:cs="Arial"/>
          <w:sz w:val="20"/>
          <w:szCs w:val="20"/>
        </w:rPr>
        <w:t>n</w:t>
      </w:r>
      <w:r w:rsidR="00E80546" w:rsidRPr="005B0C0A">
        <w:rPr>
          <w:rFonts w:ascii="Arial" w:hAnsi="Arial" w:cs="Arial"/>
          <w:sz w:val="20"/>
          <w:szCs w:val="20"/>
        </w:rPr>
        <w:t xml:space="preserve">rDNA operon </w:t>
      </w:r>
      <w:r>
        <w:rPr>
          <w:rFonts w:ascii="Arial" w:hAnsi="Arial" w:cs="Arial"/>
          <w:sz w:val="20"/>
          <w:szCs w:val="20"/>
        </w:rPr>
        <w:t>h</w:t>
      </w:r>
      <w:r w:rsidR="00E80546" w:rsidRPr="005B0C0A">
        <w:rPr>
          <w:rFonts w:ascii="Arial" w:hAnsi="Arial" w:cs="Arial"/>
          <w:sz w:val="20"/>
          <w:szCs w:val="20"/>
        </w:rPr>
        <w:t xml:space="preserve">as </w:t>
      </w:r>
      <w:r>
        <w:rPr>
          <w:rFonts w:ascii="Arial" w:hAnsi="Arial" w:cs="Arial"/>
          <w:sz w:val="20"/>
          <w:szCs w:val="20"/>
        </w:rPr>
        <w:t xml:space="preserve">been </w:t>
      </w:r>
      <w:r w:rsidR="00E80546" w:rsidRPr="005B0C0A">
        <w:rPr>
          <w:rFonts w:ascii="Arial" w:hAnsi="Arial" w:cs="Arial"/>
          <w:sz w:val="20"/>
          <w:szCs w:val="20"/>
        </w:rPr>
        <w:t xml:space="preserve">proposed as the standard </w:t>
      </w:r>
      <w:r w:rsidR="006709E3">
        <w:rPr>
          <w:rFonts w:ascii="Arial" w:hAnsi="Arial" w:cs="Arial"/>
          <w:sz w:val="20"/>
          <w:szCs w:val="20"/>
        </w:rPr>
        <w:t xml:space="preserve">DNA </w:t>
      </w:r>
      <w:r w:rsidR="00E80546" w:rsidRPr="005B0C0A">
        <w:rPr>
          <w:rFonts w:ascii="Arial" w:hAnsi="Arial" w:cs="Arial"/>
          <w:sz w:val="20"/>
          <w:szCs w:val="20"/>
        </w:rPr>
        <w:t xml:space="preserve">barcoding region </w:t>
      </w:r>
      <w:r w:rsidR="006709E3">
        <w:rPr>
          <w:rFonts w:ascii="Arial" w:hAnsi="Arial" w:cs="Arial"/>
          <w:sz w:val="20"/>
          <w:szCs w:val="20"/>
        </w:rPr>
        <w:t xml:space="preserve">for Fungi </w:t>
      </w:r>
      <w:r>
        <w:rPr>
          <w:rFonts w:ascii="Arial" w:hAnsi="Arial" w:cs="Arial"/>
          <w:sz w:val="20"/>
          <w:szCs w:val="20"/>
        </w:rPr>
        <w:fldChar w:fldCharType="begin"/>
      </w:r>
      <w:r>
        <w:rPr>
          <w:rFonts w:ascii="Arial" w:hAnsi="Arial" w:cs="Arial"/>
          <w:sz w:val="20"/>
          <w:szCs w:val="20"/>
        </w:rPr>
        <w:instrText xml:space="preserve"> ADDIN EN.CITE &lt;EndNote&gt;&lt;Cite&gt;&lt;Author&gt;Schoch&lt;/Author&gt;&lt;Year&gt;2012&lt;/Year&gt;&lt;RecNum&gt;4446&lt;/RecNum&gt;&lt;DisplayText&gt;(Schoch et al., 2012)&lt;/DisplayText&gt;&lt;record&gt;&lt;rec-number&gt;4446&lt;/rec-number&gt;&lt;foreign-keys&gt;&lt;key app="EN" db-id="5wvz0t003zeaeae9vx1xvrvuw0s99fdsdfev" timestamp="0"&gt;4446&lt;/key&gt;&lt;/foreign-keys&gt;&lt;ref-type name="Journal Article"&gt;17&lt;/ref-type&gt;&lt;contributors&gt;&lt;authors&gt;&lt;author&gt;Schoch, Conrad L.&lt;/author&gt;&lt;author&gt;Seifert, Keith A.&lt;/author&gt;&lt;author&gt;Huhndorf, Sabine&lt;/author&gt;&lt;author&gt;Robert, Vincent&lt;/author&gt;&lt;author&gt;Spouge, John L.&lt;/author&gt;&lt;author&gt;Levesque, C. André&lt;/author&gt;&lt;author&gt;Chen, Wen&lt;/author&gt;&lt;author&gt;Fungal Barcoding Consortium&lt;/author&gt;&lt;/authors&gt;&lt;/contributors&gt;&lt;titles&gt;&lt;title&gt;Nuclear ribosomal internal transcribed spacer (ITS) region as a universal DNA barcode marker for Fungi&lt;/title&gt;&lt;secondary-title&gt;Proceedings of the National Academy of Sciences&lt;/secondary-title&gt;&lt;/titles&gt;&lt;periodical&gt;&lt;full-title&gt;Proceedings of the National Academy of Sciences&lt;/full-title&gt;&lt;/periodical&gt;&lt;pages&gt;doi: 10.1073/pnas.1117018109&lt;/pages&gt;&lt;dates&gt;&lt;year&gt;2012&lt;/year&gt;&lt;pub-dates&gt;&lt;date&gt;March 27, 2012&lt;/date&gt;&lt;/pub-dates&gt;&lt;/dates&gt;&lt;urls&gt;&lt;related-urls&gt;&lt;url&gt;http://www.pnas.org/content/early/2012/03/23/1117018109.abstract&lt;/url&gt;&lt;/related-urls&gt;&lt;/urls&gt;&lt;electronic-resource-num&gt;10.1073/pnas.1117018109&lt;/electronic-resource-num&gt;&lt;/record&gt;&lt;/Cite&gt;&lt;/EndNote&gt;</w:instrText>
      </w:r>
      <w:r>
        <w:rPr>
          <w:rFonts w:ascii="Arial" w:hAnsi="Arial" w:cs="Arial"/>
          <w:sz w:val="20"/>
          <w:szCs w:val="20"/>
        </w:rPr>
        <w:fldChar w:fldCharType="separate"/>
      </w:r>
      <w:r>
        <w:rPr>
          <w:rFonts w:ascii="Arial" w:hAnsi="Arial" w:cs="Arial"/>
          <w:noProof/>
          <w:sz w:val="20"/>
          <w:szCs w:val="20"/>
        </w:rPr>
        <w:t>(Schoch et al., 2012)</w:t>
      </w:r>
      <w:r>
        <w:rPr>
          <w:rFonts w:ascii="Arial" w:hAnsi="Arial" w:cs="Arial"/>
          <w:sz w:val="20"/>
          <w:szCs w:val="20"/>
        </w:rPr>
        <w:fldChar w:fldCharType="end"/>
      </w:r>
      <w:r w:rsidR="0072725D">
        <w:rPr>
          <w:rFonts w:ascii="Arial" w:hAnsi="Arial" w:cs="Arial"/>
          <w:sz w:val="20"/>
          <w:szCs w:val="20"/>
        </w:rPr>
        <w:t>. T</w:t>
      </w:r>
      <w:r>
        <w:rPr>
          <w:rFonts w:ascii="Arial" w:hAnsi="Arial" w:cs="Arial"/>
          <w:sz w:val="20"/>
          <w:szCs w:val="20"/>
        </w:rPr>
        <w:t xml:space="preserve">he ITS barcode </w:t>
      </w:r>
      <w:r w:rsidR="0072725D">
        <w:rPr>
          <w:rFonts w:ascii="Arial" w:hAnsi="Arial" w:cs="Arial"/>
          <w:sz w:val="20"/>
          <w:szCs w:val="20"/>
        </w:rPr>
        <w:t xml:space="preserve">currently </w:t>
      </w:r>
      <w:r>
        <w:rPr>
          <w:rFonts w:ascii="Arial" w:hAnsi="Arial" w:cs="Arial"/>
          <w:sz w:val="20"/>
          <w:szCs w:val="20"/>
        </w:rPr>
        <w:t xml:space="preserve">plays a fundamental role in characterizing fungal diversity </w:t>
      </w:r>
      <w:r>
        <w:rPr>
          <w:rFonts w:ascii="Arial" w:hAnsi="Arial" w:cs="Arial"/>
          <w:sz w:val="20"/>
          <w:szCs w:val="20"/>
        </w:rPr>
        <w:fldChar w:fldCharType="begin"/>
      </w:r>
      <w:r>
        <w:rPr>
          <w:rFonts w:ascii="Arial" w:hAnsi="Arial" w:cs="Arial"/>
          <w:sz w:val="20"/>
          <w:szCs w:val="20"/>
        </w:rPr>
        <w:instrText xml:space="preserve"> ADDIN EN.CITE &lt;EndNote&gt;&lt;Cite&gt;&lt;Author&gt;Nilsson&lt;/Author&gt;&lt;Year&gt;2019&lt;/Year&gt;&lt;RecNum&gt;5745&lt;/RecNum&gt;&lt;DisplayText&gt;(Nilsson et al., 2019)&lt;/DisplayText&gt;&lt;record&gt;&lt;rec-number&gt;5745&lt;/rec-number&gt;&lt;foreign-keys&gt;&lt;key app="EN" db-id="5wvz0t003zeaeae9vx1xvrvuw0s99fdsdfev" timestamp="1547771099"&gt;5745&lt;/key&gt;&lt;/foreign-keys&gt;&lt;ref-type name="Journal Article"&gt;17&lt;/ref-type&gt;&lt;contributors&gt;&lt;authors&gt;&lt;author&gt;Nilsson, Rolf Henrik&lt;/author&gt;&lt;author&gt;Larsson, Karl-Henrik&lt;/author&gt;&lt;author&gt;Taylor, Andy F S&lt;/author&gt;&lt;author&gt;Bengtsson-Palme, Johan&lt;/author&gt;&lt;author&gt;Jeppesen, Thomas S.&lt;/author&gt;&lt;author&gt;Schigel, Dmitry&lt;/author&gt;&lt;author&gt;Kennedy, Peter&lt;/author&gt;&lt;author&gt;Picard, Kathryn&lt;/author&gt;&lt;author&gt;Glöckner, Frank Oliver&lt;/author&gt;&lt;author&gt;Tedersoo, Leho&lt;/author&gt;&lt;author&gt;Saar, Irja&lt;/author&gt;&lt;author&gt;Kõljalg, Urmas&lt;/author&gt;&lt;author&gt;Abarenkov, Kessy&lt;/author&gt;&lt;/authors&gt;&lt;/contributors&gt;&lt;titles&gt;&lt;title&gt;The UNITE database for molecular identification of fungi: handling dark taxa and parallel taxonomic classifications&lt;/title&gt;&lt;secondary-title&gt;Nucleic Acids Research&lt;/secondary-title&gt;&lt;/titles&gt;&lt;periodical&gt;&lt;full-title&gt;Nucleic Acids Research&lt;/full-title&gt;&lt;/periodical&gt;&lt;pages&gt;D259-D264&lt;/pages&gt;&lt;volume&gt;47&lt;/volume&gt;&lt;number&gt;D1&lt;/number&gt;&lt;dates&gt;&lt;year&gt;2019&lt;/year&gt;&lt;/dates&gt;&lt;isbn&gt;0305-1048&lt;/isbn&gt;&lt;urls&gt;&lt;related-urls&gt;&lt;url&gt;http://dx.doi.org/10.1093/nar/gky1022&lt;/url&gt;&lt;/related-urls&gt;&lt;/urls&gt;&lt;electronic-resource-num&gt;10.1093/nar/gky1022&lt;/electronic-resource-num&gt;&lt;/record&gt;&lt;/Cite&gt;&lt;/EndNote&gt;</w:instrText>
      </w:r>
      <w:r>
        <w:rPr>
          <w:rFonts w:ascii="Arial" w:hAnsi="Arial" w:cs="Arial"/>
          <w:sz w:val="20"/>
          <w:szCs w:val="20"/>
        </w:rPr>
        <w:fldChar w:fldCharType="separate"/>
      </w:r>
      <w:r>
        <w:rPr>
          <w:rFonts w:ascii="Arial" w:hAnsi="Arial" w:cs="Arial"/>
          <w:noProof/>
          <w:sz w:val="20"/>
          <w:szCs w:val="20"/>
        </w:rPr>
        <w:t>(Nilsson et al., 2019)</w:t>
      </w:r>
      <w:r>
        <w:rPr>
          <w:rFonts w:ascii="Arial" w:hAnsi="Arial" w:cs="Arial"/>
          <w:sz w:val="20"/>
          <w:szCs w:val="20"/>
        </w:rPr>
        <w:fldChar w:fldCharType="end"/>
      </w:r>
      <w:r w:rsidR="00E80546" w:rsidRPr="005B0C0A">
        <w:rPr>
          <w:rFonts w:ascii="Arial" w:hAnsi="Arial" w:cs="Arial"/>
          <w:sz w:val="20"/>
          <w:szCs w:val="20"/>
        </w:rPr>
        <w:t xml:space="preserve">. However, the integrity of the ITS region for barcoding is questionable due to studies reporting conflicting results as to the levels of intragenomic variation found within the fungal </w:t>
      </w:r>
      <w:r w:rsidR="00B34BDD" w:rsidRPr="005B0C0A">
        <w:rPr>
          <w:rFonts w:ascii="Arial" w:hAnsi="Arial" w:cs="Arial"/>
          <w:sz w:val="20"/>
          <w:szCs w:val="20"/>
        </w:rPr>
        <w:t>n</w:t>
      </w:r>
      <w:r w:rsidR="00E80546" w:rsidRPr="005B0C0A">
        <w:rPr>
          <w:rFonts w:ascii="Arial" w:hAnsi="Arial" w:cs="Arial"/>
          <w:sz w:val="20"/>
          <w:szCs w:val="20"/>
        </w:rPr>
        <w:t>rDNA operon</w:t>
      </w:r>
      <w:r w:rsidR="0072725D">
        <w:rPr>
          <w:rFonts w:ascii="Arial" w:hAnsi="Arial" w:cs="Arial"/>
          <w:sz w:val="20"/>
          <w:szCs w:val="20"/>
        </w:rPr>
        <w:t xml:space="preserve"> </w:t>
      </w:r>
      <w:r w:rsidR="0072725D">
        <w:rPr>
          <w:rFonts w:ascii="Arial" w:hAnsi="Arial" w:cs="Arial"/>
          <w:sz w:val="20"/>
          <w:szCs w:val="20"/>
        </w:rPr>
        <w:fldChar w:fldCharType="begin"/>
      </w:r>
      <w:r w:rsidR="0072725D">
        <w:rPr>
          <w:rFonts w:ascii="Arial" w:hAnsi="Arial" w:cs="Arial"/>
          <w:sz w:val="20"/>
          <w:szCs w:val="20"/>
        </w:rPr>
        <w:instrText xml:space="preserve"> ADDIN EN.CITE &lt;EndNote&gt;&lt;Cite&gt;&lt;Author&gt;Lindner&lt;/Author&gt;&lt;Year&gt;2011&lt;/Year&gt;&lt;RecNum&gt;5749&lt;/RecNum&gt;&lt;DisplayText&gt;(Lindner and Banik, 2011)&lt;/DisplayText&gt;&lt;record&gt;&lt;rec-number&gt;5749&lt;/rec-number&gt;&lt;foreign-keys&gt;&lt;key app="EN" db-id="5wvz0t003zeaeae9vx1xvrvuw0s99fdsdfev" timestamp="1550509337"&gt;5749&lt;/key&gt;&lt;/foreign-keys&gt;&lt;ref-type name="Journal Article"&gt;17&lt;/ref-type&gt;&lt;contributors&gt;&lt;authors&gt;&lt;author&gt;Lindner, Daniel L.&lt;/author&gt;&lt;author&gt;Banik, Mark T.&lt;/author&gt;&lt;/authors&gt;&lt;/contributors&gt;&lt;titles&gt;&lt;title&gt;&lt;style face="normal" font="default" size="100%"&gt;Intragenomic variation in the ITS rDNA region obscures phylogenetic relationships and inflates estimates of operational taxonomic units in genus &lt;/style&gt;&lt;style face="italic" font="default" size="100%"&gt;Laetiporus&lt;/style&gt;&lt;/title&gt;&lt;secondary-title&gt;Mycologia&lt;/secondary-title&gt;&lt;/titles&gt;&lt;periodical&gt;&lt;full-title&gt;Mycologia&lt;/full-title&gt;&lt;/periodical&gt;&lt;pages&gt;731-740&lt;/pages&gt;&lt;volume&gt;103&lt;/volume&gt;&lt;number&gt;4&lt;/number&gt;&lt;dates&gt;&lt;year&gt;2011&lt;/year&gt;&lt;pub-dates&gt;&lt;date&gt;2011/07/01&lt;/date&gt;&lt;/pub-dates&gt;&lt;/dates&gt;&lt;publisher&gt;Taylor &amp;amp; Francis&lt;/publisher&gt;&lt;isbn&gt;0027-5514&lt;/isbn&gt;&lt;urls&gt;&lt;related-urls&gt;&lt;url&gt;https://doi.org/10.3852/10-331&lt;/url&gt;&lt;/related-urls&gt;&lt;/urls&gt;&lt;electronic-resource-num&gt;10.3852/10-331&lt;/electronic-resource-num&gt;&lt;/record&gt;&lt;/Cite&gt;&lt;/EndNote&gt;</w:instrText>
      </w:r>
      <w:r w:rsidR="0072725D">
        <w:rPr>
          <w:rFonts w:ascii="Arial" w:hAnsi="Arial" w:cs="Arial"/>
          <w:sz w:val="20"/>
          <w:szCs w:val="20"/>
        </w:rPr>
        <w:fldChar w:fldCharType="separate"/>
      </w:r>
      <w:r w:rsidR="0072725D">
        <w:rPr>
          <w:rFonts w:ascii="Arial" w:hAnsi="Arial" w:cs="Arial"/>
          <w:noProof/>
          <w:sz w:val="20"/>
          <w:szCs w:val="20"/>
        </w:rPr>
        <w:t>(Lindner and Banik, 2011)</w:t>
      </w:r>
      <w:r w:rsidR="0072725D">
        <w:rPr>
          <w:rFonts w:ascii="Arial" w:hAnsi="Arial" w:cs="Arial"/>
          <w:sz w:val="20"/>
          <w:szCs w:val="20"/>
        </w:rPr>
        <w:fldChar w:fldCharType="end"/>
      </w:r>
      <w:r w:rsidR="00E80546" w:rsidRPr="005B0C0A">
        <w:rPr>
          <w:rFonts w:ascii="Arial" w:hAnsi="Arial" w:cs="Arial"/>
          <w:sz w:val="20"/>
          <w:szCs w:val="20"/>
        </w:rPr>
        <w:t xml:space="preserve">. Some studies report that mutations and variation within the ITS region are relatively </w:t>
      </w:r>
      <w:r w:rsidR="0072725D">
        <w:rPr>
          <w:rFonts w:ascii="Arial" w:hAnsi="Arial" w:cs="Arial"/>
          <w:sz w:val="20"/>
          <w:szCs w:val="20"/>
        </w:rPr>
        <w:t>minor</w:t>
      </w:r>
      <w:r w:rsidR="00E80546" w:rsidRPr="005B0C0A">
        <w:rPr>
          <w:rFonts w:ascii="Arial" w:hAnsi="Arial" w:cs="Arial"/>
          <w:sz w:val="20"/>
          <w:szCs w:val="20"/>
        </w:rPr>
        <w:t xml:space="preserve"> and </w:t>
      </w:r>
      <w:r w:rsidR="0072725D">
        <w:rPr>
          <w:rFonts w:ascii="Arial" w:hAnsi="Arial" w:cs="Arial"/>
          <w:sz w:val="20"/>
          <w:szCs w:val="20"/>
        </w:rPr>
        <w:t>little practical</w:t>
      </w:r>
      <w:r w:rsidR="00E80546" w:rsidRPr="005B0C0A">
        <w:rPr>
          <w:rFonts w:ascii="Arial" w:hAnsi="Arial" w:cs="Arial"/>
          <w:sz w:val="20"/>
          <w:szCs w:val="20"/>
        </w:rPr>
        <w:t xml:space="preserve"> consequence, attributing the consistency to concerted evolution (Ganley and Kobayashi, 2007). </w:t>
      </w:r>
      <w:r w:rsidR="00B974B7" w:rsidRPr="005B0C0A">
        <w:rPr>
          <w:rFonts w:ascii="Arial" w:hAnsi="Arial" w:cs="Arial"/>
          <w:sz w:val="20"/>
          <w:szCs w:val="20"/>
        </w:rPr>
        <w:t xml:space="preserve">Other studies, however, report significant amounts of variation, suggesting that evolution </w:t>
      </w:r>
      <w:r w:rsidR="006709E3">
        <w:rPr>
          <w:rFonts w:ascii="Arial" w:hAnsi="Arial" w:cs="Arial"/>
          <w:sz w:val="20"/>
          <w:szCs w:val="20"/>
        </w:rPr>
        <w:t>may</w:t>
      </w:r>
      <w:r w:rsidR="00B974B7" w:rsidRPr="005B0C0A">
        <w:rPr>
          <w:rFonts w:ascii="Arial" w:hAnsi="Arial" w:cs="Arial"/>
          <w:sz w:val="20"/>
          <w:szCs w:val="20"/>
        </w:rPr>
        <w:t xml:space="preserve"> not occur in a purely concerted manner (Simon and </w:t>
      </w:r>
      <w:proofErr w:type="spellStart"/>
      <w:r w:rsidR="00B974B7" w:rsidRPr="005B0C0A">
        <w:rPr>
          <w:rFonts w:ascii="Arial" w:hAnsi="Arial" w:cs="Arial"/>
          <w:sz w:val="20"/>
          <w:szCs w:val="20"/>
        </w:rPr>
        <w:t>Weiß</w:t>
      </w:r>
      <w:proofErr w:type="spellEnd"/>
      <w:r w:rsidR="00B974B7" w:rsidRPr="005B0C0A">
        <w:rPr>
          <w:rFonts w:ascii="Arial" w:hAnsi="Arial" w:cs="Arial"/>
          <w:sz w:val="20"/>
          <w:szCs w:val="20"/>
        </w:rPr>
        <w:t xml:space="preserve">, 2008). </w:t>
      </w:r>
      <w:r w:rsidR="0072725D">
        <w:rPr>
          <w:rFonts w:ascii="Arial" w:hAnsi="Arial" w:cs="Arial"/>
          <w:sz w:val="20"/>
          <w:szCs w:val="20"/>
        </w:rPr>
        <w:t xml:space="preserve">Studies using traditional </w:t>
      </w:r>
      <w:commentRangeStart w:id="0"/>
      <w:r w:rsidR="0072725D">
        <w:rPr>
          <w:rFonts w:ascii="Arial" w:hAnsi="Arial" w:cs="Arial"/>
          <w:sz w:val="20"/>
          <w:szCs w:val="20"/>
        </w:rPr>
        <w:t xml:space="preserve">Sanger sequencing may effectively conceal potential intragenomic variation due to PCR bias or dominating </w:t>
      </w:r>
      <w:r w:rsidR="006709E3">
        <w:rPr>
          <w:rFonts w:ascii="Arial" w:hAnsi="Arial" w:cs="Arial"/>
          <w:sz w:val="20"/>
          <w:szCs w:val="20"/>
        </w:rPr>
        <w:t>signal</w:t>
      </w:r>
      <w:r w:rsidR="0072725D">
        <w:rPr>
          <w:rFonts w:ascii="Arial" w:hAnsi="Arial" w:cs="Arial"/>
          <w:sz w:val="20"/>
          <w:szCs w:val="20"/>
        </w:rPr>
        <w:t xml:space="preserve"> </w:t>
      </w:r>
      <w:r w:rsidR="006709E3">
        <w:rPr>
          <w:rFonts w:ascii="Arial" w:hAnsi="Arial" w:cs="Arial"/>
          <w:sz w:val="20"/>
          <w:szCs w:val="20"/>
        </w:rPr>
        <w:t>from</w:t>
      </w:r>
      <w:r w:rsidR="0072725D">
        <w:rPr>
          <w:rFonts w:ascii="Arial" w:hAnsi="Arial" w:cs="Arial"/>
          <w:sz w:val="20"/>
          <w:szCs w:val="20"/>
        </w:rPr>
        <w:t xml:space="preserve"> the predominant</w:t>
      </w:r>
      <w:r w:rsidR="00B974B7">
        <w:rPr>
          <w:rFonts w:ascii="Arial" w:hAnsi="Arial" w:cs="Arial"/>
          <w:sz w:val="20"/>
          <w:szCs w:val="20"/>
        </w:rPr>
        <w:t xml:space="preserve">ly amplified copy. </w:t>
      </w:r>
      <w:commentRangeEnd w:id="0"/>
      <w:r w:rsidR="00B23D0A">
        <w:rPr>
          <w:rStyle w:val="CommentReference"/>
        </w:rPr>
        <w:commentReference w:id="0"/>
      </w:r>
      <w:r w:rsidR="00B974B7">
        <w:rPr>
          <w:rFonts w:ascii="Arial" w:hAnsi="Arial" w:cs="Arial"/>
          <w:sz w:val="20"/>
          <w:szCs w:val="20"/>
        </w:rPr>
        <w:t xml:space="preserve">Cloned sequencing studies have revealed the occurrence of intragenomic variation in nrDNA in multiple fungal lineages </w:t>
      </w:r>
      <w:r w:rsidR="00B974B7">
        <w:rPr>
          <w:rFonts w:ascii="Arial" w:hAnsi="Arial" w:cs="Arial"/>
          <w:sz w:val="20"/>
          <w:szCs w:val="20"/>
        </w:rPr>
        <w:fldChar w:fldCharType="begin">
          <w:fldData xml:space="preserve">PEVuZE5vdGU+PENpdGU+PEF1dGhvcj5MaW5kbmVyPC9BdXRob3I+PFllYXI+MjAxMTwvWWVhcj48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==
</w:fldData>
        </w:fldChar>
      </w:r>
      <w:r w:rsidR="00B974B7">
        <w:rPr>
          <w:rFonts w:ascii="Arial" w:hAnsi="Arial" w:cs="Arial"/>
          <w:sz w:val="20"/>
          <w:szCs w:val="20"/>
        </w:rPr>
        <w:instrText xml:space="preserve"> ADDIN EN.CITE </w:instrText>
      </w:r>
      <w:r w:rsidR="00B974B7">
        <w:rPr>
          <w:rFonts w:ascii="Arial" w:hAnsi="Arial" w:cs="Arial"/>
          <w:sz w:val="20"/>
          <w:szCs w:val="20"/>
        </w:rPr>
        <w:fldChar w:fldCharType="begin">
          <w:fldData xml:space="preserve">PEVuZE5vdGU+PENpdGU+PEF1dGhvcj5MaW5kbmVyPC9BdXRob3I+PFllYXI+MjAxMTwvWWVhcj48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==
</w:fldData>
        </w:fldChar>
      </w:r>
      <w:r w:rsidR="00B974B7">
        <w:rPr>
          <w:rFonts w:ascii="Arial" w:hAnsi="Arial" w:cs="Arial"/>
          <w:sz w:val="20"/>
          <w:szCs w:val="20"/>
        </w:rPr>
        <w:instrText xml:space="preserve"> ADDIN EN.CITE.DATA </w:instrText>
      </w:r>
      <w:r w:rsidR="00B974B7">
        <w:rPr>
          <w:rFonts w:ascii="Arial" w:hAnsi="Arial" w:cs="Arial"/>
          <w:sz w:val="20"/>
          <w:szCs w:val="20"/>
        </w:rPr>
      </w:r>
      <w:r w:rsidR="00B974B7">
        <w:rPr>
          <w:rFonts w:ascii="Arial" w:hAnsi="Arial" w:cs="Arial"/>
          <w:sz w:val="20"/>
          <w:szCs w:val="20"/>
        </w:rPr>
        <w:fldChar w:fldCharType="end"/>
      </w:r>
      <w:r w:rsidR="00B974B7">
        <w:rPr>
          <w:rFonts w:ascii="Arial" w:hAnsi="Arial" w:cs="Arial"/>
          <w:sz w:val="20"/>
          <w:szCs w:val="20"/>
        </w:rPr>
      </w:r>
      <w:r w:rsidR="00B974B7">
        <w:rPr>
          <w:rFonts w:ascii="Arial" w:hAnsi="Arial" w:cs="Arial"/>
          <w:sz w:val="20"/>
          <w:szCs w:val="20"/>
        </w:rPr>
        <w:fldChar w:fldCharType="separate"/>
      </w:r>
      <w:r w:rsidR="00B974B7">
        <w:rPr>
          <w:rFonts w:ascii="Arial" w:hAnsi="Arial" w:cs="Arial"/>
          <w:noProof/>
          <w:sz w:val="20"/>
          <w:szCs w:val="20"/>
        </w:rPr>
        <w:t>(Harrington et al., 2014; Lindner and Banik, 2011)</w:t>
      </w:r>
      <w:r w:rsidR="00B974B7">
        <w:rPr>
          <w:rFonts w:ascii="Arial" w:hAnsi="Arial" w:cs="Arial"/>
          <w:sz w:val="20"/>
          <w:szCs w:val="20"/>
        </w:rPr>
        <w:fldChar w:fldCharType="end"/>
      </w:r>
      <w:r w:rsidR="00B974B7">
        <w:rPr>
          <w:rFonts w:ascii="Arial" w:hAnsi="Arial" w:cs="Arial"/>
          <w:sz w:val="20"/>
          <w:szCs w:val="20"/>
        </w:rPr>
        <w:t>.</w:t>
      </w:r>
      <w:r w:rsidR="0072725D">
        <w:rPr>
          <w:rFonts w:ascii="Arial" w:hAnsi="Arial" w:cs="Arial"/>
          <w:sz w:val="20"/>
          <w:szCs w:val="20"/>
        </w:rPr>
        <w:t xml:space="preserve"> </w:t>
      </w:r>
      <w:r w:rsidR="00B974B7">
        <w:rPr>
          <w:rFonts w:ascii="Arial" w:hAnsi="Arial" w:cs="Arial"/>
          <w:sz w:val="20"/>
          <w:szCs w:val="20"/>
        </w:rPr>
        <w:t xml:space="preserve">In fact, a pyrosequencing-based study suggests that distinct ITS copies are found in </w:t>
      </w:r>
      <w:r w:rsidR="0088756C">
        <w:rPr>
          <w:rFonts w:ascii="Arial" w:hAnsi="Arial" w:cs="Arial"/>
          <w:sz w:val="20"/>
          <w:szCs w:val="20"/>
        </w:rPr>
        <w:t xml:space="preserve">multiple </w:t>
      </w:r>
      <w:proofErr w:type="spellStart"/>
      <w:r w:rsidR="00B974B7">
        <w:rPr>
          <w:rFonts w:ascii="Arial" w:hAnsi="Arial" w:cs="Arial"/>
          <w:sz w:val="20"/>
          <w:szCs w:val="20"/>
        </w:rPr>
        <w:t>Ascommycete</w:t>
      </w:r>
      <w:proofErr w:type="spellEnd"/>
      <w:r w:rsidR="00B974B7">
        <w:rPr>
          <w:rFonts w:ascii="Arial" w:hAnsi="Arial" w:cs="Arial"/>
          <w:sz w:val="20"/>
          <w:szCs w:val="20"/>
        </w:rPr>
        <w:t xml:space="preserve"> and Basidiomycete lineages, although in relatively low proportions </w:t>
      </w:r>
      <w:r w:rsidR="00B974B7">
        <w:rPr>
          <w:rFonts w:ascii="Arial" w:hAnsi="Arial" w:cs="Arial"/>
          <w:sz w:val="20"/>
          <w:szCs w:val="20"/>
        </w:rPr>
        <w:fldChar w:fldCharType="begin"/>
      </w:r>
      <w:r w:rsidR="00B974B7">
        <w:rPr>
          <w:rFonts w:ascii="Arial" w:hAnsi="Arial" w:cs="Arial"/>
          <w:sz w:val="20"/>
          <w:szCs w:val="20"/>
        </w:rPr>
        <w:instrText xml:space="preserve"> ADDIN EN.CITE &lt;EndNote&gt;&lt;Cite&gt;&lt;Author&gt;Lindner&lt;/Author&gt;&lt;Year&gt;2013&lt;/Year&gt;&lt;RecNum&gt;4742&lt;/RecNum&gt;&lt;DisplayText&gt;(Lindner et al., 2013)&lt;/DisplayText&gt;&lt;record&gt;&lt;rec-number&gt;4742&lt;/rec-number&gt;&lt;foreign-keys&gt;&lt;key app="EN" db-id="5wvz0t003zeaeae9vx1xvrvuw0s99fdsdfev" timestamp="0"&gt;4742&lt;/key&gt;&lt;/foreign-keys&gt;&lt;ref-type name="Journal Article"&gt;17&lt;/ref-type&gt;&lt;contributors&gt;&lt;authors&gt;&lt;author&gt;Lindner, Daniel L.&lt;/author&gt;&lt;author&gt;Carlsen, Tor&lt;/author&gt;&lt;author&gt;Henrik Nilsson, R.&lt;/author&gt;&lt;author&gt;Davey, Marie&lt;/author&gt;&lt;author&gt;Schumacher, Trond&lt;/author&gt;&lt;author&gt;Kauserud, Håvard&lt;/author&gt;&lt;/authors&gt;&lt;/contributors&gt;&lt;titles&gt;&lt;title&gt;Employing 454 amplicon pyrosequencing to reveal intragenomic divergence in the internal transcribed spacer rDNA region in fungi&lt;/title&gt;&lt;secondary-title&gt;Ecology and Evolution&lt;/secondary-title&gt;&lt;/titles&gt;&lt;periodical&gt;&lt;full-title&gt;Ecology and Evolution&lt;/full-title&gt;&lt;/periodical&gt;&lt;pages&gt;1751-1764&lt;/pages&gt;&lt;volume&gt;3&lt;/volume&gt;&lt;number&gt;6&lt;/number&gt;&lt;keywords&gt;&lt;keyword&gt;Environmental sequencing&lt;/keyword&gt;&lt;keyword&gt;operational taxonomic units&lt;/keyword&gt;&lt;keyword&gt;pyrosequencing&lt;/keyword&gt;&lt;keyword&gt;species richness&lt;/keyword&gt;&lt;/keywords&gt;&lt;dates&gt;&lt;year&gt;2013&lt;/year&gt;&lt;/dates&gt;&lt;isbn&gt;2045-7758&lt;/isbn&gt;&lt;urls&gt;&lt;related-urls&gt;&lt;url&gt;http://dx.doi.org/10.1002/ece3.586&lt;/url&gt;&lt;/related-urls&gt;&lt;/urls&gt;&lt;electronic-resource-num&gt;10.1002/ece3.586&lt;/electronic-resource-num&gt;&lt;/record&gt;&lt;/Cite&gt;&lt;/EndNote&gt;</w:instrText>
      </w:r>
      <w:r w:rsidR="00B974B7">
        <w:rPr>
          <w:rFonts w:ascii="Arial" w:hAnsi="Arial" w:cs="Arial"/>
          <w:sz w:val="20"/>
          <w:szCs w:val="20"/>
        </w:rPr>
        <w:fldChar w:fldCharType="separate"/>
      </w:r>
      <w:r w:rsidR="00B974B7">
        <w:rPr>
          <w:rFonts w:ascii="Arial" w:hAnsi="Arial" w:cs="Arial"/>
          <w:noProof/>
          <w:sz w:val="20"/>
          <w:szCs w:val="20"/>
        </w:rPr>
        <w:t>(Lindner et al., 2013)</w:t>
      </w:r>
      <w:r w:rsidR="00B974B7">
        <w:rPr>
          <w:rFonts w:ascii="Arial" w:hAnsi="Arial" w:cs="Arial"/>
          <w:sz w:val="20"/>
          <w:szCs w:val="20"/>
        </w:rPr>
        <w:fldChar w:fldCharType="end"/>
      </w:r>
      <w:r w:rsidR="00583F15">
        <w:rPr>
          <w:rFonts w:ascii="Arial" w:hAnsi="Arial" w:cs="Arial"/>
          <w:sz w:val="20"/>
          <w:szCs w:val="20"/>
        </w:rPr>
        <w:t xml:space="preserve">. </w:t>
      </w:r>
    </w:p>
    <w:p w14:paraId="3B3094CA" w14:textId="34BE60F2" w:rsidR="00B06A22" w:rsidRDefault="00583F15" w:rsidP="00583F15">
      <w:pPr>
        <w:spacing w:line="480" w:lineRule="auto"/>
        <w:ind w:firstLine="720"/>
        <w:contextualSpacing/>
        <w:rPr>
          <w:rFonts w:ascii="Arial" w:hAnsi="Arial" w:cs="Arial"/>
          <w:sz w:val="20"/>
          <w:szCs w:val="20"/>
        </w:rPr>
      </w:pPr>
      <w:r>
        <w:rPr>
          <w:rFonts w:ascii="Arial" w:hAnsi="Arial" w:cs="Arial"/>
          <w:sz w:val="20"/>
          <w:szCs w:val="20"/>
        </w:rPr>
        <w:t xml:space="preserve">Impetus for including the full nrDNA operon in published genome assemblies </w:t>
      </w:r>
      <w:r>
        <w:rPr>
          <w:rFonts w:ascii="Arial" w:hAnsi="Arial" w:cs="Arial"/>
          <w:sz w:val="20"/>
          <w:szCs w:val="20"/>
        </w:rPr>
        <w:fldChar w:fldCharType="begin"/>
      </w:r>
      <w:r>
        <w:rPr>
          <w:rFonts w:ascii="Arial" w:hAnsi="Arial" w:cs="Arial"/>
          <w:sz w:val="20"/>
          <w:szCs w:val="20"/>
        </w:rPr>
        <w:instrText xml:space="preserve"> ADDIN EN.CITE &lt;EndNote&gt;&lt;Cite&gt;&lt;Author&gt;Lindner&lt;/Author&gt;&lt;Year&gt;2011&lt;/Year&gt;&lt;RecNum&gt;5749&lt;/RecNum&gt;&lt;DisplayText&gt;(Lindner and Banik, 2011)&lt;/DisplayText&gt;&lt;record&gt;&lt;rec-number&gt;5749&lt;/rec-number&gt;&lt;foreign-keys&gt;&lt;key app="EN" db-id="5wvz0t003zeaeae9vx1xvrvuw0s99fdsdfev" timestamp="1550509337"&gt;5749&lt;/key&gt;&lt;/foreign-keys&gt;&lt;ref-type name="Journal Article"&gt;17&lt;/ref-type&gt;&lt;contributors&gt;&lt;authors&gt;&lt;author&gt;Lindner, Daniel L.&lt;/author&gt;&lt;author&gt;Banik, Mark T.&lt;/author&gt;&lt;/authors&gt;&lt;/contributors&gt;&lt;titles&gt;&lt;title&gt;&lt;style face="normal" font="default" size="100%"&gt;Intragenomic variation in the ITS rDNA region obscures phylogenetic relationships and inflates estimates of operational taxonomic units in genus &lt;/style&gt;&lt;style face="italic" font="default" size="100%"&gt;Laetiporus&lt;/style&gt;&lt;/title&gt;&lt;secondary-title&gt;Mycologia&lt;/secondary-title&gt;&lt;/titles&gt;&lt;periodical&gt;&lt;full-title&gt;Mycologia&lt;/full-title&gt;&lt;/periodical&gt;&lt;pages&gt;731-740&lt;/pages&gt;&lt;volume&gt;103&lt;/volume&gt;&lt;number&gt;4&lt;/number&gt;&lt;dates&gt;&lt;year&gt;2011&lt;/year&gt;&lt;pub-dates&gt;&lt;date&gt;2011/07/01&lt;/date&gt;&lt;/pub-dates&gt;&lt;/dates&gt;&lt;publisher&gt;Taylor &amp;amp; Francis&lt;/publisher&gt;&lt;isbn&gt;0027-5514&lt;/isbn&gt;&lt;urls&gt;&lt;related-urls&gt;&lt;url&gt;https://doi.org/10.3852/10-331&lt;/url&gt;&lt;/related-urls&gt;&lt;/urls&gt;&lt;electronic-resource-num&gt;10.3852/10-331&lt;/electronic-resource-num&gt;&lt;/record&gt;&lt;/Cite&gt;&lt;/EndNote&gt;</w:instrText>
      </w:r>
      <w:r>
        <w:rPr>
          <w:rFonts w:ascii="Arial" w:hAnsi="Arial" w:cs="Arial"/>
          <w:sz w:val="20"/>
          <w:szCs w:val="20"/>
        </w:rPr>
        <w:fldChar w:fldCharType="separate"/>
      </w:r>
      <w:r>
        <w:rPr>
          <w:rFonts w:ascii="Arial" w:hAnsi="Arial" w:cs="Arial"/>
          <w:noProof/>
          <w:sz w:val="20"/>
          <w:szCs w:val="20"/>
        </w:rPr>
        <w:t>(Lindner and Banik, 2011)</w:t>
      </w:r>
      <w:r>
        <w:rPr>
          <w:rFonts w:ascii="Arial" w:hAnsi="Arial" w:cs="Arial"/>
          <w:sz w:val="20"/>
          <w:szCs w:val="20"/>
        </w:rPr>
        <w:fldChar w:fldCharType="end"/>
      </w:r>
      <w:r>
        <w:rPr>
          <w:rFonts w:ascii="Arial" w:hAnsi="Arial" w:cs="Arial"/>
          <w:sz w:val="20"/>
          <w:szCs w:val="20"/>
        </w:rPr>
        <w:t xml:space="preserve"> and use </w:t>
      </w:r>
      <w:r w:rsidR="006709E3">
        <w:rPr>
          <w:rFonts w:ascii="Arial" w:hAnsi="Arial" w:cs="Arial"/>
          <w:sz w:val="20"/>
          <w:szCs w:val="20"/>
        </w:rPr>
        <w:t xml:space="preserve">of nrDNA </w:t>
      </w:r>
      <w:r>
        <w:rPr>
          <w:rFonts w:ascii="Arial" w:hAnsi="Arial" w:cs="Arial"/>
          <w:sz w:val="20"/>
          <w:szCs w:val="20"/>
        </w:rPr>
        <w:t xml:space="preserve">in </w:t>
      </w:r>
      <w:r w:rsidRPr="00583F15">
        <w:rPr>
          <w:rFonts w:ascii="Arial" w:hAnsi="Arial" w:cs="Arial"/>
          <w:sz w:val="20"/>
          <w:szCs w:val="20"/>
        </w:rPr>
        <w:t>emerging long</w:t>
      </w:r>
      <w:r w:rsidRPr="00583F15">
        <w:rPr>
          <w:rFonts w:ascii="Cambria Math" w:hAnsi="Cambria Math" w:cs="Cambria Math"/>
          <w:sz w:val="20"/>
          <w:szCs w:val="20"/>
        </w:rPr>
        <w:t>‐</w:t>
      </w:r>
      <w:r w:rsidRPr="00583F15">
        <w:rPr>
          <w:rFonts w:ascii="Arial" w:hAnsi="Arial" w:cs="Arial"/>
          <w:sz w:val="20"/>
          <w:szCs w:val="20"/>
        </w:rPr>
        <w:t>read sequencing technologies</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EN.CITE &lt;EndNote&gt;&lt;Cite&gt;&lt;Author&gt;Wurzbacher&lt;/Author&gt;&lt;RecNum&gt;5737&lt;/RecNum&gt;&lt;DisplayText&gt;(Wurzbacher et al.)&lt;/DisplayText&gt;&lt;record&gt;&lt;rec-number&gt;5737&lt;/rec-number&gt;&lt;foreign-keys&gt;&lt;key app="EN" db-id="5wvz0t003zeaeae9vx1xvrvuw0s99fdsdfev" timestamp="1546896452"&gt;5737&lt;/key&gt;&lt;/foreign-keys&gt;&lt;ref-type name="Journal Article"&gt;17&lt;/ref-type&gt;&lt;contributors&gt;&lt;authors&gt;&lt;author&gt;Wurzbacher, Christian&lt;/author&gt;&lt;author&gt;Larsson, Ellen&lt;/author&gt;&lt;author&gt;Bengtsson-Palme, Johan&lt;/author&gt;&lt;author&gt;Van den Wyngaert, Silke&lt;/author&gt;&lt;author&gt;Svantesson, Sten&lt;/author&gt;&lt;author&gt;Kristiansson, Erik&lt;/author&gt;&lt;author&gt;Kagami, Maiko&lt;/author&gt;&lt;author&gt;Nilsson, R. Henrik&lt;/author&gt;&lt;/authors&gt;&lt;/contributors&gt;&lt;titles&gt;&lt;title&gt;Introducing ribosomal tandem repeat barcoding for fungi&lt;/title&gt;&lt;secondary-title&gt;Molecular Ecology Resources&lt;/secondary-title&gt;&lt;/titles&gt;&lt;periodical&gt;&lt;full-title&gt;Molecular Ecology Resources&lt;/full-title&gt;&lt;/periodical&gt;&lt;volume&gt;0&lt;/volume&gt;&lt;number&gt;0&lt;/number&gt;&lt;dates&gt;&lt;/dates&gt;&lt;urls&gt;&lt;related-urls&gt;&lt;url&gt;https://onlinelibrary.wiley.com/doi/abs/10.1111/1755-0998.12944&lt;/url&gt;&lt;/related-urls&gt;&lt;/urls&gt;&lt;electronic-resource-num&gt;doi:10.1111/1755-0998.12944&lt;/electronic-resource-num&gt;&lt;/record&gt;&lt;/Cite&gt;&lt;/EndNote&gt;</w:instrText>
      </w:r>
      <w:r>
        <w:rPr>
          <w:rFonts w:ascii="Arial" w:hAnsi="Arial" w:cs="Arial"/>
          <w:sz w:val="20"/>
          <w:szCs w:val="20"/>
        </w:rPr>
        <w:fldChar w:fldCharType="separate"/>
      </w:r>
      <w:r>
        <w:rPr>
          <w:rFonts w:ascii="Arial" w:hAnsi="Arial" w:cs="Arial"/>
          <w:noProof/>
          <w:sz w:val="20"/>
          <w:szCs w:val="20"/>
        </w:rPr>
        <w:t>(Wurzbacher et al.)</w:t>
      </w:r>
      <w:r>
        <w:rPr>
          <w:rFonts w:ascii="Arial" w:hAnsi="Arial" w:cs="Arial"/>
          <w:sz w:val="20"/>
          <w:szCs w:val="20"/>
        </w:rPr>
        <w:fldChar w:fldCharType="end"/>
      </w:r>
      <w:r>
        <w:rPr>
          <w:rFonts w:ascii="Arial" w:hAnsi="Arial" w:cs="Arial"/>
          <w:sz w:val="20"/>
          <w:szCs w:val="20"/>
        </w:rPr>
        <w:t xml:space="preserve"> highlights the need of improved characterization of this important genomic region. </w:t>
      </w:r>
      <w:r w:rsidR="00B06A22">
        <w:rPr>
          <w:rFonts w:ascii="Arial" w:hAnsi="Arial" w:cs="Arial"/>
          <w:sz w:val="20"/>
          <w:szCs w:val="20"/>
        </w:rPr>
        <w:t xml:space="preserve">While </w:t>
      </w:r>
      <w:r w:rsidR="006709E3">
        <w:rPr>
          <w:rFonts w:ascii="Arial" w:hAnsi="Arial" w:cs="Arial"/>
          <w:sz w:val="20"/>
          <w:szCs w:val="20"/>
        </w:rPr>
        <w:t xml:space="preserve">information from </w:t>
      </w:r>
      <w:r w:rsidR="00B06A22">
        <w:rPr>
          <w:rFonts w:ascii="Arial" w:hAnsi="Arial" w:cs="Arial"/>
          <w:sz w:val="20"/>
          <w:szCs w:val="20"/>
        </w:rPr>
        <w:t xml:space="preserve">nrDNA </w:t>
      </w:r>
      <w:r w:rsidR="00B06A22">
        <w:rPr>
          <w:rFonts w:ascii="Arial" w:hAnsi="Arial" w:cs="Arial"/>
          <w:sz w:val="20"/>
          <w:szCs w:val="20"/>
        </w:rPr>
        <w:lastRenderedPageBreak/>
        <w:t xml:space="preserve">has been fundamental in research into lichen-forming fungi </w:t>
      </w:r>
      <w:r w:rsidR="00B06A22">
        <w:rPr>
          <w:rFonts w:ascii="Arial" w:hAnsi="Arial" w:cs="Arial"/>
          <w:sz w:val="20"/>
          <w:szCs w:val="20"/>
        </w:rPr>
        <w:fldChar w:fldCharType="begin">
          <w:fldData xml:space="preserve">PEVuZE5vdGU+PENpdGU+PEF1dGhvcj5HdXRpw6lycmV6PC9BdXRob3I+PFllYXI+MjAwNzwvWWVh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==
</w:fldData>
        </w:fldChar>
      </w:r>
      <w:r w:rsidR="00B06A22">
        <w:rPr>
          <w:rFonts w:ascii="Arial" w:hAnsi="Arial" w:cs="Arial"/>
          <w:sz w:val="20"/>
          <w:szCs w:val="20"/>
        </w:rPr>
        <w:instrText xml:space="preserve"> ADDIN EN.CITE </w:instrText>
      </w:r>
      <w:r w:rsidR="00B06A22">
        <w:rPr>
          <w:rFonts w:ascii="Arial" w:hAnsi="Arial" w:cs="Arial"/>
          <w:sz w:val="20"/>
          <w:szCs w:val="20"/>
        </w:rPr>
        <w:fldChar w:fldCharType="begin">
          <w:fldData xml:space="preserve">PEVuZE5vdGU+PENpdGU+PEF1dGhvcj5HdXRpw6lycmV6PC9BdXRob3I+PFllYXI+MjAwNzwvWWVh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==
</w:fldData>
        </w:fldChar>
      </w:r>
      <w:r w:rsidR="00B06A22">
        <w:rPr>
          <w:rFonts w:ascii="Arial" w:hAnsi="Arial" w:cs="Arial"/>
          <w:sz w:val="20"/>
          <w:szCs w:val="20"/>
        </w:rPr>
        <w:instrText xml:space="preserve"> ADDIN EN.CITE.DATA </w:instrText>
      </w:r>
      <w:r w:rsidR="00B06A22">
        <w:rPr>
          <w:rFonts w:ascii="Arial" w:hAnsi="Arial" w:cs="Arial"/>
          <w:sz w:val="20"/>
          <w:szCs w:val="20"/>
        </w:rPr>
      </w:r>
      <w:r w:rsidR="00B06A22">
        <w:rPr>
          <w:rFonts w:ascii="Arial" w:hAnsi="Arial" w:cs="Arial"/>
          <w:sz w:val="20"/>
          <w:szCs w:val="20"/>
        </w:rPr>
        <w:fldChar w:fldCharType="end"/>
      </w:r>
      <w:r w:rsidR="00B06A22">
        <w:rPr>
          <w:rFonts w:ascii="Arial" w:hAnsi="Arial" w:cs="Arial"/>
          <w:sz w:val="20"/>
          <w:szCs w:val="20"/>
        </w:rPr>
      </w:r>
      <w:r w:rsidR="00B06A22">
        <w:rPr>
          <w:rFonts w:ascii="Arial" w:hAnsi="Arial" w:cs="Arial"/>
          <w:sz w:val="20"/>
          <w:szCs w:val="20"/>
        </w:rPr>
        <w:fldChar w:fldCharType="separate"/>
      </w:r>
      <w:r w:rsidR="00B06A22">
        <w:rPr>
          <w:rFonts w:ascii="Arial" w:hAnsi="Arial" w:cs="Arial"/>
          <w:noProof/>
          <w:sz w:val="20"/>
          <w:szCs w:val="20"/>
        </w:rPr>
        <w:t>(DePriest, 1993; Gargas et al., 1995; Gutiérrez et al., 2007; Myllys et al., 1999; Thell, 1999)</w:t>
      </w:r>
      <w:r w:rsidR="00B06A22">
        <w:rPr>
          <w:rFonts w:ascii="Arial" w:hAnsi="Arial" w:cs="Arial"/>
          <w:sz w:val="20"/>
          <w:szCs w:val="20"/>
        </w:rPr>
        <w:fldChar w:fldCharType="end"/>
      </w:r>
      <w:r w:rsidR="00B06A22">
        <w:rPr>
          <w:rFonts w:ascii="Arial" w:hAnsi="Arial" w:cs="Arial"/>
          <w:sz w:val="20"/>
          <w:szCs w:val="20"/>
        </w:rPr>
        <w:t>, i</w:t>
      </w:r>
      <w:r>
        <w:rPr>
          <w:rFonts w:ascii="Arial" w:hAnsi="Arial" w:cs="Arial"/>
          <w:sz w:val="20"/>
          <w:szCs w:val="20"/>
        </w:rPr>
        <w:t xml:space="preserve">ncluding DNA barcoding studies </w:t>
      </w:r>
      <w:r>
        <w:rPr>
          <w:rFonts w:ascii="Arial" w:hAnsi="Arial" w:cs="Arial"/>
          <w:sz w:val="20"/>
          <w:szCs w:val="20"/>
        </w:rPr>
        <w:fldChar w:fldCharType="begin">
          <w:fldData xml:space="preserve">PEVuZE5vdGU+PENpdGU+PEF1dGhvcj5MZWF2aXR0PC9BdXRob3I+PFllYXI+MjAxNDwvWWVhcj48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PEVuZE5vdGU+PENpdGU+PEF1dGhvcj5MZWF2aXR0PC9BdXRob3I+PFllYXI+MjAxNDwvWWVhcj48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(Divakar et al., 2016; Kelly et al., 2011; Leavitt et al., 2014)</w:t>
      </w:r>
      <w:r>
        <w:rPr>
          <w:rFonts w:ascii="Arial" w:hAnsi="Arial" w:cs="Arial"/>
          <w:sz w:val="20"/>
          <w:szCs w:val="20"/>
        </w:rPr>
        <w:fldChar w:fldCharType="end"/>
      </w:r>
      <w:r w:rsidR="00B06A22">
        <w:rPr>
          <w:rFonts w:ascii="Arial" w:hAnsi="Arial" w:cs="Arial"/>
          <w:sz w:val="20"/>
          <w:szCs w:val="20"/>
        </w:rPr>
        <w:t>, the full nrDNA operon has not yet been characterized for any members of these important symbiotic fungi that we are aware of. Furthermore, in spite of suggestive evidence that some lineages of lichenized fungi harbor multiple distinct copies of the ITS region (</w:t>
      </w:r>
      <w:commentRangeStart w:id="1"/>
      <w:r w:rsidR="00B06A22">
        <w:rPr>
          <w:rFonts w:ascii="Arial" w:hAnsi="Arial" w:cs="Arial"/>
          <w:sz w:val="20"/>
          <w:szCs w:val="20"/>
        </w:rPr>
        <w:t>CITATIONS</w:t>
      </w:r>
      <w:commentRangeEnd w:id="1"/>
      <w:r w:rsidR="00B06A22">
        <w:rPr>
          <w:rStyle w:val="CommentReference"/>
        </w:rPr>
        <w:commentReference w:id="1"/>
      </w:r>
      <w:r w:rsidR="00B06A22">
        <w:rPr>
          <w:rFonts w:ascii="Arial" w:hAnsi="Arial" w:cs="Arial"/>
          <w:sz w:val="20"/>
          <w:szCs w:val="20"/>
        </w:rPr>
        <w:t>), intragenomic nrDNA variation has not yet been explicitly tested.</w:t>
      </w:r>
    </w:p>
    <w:p w14:paraId="09812FAC" w14:textId="7C31DF71" w:rsidR="00583F15" w:rsidRPr="00FB5005" w:rsidRDefault="00FB5005" w:rsidP="00583F15">
      <w:pPr>
        <w:spacing w:line="480" w:lineRule="auto"/>
        <w:ind w:firstLine="720"/>
        <w:contextualSpacing/>
        <w:rPr>
          <w:rFonts w:ascii="Arial" w:hAnsi="Arial" w:cs="Arial"/>
          <w:i/>
          <w:sz w:val="20"/>
          <w:szCs w:val="20"/>
        </w:rPr>
      </w:pPr>
      <w:r>
        <w:rPr>
          <w:rFonts w:ascii="Arial" w:hAnsi="Arial" w:cs="Arial"/>
          <w:sz w:val="20"/>
          <w:szCs w:val="20"/>
        </w:rPr>
        <w:t xml:space="preserve">In this study we investigated members of the </w:t>
      </w:r>
      <w:proofErr w:type="spellStart"/>
      <w:r>
        <w:rPr>
          <w:rFonts w:ascii="Arial" w:hAnsi="Arial" w:cs="Arial"/>
          <w:i/>
          <w:sz w:val="20"/>
          <w:szCs w:val="20"/>
        </w:rPr>
        <w:t>Rhizoplaca</w:t>
      </w:r>
      <w:proofErr w:type="spellEnd"/>
      <w:r>
        <w:rPr>
          <w:rFonts w:ascii="Arial" w:hAnsi="Arial" w:cs="Arial"/>
          <w:i/>
          <w:sz w:val="20"/>
          <w:szCs w:val="20"/>
        </w:rPr>
        <w:t xml:space="preserve"> </w:t>
      </w:r>
      <w:proofErr w:type="spellStart"/>
      <w:r>
        <w:rPr>
          <w:rFonts w:ascii="Arial" w:hAnsi="Arial" w:cs="Arial"/>
          <w:i/>
          <w:sz w:val="20"/>
          <w:szCs w:val="20"/>
        </w:rPr>
        <w:t>melanophthalma</w:t>
      </w:r>
      <w:proofErr w:type="spellEnd"/>
      <w:r>
        <w:rPr>
          <w:rFonts w:ascii="Arial" w:hAnsi="Arial" w:cs="Arial"/>
          <w:i/>
          <w:sz w:val="20"/>
          <w:szCs w:val="20"/>
        </w:rPr>
        <w:t xml:space="preserve"> </w:t>
      </w:r>
      <w:r>
        <w:rPr>
          <w:rFonts w:ascii="Arial" w:hAnsi="Arial" w:cs="Arial"/>
          <w:sz w:val="20"/>
          <w:szCs w:val="20"/>
        </w:rPr>
        <w:t xml:space="preserve">species complex </w:t>
      </w:r>
      <w:r w:rsidR="006709E3">
        <w:rPr>
          <w:rFonts w:ascii="Arial" w:hAnsi="Arial" w:cs="Arial"/>
          <w:sz w:val="20"/>
          <w:szCs w:val="20"/>
        </w:rPr>
        <w:fldChar w:fldCharType="begin"/>
      </w:r>
      <w:r w:rsidR="006709E3">
        <w:rPr>
          <w:rFonts w:ascii="Arial" w:hAnsi="Arial" w:cs="Arial"/>
          <w:sz w:val="20"/>
          <w:szCs w:val="20"/>
        </w:rPr>
        <w:instrText xml:space="preserve"> ADDIN EN.CITE &lt;EndNote&gt;&lt;Cite&gt;&lt;Author&gt;Leavitt&lt;/Author&gt;&lt;Year&gt;2011&lt;/Year&gt;&lt;RecNum&gt;3460&lt;/RecNum&gt;&lt;DisplayText&gt;(Leavitt et al., 2011)&lt;/DisplayText&gt;&lt;record&gt;&lt;rec-number&gt;3460&lt;/rec-number&gt;&lt;foreign-keys&gt;&lt;key app="EN" db-id="5wvz0t003zeaeae9vx1xvrvuw0s99fdsdfev" timestamp="0"&gt;3460&lt;/key&gt;&lt;/foreign-keys&gt;&lt;ref-type name="Journal Article"&gt;17&lt;/ref-type&gt;&lt;contributors&gt;&lt;authors&gt;&lt;author&gt;Leavitt, S.D.&lt;/author&gt;&lt;author&gt;Fankhauser, J. D.&lt;/author&gt;&lt;author&gt;Leavitt, D. H.&lt;/author&gt;&lt;author&gt;Porter, Lyndon D.&lt;/author&gt;&lt;author&gt;Johnson, L. A.&lt;/author&gt;&lt;author&gt;St. Clair, L. L.&lt;/author&gt;&lt;/authors&gt;&lt;/contributors&gt;&lt;titles&gt;&lt;title&gt;&lt;style face="normal" font="default" size="100%"&gt;Complex patterns of speciation in cosmopolitan ‘‘rock posy’’ lichens – Discovering and delimiting cryptic fungal species in the lichen-forming &lt;/style&gt;&lt;style face="italic" font="default" size="100%"&gt;Rhizoplaca melanophthalma&lt;/style&gt;&lt;style face="normal" font="default" size="100%"&gt; species-complex (Lecanoraceae, Ascomycota).&lt;/style&gt;&lt;/title&gt;&lt;secondary-title&gt;Molecular Phylogenetics and Evolution&lt;/secondary-title&gt;&lt;/titles&gt;&lt;periodical&gt;&lt;full-title&gt;Molecular Phylogenetics and Evolution&lt;/full-title&gt;&lt;/periodical&gt;&lt;pages&gt;587-602&lt;/pages&gt;&lt;volume&gt;59&lt;/volume&gt;&lt;number&gt;3&lt;/number&gt;&lt;dates&gt;&lt;year&gt;2011&lt;/year&gt;&lt;pub-dates&gt;&lt;date&gt;2011&lt;/date&gt;&lt;/pub-dates&gt;&lt;/dates&gt;&lt;urls&gt;&lt;/urls&gt;&lt;electronic-resource-num&gt;10.1016/j.ympev.2011.03.020&lt;/electronic-resource-num&gt;&lt;/record&gt;&lt;/Cite&gt;&lt;/EndNote&gt;</w:instrText>
      </w:r>
      <w:r w:rsidR="006709E3">
        <w:rPr>
          <w:rFonts w:ascii="Arial" w:hAnsi="Arial" w:cs="Arial"/>
          <w:sz w:val="20"/>
          <w:szCs w:val="20"/>
        </w:rPr>
        <w:fldChar w:fldCharType="separate"/>
      </w:r>
      <w:r w:rsidR="006709E3">
        <w:rPr>
          <w:rFonts w:ascii="Arial" w:hAnsi="Arial" w:cs="Arial"/>
          <w:noProof/>
          <w:sz w:val="20"/>
          <w:szCs w:val="20"/>
        </w:rPr>
        <w:t>(Leavitt et al., 2011)</w:t>
      </w:r>
      <w:r w:rsidR="006709E3">
        <w:rPr>
          <w:rFonts w:ascii="Arial" w:hAnsi="Arial" w:cs="Arial"/>
          <w:sz w:val="20"/>
          <w:szCs w:val="20"/>
        </w:rPr>
        <w:fldChar w:fldCharType="end"/>
      </w:r>
      <w:r>
        <w:rPr>
          <w:rFonts w:ascii="Arial" w:hAnsi="Arial" w:cs="Arial"/>
          <w:sz w:val="20"/>
          <w:szCs w:val="20"/>
        </w:rPr>
        <w:t xml:space="preserve"> to better understand </w:t>
      </w:r>
      <w:r w:rsidR="006709E3">
        <w:rPr>
          <w:rFonts w:ascii="Arial" w:hAnsi="Arial" w:cs="Arial"/>
          <w:sz w:val="20"/>
          <w:szCs w:val="20"/>
        </w:rPr>
        <w:t xml:space="preserve">features of nrDNA </w:t>
      </w:r>
      <w:r>
        <w:rPr>
          <w:rFonts w:ascii="Arial" w:hAnsi="Arial" w:cs="Arial"/>
          <w:sz w:val="20"/>
          <w:szCs w:val="20"/>
        </w:rPr>
        <w:t xml:space="preserve">in lichen-forming Ascomycetes. The </w:t>
      </w:r>
      <w:proofErr w:type="spellStart"/>
      <w:r>
        <w:rPr>
          <w:rFonts w:ascii="Arial" w:hAnsi="Arial" w:cs="Arial"/>
          <w:i/>
          <w:sz w:val="20"/>
          <w:szCs w:val="20"/>
        </w:rPr>
        <w:t>Rhizoplaca</w:t>
      </w:r>
      <w:proofErr w:type="spellEnd"/>
      <w:r>
        <w:rPr>
          <w:rFonts w:ascii="Arial" w:hAnsi="Arial" w:cs="Arial"/>
          <w:i/>
          <w:sz w:val="20"/>
          <w:szCs w:val="20"/>
        </w:rPr>
        <w:t xml:space="preserve"> </w:t>
      </w:r>
      <w:proofErr w:type="spellStart"/>
      <w:r>
        <w:rPr>
          <w:rFonts w:ascii="Arial" w:hAnsi="Arial" w:cs="Arial"/>
          <w:i/>
          <w:sz w:val="20"/>
          <w:szCs w:val="20"/>
        </w:rPr>
        <w:t>melanophthalma</w:t>
      </w:r>
      <w:proofErr w:type="spellEnd"/>
      <w:r>
        <w:rPr>
          <w:rFonts w:ascii="Arial" w:hAnsi="Arial" w:cs="Arial"/>
          <w:i/>
          <w:sz w:val="20"/>
          <w:szCs w:val="20"/>
        </w:rPr>
        <w:t xml:space="preserve"> </w:t>
      </w:r>
      <w:r>
        <w:rPr>
          <w:rFonts w:ascii="Arial" w:hAnsi="Arial" w:cs="Arial"/>
          <w:sz w:val="20"/>
          <w:szCs w:val="20"/>
        </w:rPr>
        <w:t xml:space="preserve">species complex monophyletic lineage comprised of </w:t>
      </w:r>
      <w:commentRangeStart w:id="2"/>
      <w:r>
        <w:rPr>
          <w:rFonts w:ascii="Arial" w:hAnsi="Arial" w:cs="Arial"/>
          <w:sz w:val="20"/>
          <w:szCs w:val="20"/>
        </w:rPr>
        <w:t xml:space="preserve">ca. </w:t>
      </w:r>
      <w:commentRangeEnd w:id="2"/>
      <w:r w:rsidR="00B23D0A">
        <w:rPr>
          <w:rStyle w:val="CommentReference"/>
        </w:rPr>
        <w:commentReference w:id="2"/>
      </w:r>
      <w:r>
        <w:rPr>
          <w:rFonts w:ascii="Arial" w:hAnsi="Arial" w:cs="Arial"/>
          <w:sz w:val="20"/>
          <w:szCs w:val="20"/>
        </w:rPr>
        <w:t xml:space="preserve">ten closely-related species/species-level lineages that originated during the Miocene and diversified largely during and Pleistocene </w:t>
      </w:r>
      <w:r>
        <w:rPr>
          <w:rFonts w:ascii="Arial" w:hAnsi="Arial" w:cs="Arial"/>
          <w:sz w:val="20"/>
          <w:szCs w:val="20"/>
        </w:rPr>
        <w:fldChar w:fldCharType="begin"/>
      </w:r>
      <w:r>
        <w:rPr>
          <w:rFonts w:ascii="Arial" w:hAnsi="Arial" w:cs="Arial"/>
          <w:sz w:val="20"/>
          <w:szCs w:val="20"/>
        </w:rPr>
        <w:instrText xml:space="preserve"> ADDIN EN.CITE &lt;EndNote&gt;&lt;Cite&gt;&lt;Author&gt;Leavitt&lt;/Author&gt;&lt;Year&gt;2013&lt;/Year&gt;&lt;RecNum&gt;4706&lt;/RecNum&gt;&lt;DisplayText&gt;(Leavitt et al., 2013b)&lt;/DisplayText&gt;&lt;record&gt;&lt;rec-number&gt;4706&lt;/rec-number&gt;&lt;foreign-keys&gt;&lt;key app="EN" db-id="5wvz0t003zeaeae9vx1xvrvuw0s99fdsdfev" timestamp="0"&gt;4706&lt;/key&gt;&lt;/foreign-keys&gt;&lt;ref-type name="Journal Article"&gt;17&lt;/ref-type&gt;&lt;contributors&gt;&lt;authors&gt;&lt;author&gt;Leavitt, Steven D.&lt;/author&gt;&lt;author&gt;Fernández-Mendoza, Fernando&lt;/author&gt;&lt;author&gt;Pérez-Ortega, Sergio&lt;/author&gt;&lt;author&gt;Sohrabi, Mohammad&lt;/author&gt;&lt;author&gt;Divakar, Pradeep K.&lt;/author&gt;&lt;author&gt;Vondrák, Jan&lt;/author&gt;&lt;author&gt;Thorsten Lumbsch, H.&lt;/author&gt;&lt;author&gt;Clair, Larry L. St&lt;/author&gt;&lt;/authors&gt;&lt;/contributors&gt;&lt;titles&gt;&lt;title&gt;&lt;style face="normal" font="default" size="100%"&gt;Local representation of global diversity in a cosmopolitan lichen-forming fungal species complex (&lt;/style&gt;&lt;style face="italic" font="default" size="100%"&gt;Rhizoplaca&lt;/style&gt;&lt;style face="normal" font="default" size="100%"&gt;, Ascomycota)&lt;/style&gt;&lt;/title&gt;&lt;secondary-title&gt;Journal of Biogeography&lt;/secondary-title&gt;&lt;/titles&gt;&lt;periodical&gt;&lt;full-title&gt;Journal of Biogeography&lt;/full-title&gt;&lt;/periodical&gt;&lt;pages&gt;1792–1806&lt;/pages&gt;&lt;volume&gt;40&lt;/volume&gt;&lt;number&gt;9&lt;/number&gt;&lt;keywords&gt;&lt;keyword&gt;beast&lt;/keyword&gt;&lt;keyword&gt;biogeography&lt;/keyword&gt;&lt;keyword&gt;bpp&lt;/keyword&gt;&lt;keyword&gt;coalescent&lt;/keyword&gt;&lt;keyword&gt;cryptic species&lt;/keyword&gt;&lt;keyword&gt;long-distance dispersal&lt;/keyword&gt;&lt;keyword&gt;Rhizoplaca melanophthalma&lt;/keyword&gt;&lt;keyword&gt;speciation&lt;/keyword&gt;&lt;/keywords&gt;&lt;dates&gt;&lt;year&gt;2013&lt;/year&gt;&lt;/dates&gt;&lt;isbn&gt;1365-2699&lt;/isbn&gt;&lt;urls&gt;&lt;related-urls&gt;&lt;url&gt;http://dx.doi.org/10.1111/jbi.12118&lt;/url&gt;&lt;/related-urls&gt;&lt;/urls&gt;&lt;electronic-resource-num&gt;10.1111/jbi.12118&lt;/electronic-resource-num&gt;&lt;/record&gt;&lt;/Cite&gt;&lt;/EndNote&gt;</w:instrText>
      </w:r>
      <w:r>
        <w:rPr>
          <w:rFonts w:ascii="Arial" w:hAnsi="Arial" w:cs="Arial"/>
          <w:sz w:val="20"/>
          <w:szCs w:val="20"/>
        </w:rPr>
        <w:fldChar w:fldCharType="separate"/>
      </w:r>
      <w:r>
        <w:rPr>
          <w:rFonts w:ascii="Arial" w:hAnsi="Arial" w:cs="Arial"/>
          <w:noProof/>
          <w:sz w:val="20"/>
          <w:szCs w:val="20"/>
        </w:rPr>
        <w:t>(Leavitt et al., 2013b)</w:t>
      </w:r>
      <w:r>
        <w:rPr>
          <w:rFonts w:ascii="Arial" w:hAnsi="Arial" w:cs="Arial"/>
          <w:sz w:val="20"/>
          <w:szCs w:val="20"/>
        </w:rPr>
        <w:fldChar w:fldCharType="end"/>
      </w:r>
      <w:r>
        <w:rPr>
          <w:rFonts w:ascii="Arial" w:hAnsi="Arial" w:cs="Arial"/>
          <w:sz w:val="20"/>
          <w:szCs w:val="20"/>
        </w:rPr>
        <w:t xml:space="preserve">. Previous empirical species delimitation studies have </w:t>
      </w:r>
      <w:r w:rsidR="00B175BB">
        <w:rPr>
          <w:rFonts w:ascii="Arial" w:hAnsi="Arial" w:cs="Arial"/>
          <w:sz w:val="20"/>
          <w:szCs w:val="20"/>
        </w:rPr>
        <w:t xml:space="preserve">circumscribed robust species boundaries among closely-related and morphologically similar species </w:t>
      </w:r>
      <w:r w:rsidR="00B175BB">
        <w:rPr>
          <w:rFonts w:ascii="Arial" w:hAnsi="Arial" w:cs="Arial"/>
          <w:sz w:val="20"/>
          <w:szCs w:val="20"/>
        </w:rPr>
        <w:fldChar w:fldCharType="begin">
          <w:fldData xml:space="preserve">PEVuZE5vdGU+PENpdGU+PEF1dGhvcj5MZWF2aXR0PC9BdXRob3I+PFllYXI+MjAxMzwvWWVhcj48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</w:fldData>
        </w:fldChar>
      </w:r>
      <w:r w:rsidR="00B175BB">
        <w:rPr>
          <w:rFonts w:ascii="Arial" w:hAnsi="Arial" w:cs="Arial"/>
          <w:sz w:val="20"/>
          <w:szCs w:val="20"/>
        </w:rPr>
        <w:instrText xml:space="preserve"> ADDIN EN.CITE </w:instrText>
      </w:r>
      <w:r w:rsidR="00B175BB">
        <w:rPr>
          <w:rFonts w:ascii="Arial" w:hAnsi="Arial" w:cs="Arial"/>
          <w:sz w:val="20"/>
          <w:szCs w:val="20"/>
        </w:rPr>
        <w:fldChar w:fldCharType="begin">
          <w:fldData xml:space="preserve">PEVuZE5vdGU+PENpdGU+PEF1dGhvcj5MZWF2aXR0PC9BdXRob3I+PFllYXI+MjAxMzwvWWVhcj48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</w:fldData>
        </w:fldChar>
      </w:r>
      <w:r w:rsidR="00B175BB">
        <w:rPr>
          <w:rFonts w:ascii="Arial" w:hAnsi="Arial" w:cs="Arial"/>
          <w:sz w:val="20"/>
          <w:szCs w:val="20"/>
        </w:rPr>
        <w:instrText xml:space="preserve"> ADDIN EN.CITE.DATA </w:instrText>
      </w:r>
      <w:r w:rsidR="00B175BB">
        <w:rPr>
          <w:rFonts w:ascii="Arial" w:hAnsi="Arial" w:cs="Arial"/>
          <w:sz w:val="20"/>
          <w:szCs w:val="20"/>
        </w:rPr>
      </w:r>
      <w:r w:rsidR="00B175BB">
        <w:rPr>
          <w:rFonts w:ascii="Arial" w:hAnsi="Arial" w:cs="Arial"/>
          <w:sz w:val="20"/>
          <w:szCs w:val="20"/>
        </w:rPr>
        <w:fldChar w:fldCharType="end"/>
      </w:r>
      <w:r w:rsidR="00B175BB">
        <w:rPr>
          <w:rFonts w:ascii="Arial" w:hAnsi="Arial" w:cs="Arial"/>
          <w:sz w:val="20"/>
          <w:szCs w:val="20"/>
        </w:rPr>
      </w:r>
      <w:r w:rsidR="00B175BB">
        <w:rPr>
          <w:rFonts w:ascii="Arial" w:hAnsi="Arial" w:cs="Arial"/>
          <w:sz w:val="20"/>
          <w:szCs w:val="20"/>
        </w:rPr>
        <w:fldChar w:fldCharType="separate"/>
      </w:r>
      <w:r w:rsidR="00B175BB">
        <w:rPr>
          <w:rFonts w:ascii="Arial" w:hAnsi="Arial" w:cs="Arial"/>
          <w:noProof/>
          <w:sz w:val="20"/>
          <w:szCs w:val="20"/>
        </w:rPr>
        <w:t>(Leavitt et al., 2011; Leavitt et al., 2013a)</w:t>
      </w:r>
      <w:r w:rsidR="00B175BB">
        <w:rPr>
          <w:rFonts w:ascii="Arial" w:hAnsi="Arial" w:cs="Arial"/>
          <w:sz w:val="20"/>
          <w:szCs w:val="20"/>
        </w:rPr>
        <w:fldChar w:fldCharType="end"/>
      </w:r>
      <w:r w:rsidR="00B175BB">
        <w:rPr>
          <w:rFonts w:ascii="Arial" w:hAnsi="Arial" w:cs="Arial"/>
          <w:sz w:val="20"/>
          <w:szCs w:val="20"/>
        </w:rPr>
        <w:t xml:space="preserve"> which have largely been supported by genome-scale molecular data </w:t>
      </w:r>
      <w:r w:rsidR="00B175BB">
        <w:rPr>
          <w:rFonts w:ascii="Arial" w:hAnsi="Arial" w:cs="Arial"/>
          <w:sz w:val="20"/>
          <w:szCs w:val="20"/>
        </w:rPr>
        <w:fldChar w:fldCharType="begin">
          <w:fldData xml:space="preserve">PEVuZE5vdGU+PENpdGU+PEF1dGhvcj5MZWF2aXR0PC9BdXRob3I+PFllYXI+MjAxNjwvWWVhcj48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</w:fldData>
        </w:fldChar>
      </w:r>
      <w:r w:rsidR="00B175BB">
        <w:rPr>
          <w:rFonts w:ascii="Arial" w:hAnsi="Arial" w:cs="Arial"/>
          <w:sz w:val="20"/>
          <w:szCs w:val="20"/>
        </w:rPr>
        <w:instrText xml:space="preserve"> ADDIN EN.CITE </w:instrText>
      </w:r>
      <w:r w:rsidR="00B175BB">
        <w:rPr>
          <w:rFonts w:ascii="Arial" w:hAnsi="Arial" w:cs="Arial"/>
          <w:sz w:val="20"/>
          <w:szCs w:val="20"/>
        </w:rPr>
        <w:fldChar w:fldCharType="begin">
          <w:fldData xml:space="preserve">PEVuZE5vdGU+PENpdGU+PEF1dGhvcj5MZWF2aXR0PC9BdXRob3I+PFllYXI+MjAxNjwvWWVhcj48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</w:fldData>
        </w:fldChar>
      </w:r>
      <w:r w:rsidR="00B175BB">
        <w:rPr>
          <w:rFonts w:ascii="Arial" w:hAnsi="Arial" w:cs="Arial"/>
          <w:sz w:val="20"/>
          <w:szCs w:val="20"/>
        </w:rPr>
        <w:instrText xml:space="preserve"> ADDIN EN.CITE.DATA </w:instrText>
      </w:r>
      <w:r w:rsidR="00B175BB">
        <w:rPr>
          <w:rFonts w:ascii="Arial" w:hAnsi="Arial" w:cs="Arial"/>
          <w:sz w:val="20"/>
          <w:szCs w:val="20"/>
        </w:rPr>
      </w:r>
      <w:r w:rsidR="00B175BB">
        <w:rPr>
          <w:rFonts w:ascii="Arial" w:hAnsi="Arial" w:cs="Arial"/>
          <w:sz w:val="20"/>
          <w:szCs w:val="20"/>
        </w:rPr>
        <w:fldChar w:fldCharType="end"/>
      </w:r>
      <w:r w:rsidR="00B175BB">
        <w:rPr>
          <w:rFonts w:ascii="Arial" w:hAnsi="Arial" w:cs="Arial"/>
          <w:sz w:val="20"/>
          <w:szCs w:val="20"/>
        </w:rPr>
      </w:r>
      <w:r w:rsidR="00B175BB">
        <w:rPr>
          <w:rFonts w:ascii="Arial" w:hAnsi="Arial" w:cs="Arial"/>
          <w:sz w:val="20"/>
          <w:szCs w:val="20"/>
        </w:rPr>
        <w:fldChar w:fldCharType="separate"/>
      </w:r>
      <w:r w:rsidR="00B175BB">
        <w:rPr>
          <w:rFonts w:ascii="Arial" w:hAnsi="Arial" w:cs="Arial"/>
          <w:noProof/>
          <w:sz w:val="20"/>
          <w:szCs w:val="20"/>
        </w:rPr>
        <w:t>(Grewe et al., 2017; Leavitt et al., 2016)</w:t>
      </w:r>
      <w:r w:rsidR="00B175BB">
        <w:rPr>
          <w:rFonts w:ascii="Arial" w:hAnsi="Arial" w:cs="Arial"/>
          <w:sz w:val="20"/>
          <w:szCs w:val="20"/>
        </w:rPr>
        <w:fldChar w:fldCharType="end"/>
      </w:r>
      <w:r w:rsidR="00B175BB">
        <w:rPr>
          <w:rFonts w:ascii="Arial" w:hAnsi="Arial" w:cs="Arial"/>
          <w:sz w:val="20"/>
          <w:szCs w:val="20"/>
        </w:rPr>
        <w:t xml:space="preserve">. </w:t>
      </w:r>
      <w:r w:rsidR="00DD5355">
        <w:rPr>
          <w:rFonts w:ascii="Arial" w:hAnsi="Arial" w:cs="Arial"/>
          <w:sz w:val="20"/>
          <w:szCs w:val="20"/>
        </w:rPr>
        <w:t xml:space="preserve">All formally described species in the complex can be identified using the standard DNA barcoding marker, the ITS </w:t>
      </w:r>
      <w:r w:rsidR="00DD5355">
        <w:rPr>
          <w:rFonts w:ascii="Arial" w:hAnsi="Arial" w:cs="Arial"/>
          <w:sz w:val="20"/>
          <w:szCs w:val="20"/>
        </w:rPr>
        <w:fldChar w:fldCharType="begin"/>
      </w:r>
      <w:r w:rsidR="00DD5355">
        <w:rPr>
          <w:rFonts w:ascii="Arial" w:hAnsi="Arial" w:cs="Arial"/>
          <w:sz w:val="20"/>
          <w:szCs w:val="20"/>
        </w:rPr>
        <w:instrText xml:space="preserve"> ADDIN EN.CITE &lt;EndNote&gt;&lt;Cite&gt;&lt;Author&gt;Leavitt&lt;/Author&gt;&lt;Year&gt;2013&lt;/Year&gt;&lt;RecNum&gt;4659&lt;/RecNum&gt;&lt;DisplayText&gt;(Leavitt et al., 2013a)&lt;/DisplayText&gt;&lt;record&gt;&lt;rec-number&gt;4659&lt;/rec-number&gt;&lt;foreign-keys&gt;&lt;key app="EN" db-id="5wvz0t003zeaeae9vx1xvrvuw0s99fdsdfev" timestamp="0"&gt;4659&lt;/key&gt;&lt;/foreign-keys&gt;&lt;ref-type name="Journal Article"&gt;17&lt;/ref-type&gt;&lt;contributors&gt;&lt;authors&gt;&lt;author&gt;Leavitt, Steven D.&lt;/author&gt;&lt;author&gt;Fernández-Mendoza, Fernando&lt;/author&gt;&lt;author&gt;Pérez-Ortega, Sergio&lt;/author&gt;&lt;author&gt;Sohrabi, Mohammad&lt;/author&gt;&lt;author&gt;Divakar, Pradeep K.&lt;/author&gt;&lt;author&gt;Lumbsch, H. Thorsten&lt;/author&gt;&lt;author&gt;St. Clair, Larry L.&lt;/author&gt;&lt;/authors&gt;&lt;/contributors&gt;&lt;titles&gt;&lt;title&gt;&lt;style face="normal" font="default" size="100%"&gt;DNA barcode identification of lichen-forming fungal species in the &lt;/style&gt;&lt;style face="italic" font="default" size="100%"&gt;Rhizoplaca melanophthalma&lt;/style&gt;&lt;style face="normal" font="default" size="100%"&gt; species-complex (Lecanorales, Lecanoraceae), including five new species &lt;/style&gt;&lt;/title&gt;&lt;secondary-title&gt;MycoKeys&lt;/secondary-title&gt;&lt;/titles&gt;&lt;periodical&gt;&lt;full-title&gt;MycoKeys&lt;/full-title&gt;&lt;/periodical&gt;&lt;pages&gt;1–22&lt;/pages&gt;&lt;volume&gt;7&lt;/volume&gt;&lt;dates&gt;&lt;year&gt;2013&lt;/year&gt;&lt;/dates&gt;&lt;urls&gt;&lt;/urls&gt;&lt;electronic-resource-num&gt;10.3897/mycokeys.7.4508&lt;/electronic-resource-num&gt;&lt;/record&gt;&lt;/Cite&gt;&lt;/EndNote&gt;</w:instrText>
      </w:r>
      <w:r w:rsidR="00DD5355">
        <w:rPr>
          <w:rFonts w:ascii="Arial" w:hAnsi="Arial" w:cs="Arial"/>
          <w:sz w:val="20"/>
          <w:szCs w:val="20"/>
        </w:rPr>
        <w:fldChar w:fldCharType="separate"/>
      </w:r>
      <w:r w:rsidR="00DD5355">
        <w:rPr>
          <w:rFonts w:ascii="Arial" w:hAnsi="Arial" w:cs="Arial"/>
          <w:noProof/>
          <w:sz w:val="20"/>
          <w:szCs w:val="20"/>
        </w:rPr>
        <w:t>(Leavitt et al., 2013a)</w:t>
      </w:r>
      <w:r w:rsidR="00DD5355">
        <w:rPr>
          <w:rFonts w:ascii="Arial" w:hAnsi="Arial" w:cs="Arial"/>
          <w:sz w:val="20"/>
          <w:szCs w:val="20"/>
        </w:rPr>
        <w:fldChar w:fldCharType="end"/>
      </w:r>
      <w:r w:rsidR="00DD5355">
        <w:rPr>
          <w:rFonts w:ascii="Arial" w:hAnsi="Arial" w:cs="Arial"/>
          <w:sz w:val="20"/>
          <w:szCs w:val="20"/>
        </w:rPr>
        <w:t xml:space="preserve">, with the exception of the two vagrant species </w:t>
      </w:r>
      <w:r w:rsidR="00DD5355">
        <w:rPr>
          <w:rFonts w:ascii="Arial" w:hAnsi="Arial" w:cs="Arial"/>
          <w:i/>
          <w:sz w:val="20"/>
          <w:szCs w:val="20"/>
        </w:rPr>
        <w:t xml:space="preserve">R. </w:t>
      </w:r>
      <w:proofErr w:type="spellStart"/>
      <w:r w:rsidR="00DD5355">
        <w:rPr>
          <w:rFonts w:ascii="Arial" w:hAnsi="Arial" w:cs="Arial"/>
          <w:i/>
          <w:sz w:val="20"/>
          <w:szCs w:val="20"/>
        </w:rPr>
        <w:t>haydenii</w:t>
      </w:r>
      <w:proofErr w:type="spellEnd"/>
      <w:r w:rsidR="00DD5355">
        <w:rPr>
          <w:rFonts w:ascii="Arial" w:hAnsi="Arial" w:cs="Arial"/>
          <w:i/>
          <w:sz w:val="20"/>
          <w:szCs w:val="20"/>
        </w:rPr>
        <w:t xml:space="preserve"> </w:t>
      </w:r>
      <w:r w:rsidR="00DD5355" w:rsidRPr="00DD5355">
        <w:rPr>
          <w:rFonts w:ascii="Arial" w:hAnsi="Arial" w:cs="Arial"/>
          <w:sz w:val="20"/>
          <w:szCs w:val="20"/>
        </w:rPr>
        <w:t>(Tuck.) W. A. Weber</w:t>
      </w:r>
      <w:r w:rsidR="00DD5355" w:rsidRPr="00DD5355">
        <w:rPr>
          <w:rFonts w:ascii="Arial" w:hAnsi="Arial" w:cs="Arial"/>
          <w:i/>
          <w:sz w:val="20"/>
          <w:szCs w:val="20"/>
        </w:rPr>
        <w:t xml:space="preserve"> </w:t>
      </w:r>
      <w:r w:rsidR="00DD5355">
        <w:rPr>
          <w:rFonts w:ascii="Arial" w:hAnsi="Arial" w:cs="Arial"/>
          <w:sz w:val="20"/>
          <w:szCs w:val="20"/>
        </w:rPr>
        <w:t xml:space="preserve">and </w:t>
      </w:r>
      <w:r w:rsidR="00DD5355">
        <w:rPr>
          <w:rFonts w:ascii="Arial" w:hAnsi="Arial" w:cs="Arial"/>
          <w:i/>
          <w:sz w:val="20"/>
          <w:szCs w:val="20"/>
        </w:rPr>
        <w:t xml:space="preserve">R. </w:t>
      </w:r>
      <w:proofErr w:type="spellStart"/>
      <w:r w:rsidR="00DD5355">
        <w:rPr>
          <w:rFonts w:ascii="Arial" w:hAnsi="Arial" w:cs="Arial"/>
          <w:i/>
          <w:sz w:val="20"/>
          <w:szCs w:val="20"/>
        </w:rPr>
        <w:t>idahoensis</w:t>
      </w:r>
      <w:proofErr w:type="spellEnd"/>
      <w:r w:rsidR="00DD5355">
        <w:rPr>
          <w:rFonts w:ascii="Arial" w:hAnsi="Arial" w:cs="Arial"/>
          <w:sz w:val="20"/>
          <w:szCs w:val="20"/>
        </w:rPr>
        <w:t xml:space="preserve"> </w:t>
      </w:r>
      <w:proofErr w:type="spellStart"/>
      <w:r w:rsidR="00DD5355" w:rsidRPr="00DD5355">
        <w:rPr>
          <w:rFonts w:ascii="Arial" w:hAnsi="Arial" w:cs="Arial"/>
          <w:sz w:val="20"/>
          <w:szCs w:val="20"/>
        </w:rPr>
        <w:t>Rosentreter</w:t>
      </w:r>
      <w:proofErr w:type="spellEnd"/>
      <w:r w:rsidR="00DD5355" w:rsidRPr="00DD5355">
        <w:rPr>
          <w:rFonts w:ascii="Arial" w:hAnsi="Arial" w:cs="Arial"/>
          <w:sz w:val="20"/>
          <w:szCs w:val="20"/>
        </w:rPr>
        <w:t xml:space="preserve"> &amp; McCune</w:t>
      </w:r>
      <w:r w:rsidR="00DD5355">
        <w:rPr>
          <w:rFonts w:ascii="Arial" w:hAnsi="Arial" w:cs="Arial"/>
          <w:sz w:val="20"/>
          <w:szCs w:val="20"/>
        </w:rPr>
        <w:t>.</w:t>
      </w:r>
      <w:r w:rsidR="00B175BB">
        <w:rPr>
          <w:rFonts w:ascii="Arial" w:hAnsi="Arial" w:cs="Arial"/>
          <w:sz w:val="20"/>
          <w:szCs w:val="20"/>
        </w:rPr>
        <w:t xml:space="preserve"> </w:t>
      </w:r>
      <w:r>
        <w:rPr>
          <w:rFonts w:ascii="Arial" w:hAnsi="Arial" w:cs="Arial"/>
          <w:sz w:val="20"/>
          <w:szCs w:val="20"/>
        </w:rPr>
        <w:t xml:space="preserve">  </w:t>
      </w:r>
    </w:p>
    <w:p w14:paraId="3D849FF5" w14:textId="19E7B295" w:rsidR="00F64E55" w:rsidRPr="00DD5355" w:rsidRDefault="00DD5355" w:rsidP="00DD5355">
      <w:pPr>
        <w:spacing w:line="480" w:lineRule="auto"/>
        <w:ind w:firstLine="720"/>
        <w:contextualSpacing/>
        <w:rPr>
          <w:rFonts w:ascii="Arial" w:eastAsia="Arial" w:hAnsi="Arial" w:cs="Arial"/>
          <w:sz w:val="20"/>
          <w:szCs w:val="20"/>
        </w:rPr>
      </w:pPr>
      <w:r>
        <w:rPr>
          <w:rFonts w:ascii="Arial" w:eastAsia="Arial" w:hAnsi="Arial" w:cs="Arial"/>
          <w:sz w:val="20"/>
          <w:szCs w:val="20"/>
        </w:rPr>
        <w:t>T</w:t>
      </w:r>
      <w:r w:rsidRPr="005B0C0A">
        <w:rPr>
          <w:rFonts w:ascii="Arial" w:eastAsia="Arial" w:hAnsi="Arial" w:cs="Arial"/>
          <w:sz w:val="20"/>
          <w:szCs w:val="20"/>
        </w:rPr>
        <w:t xml:space="preserve">o more fully characterize the nuclear ribosomal operon in the </w:t>
      </w:r>
      <w:proofErr w:type="spellStart"/>
      <w:r>
        <w:rPr>
          <w:rFonts w:ascii="Arial" w:hAnsi="Arial" w:cs="Arial"/>
          <w:i/>
          <w:sz w:val="20"/>
          <w:szCs w:val="20"/>
        </w:rPr>
        <w:t>Rhizoplaca</w:t>
      </w:r>
      <w:proofErr w:type="spellEnd"/>
      <w:r>
        <w:rPr>
          <w:rFonts w:ascii="Arial" w:hAnsi="Arial" w:cs="Arial"/>
          <w:i/>
          <w:sz w:val="20"/>
          <w:szCs w:val="20"/>
        </w:rPr>
        <w:t xml:space="preserve"> </w:t>
      </w:r>
      <w:proofErr w:type="spellStart"/>
      <w:r>
        <w:rPr>
          <w:rFonts w:ascii="Arial" w:hAnsi="Arial" w:cs="Arial"/>
          <w:i/>
          <w:sz w:val="20"/>
          <w:szCs w:val="20"/>
        </w:rPr>
        <w:t>melanophthalma</w:t>
      </w:r>
      <w:proofErr w:type="spellEnd"/>
      <w:r>
        <w:rPr>
          <w:rFonts w:ascii="Arial" w:hAnsi="Arial" w:cs="Arial"/>
          <w:i/>
          <w:sz w:val="20"/>
          <w:szCs w:val="20"/>
        </w:rPr>
        <w:t xml:space="preserve"> </w:t>
      </w:r>
      <w:r>
        <w:rPr>
          <w:rFonts w:ascii="Arial" w:hAnsi="Arial" w:cs="Arial"/>
          <w:sz w:val="20"/>
          <w:szCs w:val="20"/>
        </w:rPr>
        <w:t>species complex</w:t>
      </w:r>
      <w:r w:rsidR="00E80546" w:rsidRPr="005B0C0A">
        <w:rPr>
          <w:rFonts w:ascii="Arial" w:eastAsia="Arial" w:hAnsi="Arial" w:cs="Arial"/>
          <w:sz w:val="20"/>
          <w:szCs w:val="20"/>
        </w:rPr>
        <w:t>, we (</w:t>
      </w:r>
      <w:proofErr w:type="spellStart"/>
      <w:r w:rsidR="00E80546" w:rsidRPr="005B0C0A">
        <w:rPr>
          <w:rFonts w:ascii="Arial" w:eastAsia="Arial" w:hAnsi="Arial" w:cs="Arial"/>
          <w:sz w:val="20"/>
          <w:szCs w:val="20"/>
        </w:rPr>
        <w:t>i</w:t>
      </w:r>
      <w:proofErr w:type="spellEnd"/>
      <w:r w:rsidR="00E80546" w:rsidRPr="005B0C0A">
        <w:rPr>
          <w:rFonts w:ascii="Arial" w:eastAsia="Arial" w:hAnsi="Arial" w:cs="Arial"/>
          <w:sz w:val="20"/>
          <w:szCs w:val="20"/>
        </w:rPr>
        <w:t>) generated nearly complete assemblies of the nuclear ribosomal operon from short-read, high-throughput sequencing data, (ii) estimated the number of copies of the ribosomal operon repeat region, (iii) assessed the range of intragenomic variation in the ITS region – the formal DNA barcoding marker i</w:t>
      </w:r>
      <w:bookmarkStart w:id="3" w:name="_GoBack"/>
      <w:bookmarkEnd w:id="3"/>
      <w:r w:rsidR="00E80546" w:rsidRPr="005B0C0A">
        <w:rPr>
          <w:rFonts w:ascii="Arial" w:eastAsia="Arial" w:hAnsi="Arial" w:cs="Arial"/>
          <w:sz w:val="20"/>
          <w:szCs w:val="20"/>
        </w:rPr>
        <w:t>n fungi – using high-throughput sequencing data, and (iv) compared topologies inferred from different regions of the nuclear ribosomal operon.</w:t>
      </w:r>
      <w:r w:rsidR="0074709A" w:rsidRPr="005B0C0A">
        <w:rPr>
          <w:rFonts w:ascii="Arial" w:eastAsia="Arial" w:hAnsi="Arial" w:cs="Arial"/>
          <w:sz w:val="20"/>
          <w:szCs w:val="20"/>
        </w:rPr>
        <w:t xml:space="preserve"> The results of this study provide valuable insight into the utility of this rDNA as a barcoding marker for fungi. </w:t>
      </w:r>
    </w:p>
    <w:p w14:paraId="3D849FF6" w14:textId="77777777" w:rsidR="00F64E55" w:rsidRPr="005B0C0A" w:rsidRDefault="00F64E55">
      <w:pPr>
        <w:spacing w:after="0" w:line="480" w:lineRule="auto"/>
        <w:rPr>
          <w:rFonts w:ascii="Arial" w:eastAsia="Arial" w:hAnsi="Arial" w:cs="Arial"/>
          <w:sz w:val="20"/>
          <w:szCs w:val="20"/>
        </w:rPr>
      </w:pPr>
    </w:p>
    <w:p w14:paraId="3D849FF7" w14:textId="77777777" w:rsidR="00F64E55" w:rsidRPr="005B0C0A" w:rsidRDefault="00E80546">
      <w:pPr>
        <w:spacing w:after="0" w:line="480" w:lineRule="auto"/>
        <w:rPr>
          <w:rFonts w:ascii="Arial" w:eastAsia="Arial" w:hAnsi="Arial" w:cs="Arial"/>
          <w:b/>
          <w:sz w:val="20"/>
          <w:szCs w:val="20"/>
        </w:rPr>
      </w:pPr>
      <w:r w:rsidRPr="005B0C0A">
        <w:rPr>
          <w:rFonts w:ascii="Arial" w:eastAsia="Arial" w:hAnsi="Arial" w:cs="Arial"/>
          <w:b/>
          <w:sz w:val="20"/>
          <w:szCs w:val="20"/>
        </w:rPr>
        <w:t>2. Materials and Methods</w:t>
      </w:r>
    </w:p>
    <w:p w14:paraId="3D849FF8" w14:textId="77777777" w:rsidR="00F64E55" w:rsidRPr="005B0C0A" w:rsidRDefault="00E80546">
      <w:pPr>
        <w:spacing w:after="0" w:line="480" w:lineRule="auto"/>
        <w:rPr>
          <w:rFonts w:ascii="Arial" w:eastAsia="Arial" w:hAnsi="Arial" w:cs="Arial"/>
          <w:i/>
          <w:sz w:val="20"/>
          <w:szCs w:val="20"/>
        </w:rPr>
      </w:pPr>
      <w:r w:rsidRPr="005B0C0A">
        <w:rPr>
          <w:rFonts w:ascii="Arial" w:eastAsia="Arial" w:hAnsi="Arial" w:cs="Arial"/>
          <w:i/>
          <w:sz w:val="20"/>
          <w:szCs w:val="20"/>
        </w:rPr>
        <w:t>2.1. Taxonomic sampling and data compilation</w:t>
      </w:r>
    </w:p>
    <w:p w14:paraId="3D849FF9" w14:textId="77777777" w:rsidR="00F64E55" w:rsidRPr="005B0C0A" w:rsidRDefault="00E80546">
      <w:pPr>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Our sampling included representatives of the nine formally recognized species within the </w:t>
      </w:r>
      <w:r w:rsidRPr="005B0C0A">
        <w:rPr>
          <w:rFonts w:ascii="Arial" w:eastAsia="Arial" w:hAnsi="Arial" w:cs="Arial"/>
          <w:i/>
          <w:sz w:val="20"/>
          <w:szCs w:val="20"/>
        </w:rPr>
        <w:t xml:space="preserve">R. melanophthalma </w:t>
      </w:r>
      <w:r w:rsidRPr="005B0C0A">
        <w:rPr>
          <w:rFonts w:ascii="Arial" w:eastAsia="Arial" w:hAnsi="Arial" w:cs="Arial"/>
          <w:sz w:val="20"/>
          <w:szCs w:val="20"/>
        </w:rPr>
        <w:t xml:space="preserve">species complex (Leavitt et al., 2013a) and two outgroup taxa –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subdiscrepans</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w:t>
      </w:r>
      <w:proofErr w:type="spellStart"/>
      <w:r w:rsidRPr="005B0C0A">
        <w:rPr>
          <w:rFonts w:ascii="Arial" w:eastAsia="Arial" w:hAnsi="Arial" w:cs="Arial"/>
          <w:sz w:val="20"/>
          <w:szCs w:val="20"/>
        </w:rPr>
        <w:t>Nyl</w:t>
      </w:r>
      <w:proofErr w:type="spellEnd"/>
      <w:r w:rsidRPr="005B0C0A">
        <w:rPr>
          <w:rFonts w:ascii="Arial" w:eastAsia="Arial" w:hAnsi="Arial" w:cs="Arial"/>
          <w:sz w:val="20"/>
          <w:szCs w:val="20"/>
        </w:rPr>
        <w:t xml:space="preserve">.) </w:t>
      </w:r>
      <w:r w:rsidRPr="005B0C0A">
        <w:rPr>
          <w:rFonts w:ascii="Arial" w:eastAsia="Arial" w:hAnsi="Arial" w:cs="Arial"/>
          <w:sz w:val="20"/>
          <w:szCs w:val="20"/>
        </w:rPr>
        <w:lastRenderedPageBreak/>
        <w:t>R. Sant</w:t>
      </w:r>
      <w:r w:rsidRPr="005B0C0A">
        <w:rPr>
          <w:rFonts w:ascii="Arial" w:eastAsia="Arial" w:hAnsi="Arial" w:cs="Arial"/>
          <w:i/>
          <w:sz w:val="20"/>
          <w:szCs w:val="20"/>
        </w:rPr>
        <w:t>.</w:t>
      </w:r>
      <w:r w:rsidRPr="005B0C0A">
        <w:rPr>
          <w:rFonts w:ascii="Arial" w:eastAsia="Arial" w:hAnsi="Arial" w:cs="Arial"/>
          <w:sz w:val="20"/>
          <w:szCs w:val="20"/>
        </w:rPr>
        <w:t xml:space="preserve"> and </w:t>
      </w:r>
      <w:proofErr w:type="spellStart"/>
      <w:r w:rsidRPr="005B0C0A">
        <w:rPr>
          <w:rFonts w:ascii="Arial" w:eastAsia="Arial" w:hAnsi="Arial" w:cs="Arial"/>
          <w:i/>
          <w:sz w:val="20"/>
          <w:szCs w:val="20"/>
        </w:rPr>
        <w:t>Protoparmeliopsis</w:t>
      </w:r>
      <w:proofErr w:type="spellEnd"/>
      <w:r w:rsidRPr="005B0C0A">
        <w:rPr>
          <w:rFonts w:ascii="Arial" w:eastAsia="Arial" w:hAnsi="Arial" w:cs="Arial"/>
          <w:i/>
          <w:sz w:val="20"/>
          <w:szCs w:val="20"/>
        </w:rPr>
        <w:t xml:space="preserve"> </w:t>
      </w:r>
      <w:proofErr w:type="spellStart"/>
      <w:r w:rsidRPr="005B0C0A">
        <w:rPr>
          <w:rFonts w:ascii="Arial" w:eastAsia="Arial" w:hAnsi="Arial" w:cs="Arial"/>
          <w:i/>
          <w:sz w:val="20"/>
          <w:szCs w:val="20"/>
        </w:rPr>
        <w:t>peltata</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w:t>
      </w:r>
      <w:proofErr w:type="spellStart"/>
      <w:r w:rsidRPr="005B0C0A">
        <w:rPr>
          <w:rFonts w:ascii="Arial" w:eastAsia="Arial" w:hAnsi="Arial" w:cs="Arial"/>
          <w:sz w:val="20"/>
          <w:szCs w:val="20"/>
        </w:rPr>
        <w:t>Ramond</w:t>
      </w:r>
      <w:proofErr w:type="spellEnd"/>
      <w:r w:rsidRPr="005B0C0A">
        <w:rPr>
          <w:rFonts w:ascii="Arial" w:eastAsia="Arial" w:hAnsi="Arial" w:cs="Arial"/>
          <w:sz w:val="20"/>
          <w:szCs w:val="20"/>
        </w:rPr>
        <w:t>) Arup, Zhao Xin &amp; Lumbsch (</w:t>
      </w:r>
      <w:r w:rsidRPr="005B0C0A">
        <w:rPr>
          <w:rFonts w:ascii="Arial" w:eastAsia="Arial" w:hAnsi="Arial" w:cs="Arial"/>
          <w:sz w:val="20"/>
          <w:szCs w:val="20"/>
          <w:highlight w:val="cyan"/>
        </w:rPr>
        <w:t>supplementary Table S1</w:t>
      </w:r>
      <w:r w:rsidRPr="005B0C0A">
        <w:rPr>
          <w:rFonts w:ascii="Arial" w:eastAsia="Arial" w:hAnsi="Arial" w:cs="Arial"/>
          <w:sz w:val="20"/>
          <w:szCs w:val="20"/>
        </w:rPr>
        <w:t xml:space="preserve">). For this study, we analyzed short-read metagenomic data from a total of 33 specimens, representing ten </w:t>
      </w:r>
      <w:r w:rsidRPr="005B0C0A">
        <w:rPr>
          <w:rFonts w:ascii="Arial" w:eastAsia="Arial" w:hAnsi="Arial" w:cs="Arial"/>
          <w:i/>
          <w:sz w:val="20"/>
          <w:szCs w:val="20"/>
        </w:rPr>
        <w:t xml:space="preserve">Rhizoplaca </w:t>
      </w:r>
      <w:r w:rsidRPr="005B0C0A">
        <w:rPr>
          <w:rFonts w:ascii="Arial" w:eastAsia="Arial" w:hAnsi="Arial" w:cs="Arial"/>
          <w:sz w:val="20"/>
          <w:szCs w:val="20"/>
        </w:rPr>
        <w:t xml:space="preserve">s. lat. species (Leavitt et al., 2016a), including: </w:t>
      </w:r>
      <w:r w:rsidRPr="005B0C0A">
        <w:rPr>
          <w:rFonts w:ascii="Arial" w:eastAsia="Arial" w:hAnsi="Arial" w:cs="Arial"/>
          <w:i/>
          <w:sz w:val="20"/>
          <w:szCs w:val="20"/>
        </w:rPr>
        <w:t xml:space="preserve">R. haydenii </w:t>
      </w:r>
      <w:r w:rsidRPr="005B0C0A">
        <w:rPr>
          <w:rFonts w:ascii="Arial" w:eastAsia="Arial" w:hAnsi="Arial" w:cs="Arial"/>
          <w:sz w:val="20"/>
          <w:szCs w:val="20"/>
        </w:rPr>
        <w:t xml:space="preserve">(Tuck.) W.A. Weber (n=2), </w:t>
      </w:r>
      <w:r w:rsidRPr="005B0C0A">
        <w:rPr>
          <w:rFonts w:ascii="Arial" w:eastAsia="Arial" w:hAnsi="Arial" w:cs="Arial"/>
          <w:i/>
          <w:sz w:val="20"/>
          <w:szCs w:val="20"/>
        </w:rPr>
        <w:t xml:space="preserve">R. melanophthalma </w:t>
      </w:r>
      <w:r w:rsidRPr="005B0C0A">
        <w:rPr>
          <w:rFonts w:ascii="Arial" w:eastAsia="Arial" w:hAnsi="Arial" w:cs="Arial"/>
          <w:sz w:val="20"/>
          <w:szCs w:val="20"/>
        </w:rPr>
        <w:t xml:space="preserve">(DC.) </w:t>
      </w:r>
      <w:proofErr w:type="spellStart"/>
      <w:r w:rsidRPr="005B0C0A">
        <w:rPr>
          <w:rFonts w:ascii="Arial" w:eastAsia="Arial" w:hAnsi="Arial" w:cs="Arial"/>
          <w:sz w:val="20"/>
          <w:szCs w:val="20"/>
        </w:rPr>
        <w:t>Leuckert</w:t>
      </w:r>
      <w:proofErr w:type="spellEnd"/>
      <w:r w:rsidRPr="005B0C0A">
        <w:rPr>
          <w:rFonts w:ascii="Arial" w:eastAsia="Arial" w:hAnsi="Arial" w:cs="Arial"/>
          <w:sz w:val="20"/>
          <w:szCs w:val="20"/>
        </w:rPr>
        <w:t xml:space="preserve"> 1977 (n=7), </w:t>
      </w:r>
      <w:r w:rsidRPr="005B0C0A">
        <w:rPr>
          <w:rFonts w:ascii="Arial" w:eastAsia="Arial" w:hAnsi="Arial" w:cs="Arial"/>
          <w:i/>
          <w:sz w:val="20"/>
          <w:szCs w:val="20"/>
        </w:rPr>
        <w:t xml:space="preserve">R. novomexicana (H. </w:t>
      </w:r>
      <w:proofErr w:type="spellStart"/>
      <w:r w:rsidRPr="005B0C0A">
        <w:rPr>
          <w:rFonts w:ascii="Arial" w:eastAsia="Arial" w:hAnsi="Arial" w:cs="Arial"/>
          <w:i/>
          <w:sz w:val="20"/>
          <w:szCs w:val="20"/>
        </w:rPr>
        <w:t>Magn</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 xml:space="preserve">S.D. </w:t>
      </w:r>
      <w:proofErr w:type="spellStart"/>
      <w:r w:rsidRPr="005B0C0A">
        <w:rPr>
          <w:rFonts w:ascii="Arial" w:eastAsia="Arial" w:hAnsi="Arial" w:cs="Arial"/>
          <w:sz w:val="20"/>
          <w:szCs w:val="20"/>
        </w:rPr>
        <w:t>Leav</w:t>
      </w:r>
      <w:proofErr w:type="spellEnd"/>
      <w:r w:rsidRPr="005B0C0A">
        <w:rPr>
          <w:rFonts w:ascii="Arial" w:eastAsia="Arial" w:hAnsi="Arial" w:cs="Arial"/>
          <w:sz w:val="20"/>
          <w:szCs w:val="20"/>
        </w:rPr>
        <w:t>., Zhao Xin &amp; Lumbsch (n=1),</w:t>
      </w:r>
      <w:r w:rsidRPr="005B0C0A">
        <w:rPr>
          <w:rFonts w:ascii="Arial" w:eastAsia="Arial" w:hAnsi="Arial" w:cs="Arial"/>
          <w:i/>
          <w:sz w:val="20"/>
          <w:szCs w:val="20"/>
        </w:rPr>
        <w:t xml:space="preserve"> R. </w:t>
      </w:r>
      <w:proofErr w:type="spellStart"/>
      <w:r w:rsidRPr="005B0C0A">
        <w:rPr>
          <w:rFonts w:ascii="Arial" w:eastAsia="Arial" w:hAnsi="Arial" w:cs="Arial"/>
          <w:i/>
          <w:sz w:val="20"/>
          <w:szCs w:val="20"/>
        </w:rPr>
        <w:t>parilis</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 xml:space="preserve">S.D. </w:t>
      </w:r>
      <w:proofErr w:type="spellStart"/>
      <w:r w:rsidRPr="005B0C0A">
        <w:rPr>
          <w:rFonts w:ascii="Arial" w:eastAsia="Arial" w:hAnsi="Arial" w:cs="Arial"/>
          <w:sz w:val="20"/>
          <w:szCs w:val="20"/>
        </w:rPr>
        <w:t>Leav</w:t>
      </w:r>
      <w:proofErr w:type="spellEnd"/>
      <w:r w:rsidRPr="005B0C0A">
        <w:rPr>
          <w:rFonts w:ascii="Arial" w:eastAsia="Arial" w:hAnsi="Arial" w:cs="Arial"/>
          <w:sz w:val="20"/>
          <w:szCs w:val="20"/>
        </w:rPr>
        <w:t xml:space="preserve">. (n=4), Fern.-Mend., </w:t>
      </w:r>
      <w:proofErr w:type="spellStart"/>
      <w:r w:rsidRPr="005B0C0A">
        <w:rPr>
          <w:rFonts w:ascii="Arial" w:eastAsia="Arial" w:hAnsi="Arial" w:cs="Arial"/>
          <w:sz w:val="20"/>
          <w:szCs w:val="20"/>
        </w:rPr>
        <w:t>Lumbsch</w:t>
      </w:r>
      <w:proofErr w:type="spellEnd"/>
      <w:r w:rsidRPr="005B0C0A">
        <w:rPr>
          <w:rFonts w:ascii="Arial" w:eastAsia="Arial" w:hAnsi="Arial" w:cs="Arial"/>
          <w:sz w:val="20"/>
          <w:szCs w:val="20"/>
        </w:rPr>
        <w:t xml:space="preserve">, </w:t>
      </w:r>
      <w:proofErr w:type="spellStart"/>
      <w:r w:rsidRPr="005B0C0A">
        <w:rPr>
          <w:rFonts w:ascii="Arial" w:eastAsia="Arial" w:hAnsi="Arial" w:cs="Arial"/>
          <w:sz w:val="20"/>
          <w:szCs w:val="20"/>
        </w:rPr>
        <w:t>Sohrabi</w:t>
      </w:r>
      <w:proofErr w:type="spellEnd"/>
      <w:r w:rsidRPr="005B0C0A">
        <w:rPr>
          <w:rFonts w:ascii="Arial" w:eastAsia="Arial" w:hAnsi="Arial" w:cs="Arial"/>
          <w:sz w:val="20"/>
          <w:szCs w:val="20"/>
        </w:rPr>
        <w:t xml:space="preserve"> &amp; St. Clair,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occulta</w:t>
      </w:r>
      <w:proofErr w:type="spellEnd"/>
      <w:r w:rsidRPr="005B0C0A">
        <w:rPr>
          <w:rFonts w:ascii="Arial" w:eastAsia="Arial" w:hAnsi="Arial" w:cs="Arial"/>
          <w:sz w:val="20"/>
          <w:szCs w:val="20"/>
        </w:rPr>
        <w:t xml:space="preserve"> S.D. </w:t>
      </w:r>
      <w:proofErr w:type="spellStart"/>
      <w:r w:rsidRPr="005B0C0A">
        <w:rPr>
          <w:rFonts w:ascii="Arial" w:eastAsia="Arial" w:hAnsi="Arial" w:cs="Arial"/>
          <w:sz w:val="20"/>
          <w:szCs w:val="20"/>
        </w:rPr>
        <w:t>Leav</w:t>
      </w:r>
      <w:proofErr w:type="spellEnd"/>
      <w:r w:rsidRPr="005B0C0A">
        <w:rPr>
          <w:rFonts w:ascii="Arial" w:eastAsia="Arial" w:hAnsi="Arial" w:cs="Arial"/>
          <w:sz w:val="20"/>
          <w:szCs w:val="20"/>
        </w:rPr>
        <w:t xml:space="preserve">. (n=2), Fern.-Mend., </w:t>
      </w:r>
      <w:proofErr w:type="spellStart"/>
      <w:r w:rsidRPr="005B0C0A">
        <w:rPr>
          <w:rFonts w:ascii="Arial" w:eastAsia="Arial" w:hAnsi="Arial" w:cs="Arial"/>
          <w:sz w:val="20"/>
          <w:szCs w:val="20"/>
        </w:rPr>
        <w:t>Lumbsch</w:t>
      </w:r>
      <w:proofErr w:type="spellEnd"/>
      <w:r w:rsidRPr="005B0C0A">
        <w:rPr>
          <w:rFonts w:ascii="Arial" w:eastAsia="Arial" w:hAnsi="Arial" w:cs="Arial"/>
          <w:sz w:val="20"/>
          <w:szCs w:val="20"/>
        </w:rPr>
        <w:t xml:space="preserve">, </w:t>
      </w:r>
      <w:proofErr w:type="spellStart"/>
      <w:r w:rsidRPr="005B0C0A">
        <w:rPr>
          <w:rFonts w:ascii="Arial" w:eastAsia="Arial" w:hAnsi="Arial" w:cs="Arial"/>
          <w:sz w:val="20"/>
          <w:szCs w:val="20"/>
        </w:rPr>
        <w:t>Sohrabi</w:t>
      </w:r>
      <w:proofErr w:type="spellEnd"/>
      <w:r w:rsidRPr="005B0C0A">
        <w:rPr>
          <w:rFonts w:ascii="Arial" w:eastAsia="Arial" w:hAnsi="Arial" w:cs="Arial"/>
          <w:sz w:val="20"/>
          <w:szCs w:val="20"/>
        </w:rPr>
        <w:t xml:space="preserve"> &amp; St. Clair,</w:t>
      </w:r>
      <w:r w:rsidRPr="005B0C0A">
        <w:rPr>
          <w:rFonts w:ascii="Arial" w:eastAsia="Arial" w:hAnsi="Arial" w:cs="Arial"/>
          <w:i/>
          <w:sz w:val="20"/>
          <w:szCs w:val="20"/>
        </w:rPr>
        <w:t xml:space="preserve"> R. </w:t>
      </w:r>
      <w:proofErr w:type="spellStart"/>
      <w:r w:rsidRPr="005B0C0A">
        <w:rPr>
          <w:rFonts w:ascii="Arial" w:eastAsia="Arial" w:hAnsi="Arial" w:cs="Arial"/>
          <w:i/>
          <w:sz w:val="20"/>
          <w:szCs w:val="20"/>
        </w:rPr>
        <w:t>polymorpha</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 xml:space="preserve">S.D. </w:t>
      </w:r>
      <w:proofErr w:type="spellStart"/>
      <w:r w:rsidRPr="005B0C0A">
        <w:rPr>
          <w:rFonts w:ascii="Arial" w:eastAsia="Arial" w:hAnsi="Arial" w:cs="Arial"/>
          <w:sz w:val="20"/>
          <w:szCs w:val="20"/>
        </w:rPr>
        <w:t>Leav</w:t>
      </w:r>
      <w:proofErr w:type="spellEnd"/>
      <w:r w:rsidRPr="005B0C0A">
        <w:rPr>
          <w:rFonts w:ascii="Arial" w:eastAsia="Arial" w:hAnsi="Arial" w:cs="Arial"/>
          <w:sz w:val="20"/>
          <w:szCs w:val="20"/>
        </w:rPr>
        <w:t xml:space="preserve">., Fern.-Mend., </w:t>
      </w:r>
      <w:proofErr w:type="spellStart"/>
      <w:r w:rsidRPr="005B0C0A">
        <w:rPr>
          <w:rFonts w:ascii="Arial" w:eastAsia="Arial" w:hAnsi="Arial" w:cs="Arial"/>
          <w:sz w:val="20"/>
          <w:szCs w:val="20"/>
        </w:rPr>
        <w:t>Lumbsch</w:t>
      </w:r>
      <w:proofErr w:type="spellEnd"/>
      <w:r w:rsidRPr="005B0C0A">
        <w:rPr>
          <w:rFonts w:ascii="Arial" w:eastAsia="Arial" w:hAnsi="Arial" w:cs="Arial"/>
          <w:sz w:val="20"/>
          <w:szCs w:val="20"/>
        </w:rPr>
        <w:t xml:space="preserve">, </w:t>
      </w:r>
      <w:proofErr w:type="spellStart"/>
      <w:r w:rsidRPr="005B0C0A">
        <w:rPr>
          <w:rFonts w:ascii="Arial" w:eastAsia="Arial" w:hAnsi="Arial" w:cs="Arial"/>
          <w:sz w:val="20"/>
          <w:szCs w:val="20"/>
        </w:rPr>
        <w:t>Sohrabi</w:t>
      </w:r>
      <w:proofErr w:type="spellEnd"/>
      <w:r w:rsidRPr="005B0C0A">
        <w:rPr>
          <w:rFonts w:ascii="Arial" w:eastAsia="Arial" w:hAnsi="Arial" w:cs="Arial"/>
          <w:sz w:val="20"/>
          <w:szCs w:val="20"/>
        </w:rPr>
        <w:t xml:space="preserve"> &amp; St. Clair (n=6),</w:t>
      </w:r>
      <w:r w:rsidRPr="005B0C0A">
        <w:rPr>
          <w:rFonts w:ascii="Arial" w:eastAsia="Arial" w:hAnsi="Arial" w:cs="Arial"/>
          <w:i/>
          <w:sz w:val="20"/>
          <w:szCs w:val="20"/>
        </w:rPr>
        <w:t xml:space="preserve"> R. </w:t>
      </w:r>
      <w:proofErr w:type="spellStart"/>
      <w:r w:rsidRPr="005B0C0A">
        <w:rPr>
          <w:rFonts w:ascii="Arial" w:eastAsia="Arial" w:hAnsi="Arial" w:cs="Arial"/>
          <w:i/>
          <w:sz w:val="20"/>
          <w:szCs w:val="20"/>
        </w:rPr>
        <w:t>porteri</w:t>
      </w:r>
      <w:proofErr w:type="spellEnd"/>
      <w:r w:rsidRPr="005B0C0A">
        <w:rPr>
          <w:rFonts w:ascii="Arial" w:eastAsia="Arial" w:hAnsi="Arial" w:cs="Arial"/>
          <w:sz w:val="20"/>
          <w:szCs w:val="20"/>
        </w:rPr>
        <w:t xml:space="preserve"> S.D. </w:t>
      </w:r>
      <w:proofErr w:type="spellStart"/>
      <w:r w:rsidRPr="005B0C0A">
        <w:rPr>
          <w:rFonts w:ascii="Arial" w:eastAsia="Arial" w:hAnsi="Arial" w:cs="Arial"/>
          <w:sz w:val="20"/>
          <w:szCs w:val="20"/>
        </w:rPr>
        <w:t>Leav</w:t>
      </w:r>
      <w:proofErr w:type="spellEnd"/>
      <w:r w:rsidRPr="005B0C0A">
        <w:rPr>
          <w:rFonts w:ascii="Arial" w:eastAsia="Arial" w:hAnsi="Arial" w:cs="Arial"/>
          <w:sz w:val="20"/>
          <w:szCs w:val="20"/>
        </w:rPr>
        <w:t xml:space="preserve">., Fern.-Mend., </w:t>
      </w:r>
      <w:proofErr w:type="spellStart"/>
      <w:r w:rsidRPr="005B0C0A">
        <w:rPr>
          <w:rFonts w:ascii="Arial" w:eastAsia="Arial" w:hAnsi="Arial" w:cs="Arial"/>
          <w:sz w:val="20"/>
          <w:szCs w:val="20"/>
        </w:rPr>
        <w:t>Lumbsch</w:t>
      </w:r>
      <w:proofErr w:type="spellEnd"/>
      <w:r w:rsidRPr="005B0C0A">
        <w:rPr>
          <w:rFonts w:ascii="Arial" w:eastAsia="Arial" w:hAnsi="Arial" w:cs="Arial"/>
          <w:sz w:val="20"/>
          <w:szCs w:val="20"/>
        </w:rPr>
        <w:t xml:space="preserve">, </w:t>
      </w:r>
      <w:proofErr w:type="spellStart"/>
      <w:r w:rsidRPr="005B0C0A">
        <w:rPr>
          <w:rFonts w:ascii="Arial" w:eastAsia="Arial" w:hAnsi="Arial" w:cs="Arial"/>
          <w:sz w:val="20"/>
          <w:szCs w:val="20"/>
        </w:rPr>
        <w:t>Sohrabi</w:t>
      </w:r>
      <w:proofErr w:type="spellEnd"/>
      <w:r w:rsidRPr="005B0C0A">
        <w:rPr>
          <w:rFonts w:ascii="Arial" w:eastAsia="Arial" w:hAnsi="Arial" w:cs="Arial"/>
          <w:sz w:val="20"/>
          <w:szCs w:val="20"/>
        </w:rPr>
        <w:t xml:space="preserve"> &amp; St. Clair (n=5),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 xml:space="preserve">S.D. </w:t>
      </w:r>
      <w:proofErr w:type="spellStart"/>
      <w:r w:rsidRPr="005B0C0A">
        <w:rPr>
          <w:rFonts w:ascii="Arial" w:eastAsia="Arial" w:hAnsi="Arial" w:cs="Arial"/>
          <w:sz w:val="20"/>
          <w:szCs w:val="20"/>
        </w:rPr>
        <w:t>Leav</w:t>
      </w:r>
      <w:proofErr w:type="spellEnd"/>
      <w:r w:rsidRPr="005B0C0A">
        <w:rPr>
          <w:rFonts w:ascii="Arial" w:eastAsia="Arial" w:hAnsi="Arial" w:cs="Arial"/>
          <w:sz w:val="20"/>
          <w:szCs w:val="20"/>
        </w:rPr>
        <w:t xml:space="preserve">., Fern.-Mend., </w:t>
      </w:r>
      <w:proofErr w:type="spellStart"/>
      <w:r w:rsidRPr="005B0C0A">
        <w:rPr>
          <w:rFonts w:ascii="Arial" w:eastAsia="Arial" w:hAnsi="Arial" w:cs="Arial"/>
          <w:sz w:val="20"/>
          <w:szCs w:val="20"/>
        </w:rPr>
        <w:t>Lumbsch</w:t>
      </w:r>
      <w:proofErr w:type="spellEnd"/>
      <w:r w:rsidRPr="005B0C0A">
        <w:rPr>
          <w:rFonts w:ascii="Arial" w:eastAsia="Arial" w:hAnsi="Arial" w:cs="Arial"/>
          <w:sz w:val="20"/>
          <w:szCs w:val="20"/>
        </w:rPr>
        <w:t xml:space="preserve">, </w:t>
      </w:r>
      <w:proofErr w:type="spellStart"/>
      <w:r w:rsidRPr="005B0C0A">
        <w:rPr>
          <w:rFonts w:ascii="Arial" w:eastAsia="Arial" w:hAnsi="Arial" w:cs="Arial"/>
          <w:sz w:val="20"/>
          <w:szCs w:val="20"/>
        </w:rPr>
        <w:t>Sohrabi</w:t>
      </w:r>
      <w:proofErr w:type="spellEnd"/>
      <w:r w:rsidRPr="005B0C0A">
        <w:rPr>
          <w:rFonts w:ascii="Arial" w:eastAsia="Arial" w:hAnsi="Arial" w:cs="Arial"/>
          <w:sz w:val="20"/>
          <w:szCs w:val="20"/>
        </w:rPr>
        <w:t xml:space="preserve"> &amp; St. Clair (n=5), and single representative of two outgroup taxa – </w:t>
      </w:r>
      <w:r w:rsidRPr="005B0C0A">
        <w:rPr>
          <w:rFonts w:ascii="Arial" w:eastAsia="Arial" w:hAnsi="Arial" w:cs="Arial"/>
          <w:i/>
          <w:sz w:val="20"/>
          <w:szCs w:val="20"/>
        </w:rPr>
        <w:t xml:space="preserve">R. subdiscrepans </w:t>
      </w:r>
      <w:r w:rsidRPr="005B0C0A">
        <w:rPr>
          <w:rFonts w:ascii="Arial" w:eastAsia="Arial" w:hAnsi="Arial" w:cs="Arial"/>
          <w:sz w:val="20"/>
          <w:szCs w:val="20"/>
        </w:rPr>
        <w:t xml:space="preserve">and </w:t>
      </w:r>
      <w:r w:rsidRPr="005B0C0A">
        <w:rPr>
          <w:rFonts w:ascii="Arial" w:eastAsia="Arial" w:hAnsi="Arial" w:cs="Arial"/>
          <w:i/>
          <w:sz w:val="20"/>
          <w:szCs w:val="20"/>
        </w:rPr>
        <w:t>P. peltata</w:t>
      </w:r>
      <w:r w:rsidRPr="005B0C0A">
        <w:rPr>
          <w:rFonts w:ascii="Arial" w:eastAsia="Arial" w:hAnsi="Arial" w:cs="Arial"/>
          <w:sz w:val="20"/>
          <w:szCs w:val="20"/>
        </w:rPr>
        <w:t xml:space="preserve">. </w:t>
      </w:r>
    </w:p>
    <w:p w14:paraId="3D849FFA" w14:textId="70BC5961" w:rsidR="00F64E55" w:rsidRPr="005B0C0A" w:rsidRDefault="00E80546">
      <w:pPr>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In order to more fully characterize the range of ITS diversity in the </w:t>
      </w:r>
      <w:r w:rsidRPr="005B0C0A">
        <w:rPr>
          <w:rFonts w:ascii="Arial" w:eastAsia="Arial" w:hAnsi="Arial" w:cs="Arial"/>
          <w:i/>
          <w:sz w:val="20"/>
          <w:szCs w:val="20"/>
        </w:rPr>
        <w:t xml:space="preserve">Rhizoplaca melanophthalma </w:t>
      </w:r>
      <w:r w:rsidRPr="005B0C0A">
        <w:rPr>
          <w:rFonts w:ascii="Arial" w:eastAsia="Arial" w:hAnsi="Arial" w:cs="Arial"/>
          <w:sz w:val="20"/>
          <w:szCs w:val="20"/>
        </w:rPr>
        <w:t xml:space="preserve">species complex, amplicon-based sequence data was generated from an additional </w:t>
      </w:r>
      <w:r w:rsidRPr="005B0C0A">
        <w:rPr>
          <w:rFonts w:ascii="Arial" w:eastAsia="Arial" w:hAnsi="Arial" w:cs="Arial"/>
          <w:sz w:val="20"/>
          <w:szCs w:val="20"/>
          <w:highlight w:val="yellow"/>
        </w:rPr>
        <w:t>XX</w:t>
      </w:r>
      <w:r w:rsidRPr="005B0C0A">
        <w:rPr>
          <w:rFonts w:ascii="Arial" w:eastAsia="Arial" w:hAnsi="Arial" w:cs="Arial"/>
          <w:sz w:val="20"/>
          <w:szCs w:val="20"/>
        </w:rPr>
        <w:t xml:space="preserve"> specimens from the </w:t>
      </w:r>
      <w:r w:rsidRPr="005B0C0A">
        <w:rPr>
          <w:rFonts w:ascii="Arial" w:eastAsia="Arial" w:hAnsi="Arial" w:cs="Arial"/>
          <w:i/>
          <w:sz w:val="20"/>
          <w:szCs w:val="20"/>
        </w:rPr>
        <w:t xml:space="preserve">R. melanophthalma </w:t>
      </w:r>
      <w:r w:rsidRPr="005B0C0A">
        <w:rPr>
          <w:rFonts w:ascii="Arial" w:eastAsia="Arial" w:hAnsi="Arial" w:cs="Arial"/>
          <w:sz w:val="20"/>
          <w:szCs w:val="20"/>
        </w:rPr>
        <w:t xml:space="preserve">species complex collected throughout western North America, the center of diversity for this group (Leavitt et al., 2013b). For all new specimens, DNA was extracted using the Wizard Genomic DNA Purification Kit (Promega), and amplification and sequencing of the ITS marker followed previously described methods (Leavitt et al., 2011). Newly generated sequences were combined with previously available nrDNA sequence data from the </w:t>
      </w:r>
      <w:r w:rsidRPr="005B0C0A">
        <w:rPr>
          <w:rFonts w:ascii="Arial" w:eastAsia="Arial" w:hAnsi="Arial" w:cs="Arial"/>
          <w:i/>
          <w:sz w:val="20"/>
          <w:szCs w:val="20"/>
        </w:rPr>
        <w:t xml:space="preserve">Rhizoplaca melanophthalma </w:t>
      </w:r>
      <w:r w:rsidRPr="005B0C0A">
        <w:rPr>
          <w:rFonts w:ascii="Arial" w:eastAsia="Arial" w:hAnsi="Arial" w:cs="Arial"/>
          <w:sz w:val="20"/>
          <w:szCs w:val="20"/>
        </w:rPr>
        <w:t>group (</w:t>
      </w:r>
      <w:hyperlink r:id="rId10">
        <w:r w:rsidRPr="005B0C0A">
          <w:rPr>
            <w:rFonts w:ascii="Arial" w:eastAsia="Arial" w:hAnsi="Arial" w:cs="Arial"/>
            <w:color w:val="0563C1"/>
            <w:sz w:val="20"/>
            <w:szCs w:val="20"/>
            <w:u w:val="single"/>
          </w:rPr>
          <w:t>https://treebase.org/</w:t>
        </w:r>
      </w:hyperlink>
      <w:r w:rsidRPr="005B0C0A">
        <w:rPr>
          <w:rFonts w:ascii="Arial" w:eastAsia="Arial" w:hAnsi="Arial" w:cs="Arial"/>
          <w:sz w:val="20"/>
          <w:szCs w:val="20"/>
        </w:rPr>
        <w:t xml:space="preserve">; study No. 19048), for a total of 496 specimens. </w:t>
      </w:r>
    </w:p>
    <w:p w14:paraId="3D849FFB" w14:textId="77777777" w:rsidR="00F64E55" w:rsidRPr="005B0C0A" w:rsidRDefault="00F64E55">
      <w:pPr>
        <w:spacing w:after="0" w:line="480" w:lineRule="auto"/>
        <w:rPr>
          <w:rFonts w:ascii="Arial" w:eastAsia="Arial" w:hAnsi="Arial" w:cs="Arial"/>
          <w:i/>
          <w:sz w:val="20"/>
          <w:szCs w:val="20"/>
        </w:rPr>
      </w:pPr>
    </w:p>
    <w:p w14:paraId="3D849FFC" w14:textId="77777777" w:rsidR="00F64E55" w:rsidRPr="005B0C0A" w:rsidRDefault="00E80546">
      <w:pPr>
        <w:spacing w:after="0" w:line="480" w:lineRule="auto"/>
        <w:rPr>
          <w:rFonts w:ascii="Arial" w:eastAsia="Arial" w:hAnsi="Arial" w:cs="Arial"/>
          <w:i/>
          <w:sz w:val="20"/>
          <w:szCs w:val="20"/>
        </w:rPr>
      </w:pPr>
      <w:r w:rsidRPr="005B0C0A">
        <w:rPr>
          <w:rFonts w:ascii="Arial" w:eastAsia="Arial" w:hAnsi="Arial" w:cs="Arial"/>
          <w:i/>
          <w:sz w:val="20"/>
          <w:szCs w:val="20"/>
        </w:rPr>
        <w:t>2.2. Short-read data, genome assembly and identification of the nuclear ribosomal operon</w:t>
      </w:r>
    </w:p>
    <w:p w14:paraId="3D849FFD" w14:textId="05A46319"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Short reads from 33 </w:t>
      </w:r>
      <w:r w:rsidRPr="005B0C0A">
        <w:rPr>
          <w:rFonts w:ascii="Arial" w:eastAsia="Arial" w:hAnsi="Arial" w:cs="Arial"/>
          <w:i/>
          <w:sz w:val="20"/>
          <w:szCs w:val="20"/>
        </w:rPr>
        <w:t xml:space="preserve">Rhizoplaca </w:t>
      </w:r>
      <w:r w:rsidRPr="005B0C0A">
        <w:rPr>
          <w:rFonts w:ascii="Arial" w:eastAsia="Arial" w:hAnsi="Arial" w:cs="Arial"/>
          <w:sz w:val="20"/>
          <w:szCs w:val="20"/>
        </w:rPr>
        <w:t xml:space="preserve">specimens reported in a previous study (Leavitt et al., 2016a) were used for genome assembly to identify contigs containing the nuclear ribosomal operon (nrDNA). Full details of specimen preparation and sequences are described in </w:t>
      </w:r>
      <w:r w:rsidRPr="005B0C0A">
        <w:rPr>
          <w:rFonts w:ascii="Arial" w:eastAsia="Arial" w:hAnsi="Arial" w:cs="Arial"/>
          <w:sz w:val="20"/>
          <w:szCs w:val="20"/>
          <w:highlight w:val="yellow"/>
        </w:rPr>
        <w:t>(</w:t>
      </w:r>
      <w:r w:rsidRPr="005B0C0A">
        <w:rPr>
          <w:rFonts w:ascii="Arial" w:eastAsia="Arial" w:hAnsi="Arial" w:cs="Arial"/>
          <w:sz w:val="20"/>
          <w:szCs w:val="20"/>
        </w:rPr>
        <w:t xml:space="preserve">Leavitt et al., 2016a). In short, libraries were prepared using the Illumina Nextera XT DNA library prep kit (product discontinued) and were pooled and sequenced on a single lane of Illumina’s HiSeq2000 platform, generating 100-bp paired-end reads with a 350-bp insert size, with the exception of four specimens that were sequenced individually on the MiSeq platform (Illumina) generating 250-bp paired-end (PE) reads with a 550-bp insert size. All paired-end (PE) reads were filtered using TRIMMOMATIC v0.33 (Bolger et al., 2014) before assembly to remove low quality reads and/or included contamination from Illumina adaptors using the following parameters: </w:t>
      </w:r>
      <w:r w:rsidRPr="005B0C0A">
        <w:rPr>
          <w:rFonts w:ascii="Arial" w:eastAsia="Arial" w:hAnsi="Arial" w:cs="Arial"/>
          <w:sz w:val="20"/>
          <w:szCs w:val="20"/>
        </w:rPr>
        <w:lastRenderedPageBreak/>
        <w:t xml:space="preserve">ILLUMINACLIP; LEADING:3; TRAILING:3; SLIDINGWINDOW:4:15; and MINLEN:36. </w:t>
      </w:r>
      <w:r w:rsidRPr="005B0C0A">
        <w:rPr>
          <w:rFonts w:ascii="Arial" w:eastAsia="Arial" w:hAnsi="Arial" w:cs="Arial"/>
          <w:i/>
          <w:sz w:val="20"/>
          <w:szCs w:val="20"/>
        </w:rPr>
        <w:t xml:space="preserve">De novo </w:t>
      </w:r>
      <w:r w:rsidRPr="005B0C0A">
        <w:rPr>
          <w:rFonts w:ascii="Arial" w:eastAsia="Arial" w:hAnsi="Arial" w:cs="Arial"/>
          <w:sz w:val="20"/>
          <w:szCs w:val="20"/>
        </w:rPr>
        <w:t xml:space="preserve">genome assemblies were constructed using </w:t>
      </w:r>
      <w:proofErr w:type="spellStart"/>
      <w:r w:rsidRPr="005B0C0A">
        <w:rPr>
          <w:rFonts w:ascii="Arial" w:eastAsia="Arial" w:hAnsi="Arial" w:cs="Arial"/>
          <w:sz w:val="20"/>
          <w:szCs w:val="20"/>
        </w:rPr>
        <w:t>SPAdes</w:t>
      </w:r>
      <w:proofErr w:type="spellEnd"/>
      <w:r w:rsidRPr="005B0C0A">
        <w:rPr>
          <w:rFonts w:ascii="Arial" w:eastAsia="Arial" w:hAnsi="Arial" w:cs="Arial"/>
          <w:sz w:val="20"/>
          <w:szCs w:val="20"/>
        </w:rPr>
        <w:t xml:space="preserve"> v3.5.0 (</w:t>
      </w:r>
      <w:proofErr w:type="spellStart"/>
      <w:r w:rsidRPr="005B0C0A">
        <w:rPr>
          <w:rFonts w:ascii="Arial" w:eastAsia="Arial" w:hAnsi="Arial" w:cs="Arial"/>
          <w:sz w:val="20"/>
          <w:szCs w:val="20"/>
        </w:rPr>
        <w:t>Nurk</w:t>
      </w:r>
      <w:proofErr w:type="spellEnd"/>
      <w:r w:rsidRPr="005B0C0A">
        <w:rPr>
          <w:rFonts w:ascii="Arial" w:eastAsia="Arial" w:hAnsi="Arial" w:cs="Arial"/>
          <w:sz w:val="20"/>
          <w:szCs w:val="20"/>
        </w:rPr>
        <w:t xml:space="preserve"> et al., 2013)</w:t>
      </w:r>
      <w:r w:rsidR="00CC6DA5" w:rsidRPr="005B0C0A">
        <w:rPr>
          <w:rFonts w:ascii="Arial" w:eastAsia="Arial" w:hAnsi="Arial" w:cs="Arial"/>
          <w:sz w:val="20"/>
          <w:szCs w:val="20"/>
        </w:rPr>
        <w:t xml:space="preserve"> running </w:t>
      </w:r>
      <w:r w:rsidRPr="005B0C0A">
        <w:rPr>
          <w:rFonts w:ascii="Arial" w:eastAsia="Arial" w:hAnsi="Arial" w:cs="Arial"/>
          <w:sz w:val="20"/>
          <w:szCs w:val="20"/>
        </w:rPr>
        <w:t>a single read error correction iteration</w:t>
      </w:r>
      <w:r w:rsidR="00CC6DA5" w:rsidRPr="005B0C0A">
        <w:rPr>
          <w:rFonts w:ascii="Arial" w:eastAsia="Arial" w:hAnsi="Arial" w:cs="Arial"/>
          <w:sz w:val="20"/>
          <w:szCs w:val="20"/>
        </w:rPr>
        <w:t xml:space="preserve"> prior to the</w:t>
      </w:r>
      <w:r w:rsidRPr="005B0C0A">
        <w:rPr>
          <w:rFonts w:ascii="Arial" w:eastAsia="Arial" w:hAnsi="Arial" w:cs="Arial"/>
          <w:sz w:val="20"/>
          <w:szCs w:val="20"/>
        </w:rPr>
        <w:t xml:space="preserve"> genome assembly using </w:t>
      </w:r>
      <w:proofErr w:type="spellStart"/>
      <w:r w:rsidRPr="005B0C0A">
        <w:rPr>
          <w:rFonts w:ascii="Arial" w:eastAsia="Arial" w:hAnsi="Arial" w:cs="Arial"/>
          <w:sz w:val="20"/>
          <w:szCs w:val="20"/>
        </w:rPr>
        <w:t>kmer</w:t>
      </w:r>
      <w:proofErr w:type="spellEnd"/>
      <w:r w:rsidRPr="005B0C0A">
        <w:rPr>
          <w:rFonts w:ascii="Arial" w:eastAsia="Arial" w:hAnsi="Arial" w:cs="Arial"/>
          <w:sz w:val="20"/>
          <w:szCs w:val="20"/>
        </w:rPr>
        <w:t xml:space="preserve"> values of 55, 77, 99, with the mismatch careful</w:t>
      </w:r>
      <w:r w:rsidR="00584E10" w:rsidRPr="005B0C0A">
        <w:rPr>
          <w:rFonts w:ascii="Arial" w:eastAsia="Arial" w:hAnsi="Arial" w:cs="Arial"/>
          <w:sz w:val="20"/>
          <w:szCs w:val="20"/>
        </w:rPr>
        <w:t xml:space="preserve"> </w:t>
      </w:r>
      <w:r w:rsidRPr="005B0C0A">
        <w:rPr>
          <w:rFonts w:ascii="Arial" w:eastAsia="Arial" w:hAnsi="Arial" w:cs="Arial"/>
          <w:sz w:val="20"/>
          <w:szCs w:val="20"/>
        </w:rPr>
        <w:t xml:space="preserve">mode </w:t>
      </w:r>
      <w:r w:rsidR="00584E10" w:rsidRPr="005B0C0A">
        <w:rPr>
          <w:rFonts w:ascii="Arial" w:eastAsia="Arial" w:hAnsi="Arial" w:cs="Arial"/>
          <w:sz w:val="20"/>
          <w:szCs w:val="20"/>
        </w:rPr>
        <w:t xml:space="preserve">(--careful) </w:t>
      </w:r>
      <w:r w:rsidRPr="005B0C0A">
        <w:rPr>
          <w:rFonts w:ascii="Arial" w:eastAsia="Arial" w:hAnsi="Arial" w:cs="Arial"/>
          <w:sz w:val="20"/>
          <w:szCs w:val="20"/>
        </w:rPr>
        <w:t xml:space="preserve">enabled, and using </w:t>
      </w:r>
      <w:commentRangeStart w:id="4"/>
      <w:proofErr w:type="spellStart"/>
      <w:r w:rsidRPr="005B0C0A">
        <w:rPr>
          <w:rFonts w:ascii="Arial" w:eastAsia="Arial" w:hAnsi="Arial" w:cs="Arial"/>
          <w:sz w:val="20"/>
          <w:szCs w:val="20"/>
        </w:rPr>
        <w:t>MismatchCorrector</w:t>
      </w:r>
      <w:commentRangeEnd w:id="4"/>
      <w:proofErr w:type="spellEnd"/>
      <w:r w:rsidR="00027E55" w:rsidRPr="005B0C0A">
        <w:rPr>
          <w:rStyle w:val="CommentReference"/>
          <w:rFonts w:ascii="Arial" w:hAnsi="Arial" w:cs="Arial"/>
          <w:sz w:val="20"/>
          <w:szCs w:val="20"/>
        </w:rPr>
        <w:commentReference w:id="4"/>
      </w:r>
      <w:r w:rsidRPr="005B0C0A">
        <w:rPr>
          <w:rFonts w:ascii="Arial" w:eastAsia="Arial" w:hAnsi="Arial" w:cs="Arial"/>
          <w:sz w:val="20"/>
          <w:szCs w:val="20"/>
        </w:rPr>
        <w:t>. From each assembly, contigs containing the nrDNA w</w:t>
      </w:r>
      <w:r w:rsidR="00337AE1" w:rsidRPr="005B0C0A">
        <w:rPr>
          <w:rFonts w:ascii="Arial" w:eastAsia="Arial" w:hAnsi="Arial" w:cs="Arial"/>
          <w:sz w:val="20"/>
          <w:szCs w:val="20"/>
        </w:rPr>
        <w:t>ere</w:t>
      </w:r>
      <w:r w:rsidRPr="005B0C0A">
        <w:rPr>
          <w:rFonts w:ascii="Arial" w:eastAsia="Arial" w:hAnsi="Arial" w:cs="Arial"/>
          <w:sz w:val="20"/>
          <w:szCs w:val="20"/>
        </w:rPr>
        <w:t xml:space="preserve"> identified using a custom BLAST (</w:t>
      </w:r>
      <w:proofErr w:type="spellStart"/>
      <w:r w:rsidRPr="005B0C0A">
        <w:rPr>
          <w:rFonts w:ascii="Arial" w:eastAsia="Arial" w:hAnsi="Arial" w:cs="Arial"/>
          <w:sz w:val="20"/>
          <w:szCs w:val="20"/>
        </w:rPr>
        <w:t>Altschul</w:t>
      </w:r>
      <w:proofErr w:type="spellEnd"/>
      <w:r w:rsidRPr="005B0C0A">
        <w:rPr>
          <w:rFonts w:ascii="Arial" w:eastAsia="Arial" w:hAnsi="Arial" w:cs="Arial"/>
          <w:sz w:val="20"/>
          <w:szCs w:val="20"/>
        </w:rPr>
        <w:t xml:space="preserve"> et al., 1990) search</w:t>
      </w:r>
      <w:r w:rsidR="00FB3EB0" w:rsidRPr="005B0C0A">
        <w:rPr>
          <w:rFonts w:ascii="Arial" w:eastAsia="Arial" w:hAnsi="Arial" w:cs="Arial"/>
          <w:sz w:val="20"/>
          <w:szCs w:val="20"/>
        </w:rPr>
        <w:t xml:space="preserve"> </w:t>
      </w:r>
      <w:r w:rsidR="0074709A" w:rsidRPr="005B0C0A">
        <w:rPr>
          <w:rFonts w:ascii="Arial" w:eastAsia="Arial" w:hAnsi="Arial" w:cs="Arial"/>
          <w:sz w:val="20"/>
          <w:szCs w:val="20"/>
        </w:rPr>
        <w:t xml:space="preserve">implemented in the program </w:t>
      </w:r>
      <w:proofErr w:type="spellStart"/>
      <w:r w:rsidR="0074709A" w:rsidRPr="005B0C0A">
        <w:rPr>
          <w:rFonts w:ascii="Arial" w:eastAsia="Arial" w:hAnsi="Arial" w:cs="Arial"/>
          <w:sz w:val="20"/>
          <w:szCs w:val="20"/>
        </w:rPr>
        <w:t>Geneious</w:t>
      </w:r>
      <w:proofErr w:type="spellEnd"/>
      <w:r w:rsidR="0074709A" w:rsidRPr="005B0C0A">
        <w:rPr>
          <w:rFonts w:ascii="Arial" w:eastAsia="Arial" w:hAnsi="Arial" w:cs="Arial"/>
          <w:sz w:val="20"/>
          <w:szCs w:val="20"/>
        </w:rPr>
        <w:t xml:space="preserve"> R11 (Kearse et al., 2012) </w:t>
      </w:r>
      <w:r w:rsidR="00FB3EB0" w:rsidRPr="005B0C0A">
        <w:rPr>
          <w:rFonts w:ascii="Arial" w:eastAsia="Arial" w:hAnsi="Arial" w:cs="Arial"/>
          <w:sz w:val="20"/>
          <w:szCs w:val="20"/>
        </w:rPr>
        <w:t>against</w:t>
      </w:r>
      <w:r w:rsidR="0074709A" w:rsidRPr="005B0C0A">
        <w:rPr>
          <w:rFonts w:ascii="Arial" w:eastAsia="Arial" w:hAnsi="Arial" w:cs="Arial"/>
          <w:sz w:val="20"/>
          <w:szCs w:val="20"/>
        </w:rPr>
        <w:t xml:space="preserve"> available regions of the nrDNA, e.g., </w:t>
      </w:r>
      <w:proofErr w:type="spellStart"/>
      <w:r w:rsidR="0074709A" w:rsidRPr="005B0C0A">
        <w:rPr>
          <w:rFonts w:ascii="Arial" w:eastAsia="Arial" w:hAnsi="Arial" w:cs="Arial"/>
          <w:sz w:val="20"/>
          <w:szCs w:val="20"/>
        </w:rPr>
        <w:t>nuLSU</w:t>
      </w:r>
      <w:proofErr w:type="spellEnd"/>
      <w:r w:rsidR="0074709A" w:rsidRPr="005B0C0A">
        <w:rPr>
          <w:rFonts w:ascii="Arial" w:eastAsia="Arial" w:hAnsi="Arial" w:cs="Arial"/>
          <w:sz w:val="20"/>
          <w:szCs w:val="20"/>
        </w:rPr>
        <w:t xml:space="preserve">, </w:t>
      </w:r>
      <w:proofErr w:type="spellStart"/>
      <w:r w:rsidR="0074709A" w:rsidRPr="005B0C0A">
        <w:rPr>
          <w:rFonts w:ascii="Arial" w:eastAsia="Arial" w:hAnsi="Arial" w:cs="Arial"/>
          <w:sz w:val="20"/>
          <w:szCs w:val="20"/>
        </w:rPr>
        <w:t>IGS</w:t>
      </w:r>
      <w:proofErr w:type="spellEnd"/>
      <w:r w:rsidR="0074709A" w:rsidRPr="005B0C0A">
        <w:rPr>
          <w:rFonts w:ascii="Arial" w:eastAsia="Arial" w:hAnsi="Arial" w:cs="Arial"/>
          <w:sz w:val="20"/>
          <w:szCs w:val="20"/>
        </w:rPr>
        <w:t xml:space="preserve">, and ITS, generated from </w:t>
      </w:r>
      <w:proofErr w:type="spellStart"/>
      <w:r w:rsidR="0074709A" w:rsidRPr="005B0C0A">
        <w:rPr>
          <w:rFonts w:ascii="Arial" w:eastAsia="Arial" w:hAnsi="Arial" w:cs="Arial"/>
          <w:i/>
          <w:sz w:val="20"/>
          <w:szCs w:val="20"/>
        </w:rPr>
        <w:t>Rhizoplaca</w:t>
      </w:r>
      <w:proofErr w:type="spellEnd"/>
      <w:r w:rsidR="0074709A" w:rsidRPr="005B0C0A">
        <w:rPr>
          <w:rFonts w:ascii="Arial" w:eastAsia="Arial" w:hAnsi="Arial" w:cs="Arial"/>
          <w:i/>
          <w:sz w:val="20"/>
          <w:szCs w:val="20"/>
        </w:rPr>
        <w:t xml:space="preserve"> </w:t>
      </w:r>
      <w:proofErr w:type="spellStart"/>
      <w:r w:rsidR="0074709A" w:rsidRPr="005B0C0A">
        <w:rPr>
          <w:rFonts w:ascii="Arial" w:eastAsia="Arial" w:hAnsi="Arial" w:cs="Arial"/>
          <w:i/>
          <w:sz w:val="20"/>
          <w:szCs w:val="20"/>
        </w:rPr>
        <w:t>melanophthlama</w:t>
      </w:r>
      <w:proofErr w:type="spellEnd"/>
      <w:r w:rsidR="0074709A" w:rsidRPr="005B0C0A">
        <w:rPr>
          <w:rFonts w:ascii="Arial" w:eastAsia="Arial" w:hAnsi="Arial" w:cs="Arial"/>
          <w:i/>
          <w:sz w:val="20"/>
          <w:szCs w:val="20"/>
        </w:rPr>
        <w:t xml:space="preserve"> s. lat. </w:t>
      </w:r>
      <w:r w:rsidR="0074709A" w:rsidRPr="005B0C0A">
        <w:rPr>
          <w:rFonts w:ascii="Arial" w:eastAsia="Arial" w:hAnsi="Arial" w:cs="Arial"/>
          <w:sz w:val="20"/>
          <w:szCs w:val="20"/>
        </w:rPr>
        <w:t>specimens</w:t>
      </w:r>
      <w:r w:rsidRPr="005B0C0A">
        <w:rPr>
          <w:rFonts w:ascii="Arial" w:eastAsia="Arial" w:hAnsi="Arial" w:cs="Arial"/>
          <w:sz w:val="20"/>
          <w:szCs w:val="20"/>
        </w:rPr>
        <w:t xml:space="preserve">. </w:t>
      </w:r>
    </w:p>
    <w:p w14:paraId="3D849FFE" w14:textId="1A4762C3"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While reads from </w:t>
      </w:r>
      <w:r w:rsidR="004546EB" w:rsidRPr="005B0C0A">
        <w:rPr>
          <w:rFonts w:ascii="Arial" w:eastAsia="Arial" w:hAnsi="Arial" w:cs="Arial"/>
          <w:sz w:val="20"/>
          <w:szCs w:val="20"/>
        </w:rPr>
        <w:t xml:space="preserve">the </w:t>
      </w:r>
      <w:r w:rsidRPr="005B0C0A">
        <w:rPr>
          <w:rFonts w:ascii="Arial" w:eastAsia="Arial" w:hAnsi="Arial" w:cs="Arial"/>
          <w:sz w:val="20"/>
          <w:szCs w:val="20"/>
        </w:rPr>
        <w:t>axenic reference culture (‘</w:t>
      </w:r>
      <w:proofErr w:type="spellStart"/>
      <w:r w:rsidRPr="005B0C0A">
        <w:rPr>
          <w:rFonts w:ascii="Arial" w:eastAsia="Arial" w:hAnsi="Arial" w:cs="Arial"/>
          <w:sz w:val="20"/>
          <w:szCs w:val="20"/>
        </w:rPr>
        <w:t>mela_REF</w:t>
      </w:r>
      <w:proofErr w:type="spellEnd"/>
      <w:r w:rsidRPr="005B0C0A">
        <w:rPr>
          <w:rFonts w:ascii="Arial" w:eastAsia="Arial" w:hAnsi="Arial" w:cs="Arial"/>
          <w:sz w:val="20"/>
          <w:szCs w:val="20"/>
        </w:rPr>
        <w:t xml:space="preserve">’) were exclusively </w:t>
      </w:r>
      <w:r w:rsidR="00A87FE1" w:rsidRPr="005B0C0A">
        <w:rPr>
          <w:rFonts w:ascii="Arial" w:eastAsia="Arial" w:hAnsi="Arial" w:cs="Arial"/>
          <w:sz w:val="20"/>
          <w:szCs w:val="20"/>
        </w:rPr>
        <w:t>derived from</w:t>
      </w:r>
      <w:r w:rsidRPr="005B0C0A">
        <w:rPr>
          <w:rFonts w:ascii="Arial" w:eastAsia="Arial" w:hAnsi="Arial" w:cs="Arial"/>
          <w:sz w:val="20"/>
          <w:szCs w:val="20"/>
        </w:rPr>
        <w:t xml:space="preserve"> the targeted </w:t>
      </w:r>
      <w:r w:rsidRPr="005B0C0A">
        <w:rPr>
          <w:rFonts w:ascii="Arial" w:eastAsia="Arial" w:hAnsi="Arial" w:cs="Arial"/>
          <w:i/>
          <w:sz w:val="20"/>
          <w:szCs w:val="20"/>
        </w:rPr>
        <w:t xml:space="preserve">R. melanophthalma </w:t>
      </w:r>
      <w:r w:rsidR="00A86CE1" w:rsidRPr="005B0C0A">
        <w:rPr>
          <w:rFonts w:ascii="Arial" w:eastAsia="Arial" w:hAnsi="Arial" w:cs="Arial"/>
          <w:sz w:val="20"/>
          <w:szCs w:val="20"/>
        </w:rPr>
        <w:t xml:space="preserve">fungal </w:t>
      </w:r>
      <w:r w:rsidRPr="005B0C0A">
        <w:rPr>
          <w:rFonts w:ascii="Arial" w:eastAsia="Arial" w:hAnsi="Arial" w:cs="Arial"/>
          <w:sz w:val="20"/>
          <w:szCs w:val="20"/>
        </w:rPr>
        <w:t xml:space="preserve">genome, genomic libraries prepared from all field-collected specimens were comprised not only of DNA from the targeted mycobiont, but also DNA from the complete holobiont, e.g., associated </w:t>
      </w:r>
      <w:r w:rsidRPr="005B0C0A">
        <w:rPr>
          <w:rFonts w:ascii="Arial" w:eastAsia="Arial" w:hAnsi="Arial" w:cs="Arial"/>
          <w:i/>
          <w:sz w:val="20"/>
          <w:szCs w:val="20"/>
        </w:rPr>
        <w:t xml:space="preserve">Trebouxia </w:t>
      </w:r>
      <w:r w:rsidRPr="005B0C0A">
        <w:rPr>
          <w:rFonts w:ascii="Arial" w:eastAsia="Arial" w:hAnsi="Arial" w:cs="Arial"/>
          <w:sz w:val="20"/>
          <w:szCs w:val="20"/>
        </w:rPr>
        <w:t xml:space="preserve">photobiont, secondary fungi, bacteria, etc. (Arnold et al., 2009; Cardinale et al., 2008; Hodkinson and </w:t>
      </w:r>
      <w:proofErr w:type="spellStart"/>
      <w:r w:rsidRPr="005B0C0A">
        <w:rPr>
          <w:rFonts w:ascii="Arial" w:eastAsia="Arial" w:hAnsi="Arial" w:cs="Arial"/>
          <w:sz w:val="20"/>
          <w:szCs w:val="20"/>
        </w:rPr>
        <w:t>Lutzoni</w:t>
      </w:r>
      <w:proofErr w:type="spellEnd"/>
      <w:r w:rsidRPr="005B0C0A">
        <w:rPr>
          <w:rFonts w:ascii="Arial" w:eastAsia="Arial" w:hAnsi="Arial" w:cs="Arial"/>
          <w:sz w:val="20"/>
          <w:szCs w:val="20"/>
        </w:rPr>
        <w:t xml:space="preserve">, 2009; </w:t>
      </w:r>
      <w:proofErr w:type="spellStart"/>
      <w:r w:rsidRPr="005B0C0A">
        <w:rPr>
          <w:rFonts w:ascii="Arial" w:eastAsia="Arial" w:hAnsi="Arial" w:cs="Arial"/>
          <w:sz w:val="20"/>
          <w:szCs w:val="20"/>
        </w:rPr>
        <w:t>Muggia</w:t>
      </w:r>
      <w:proofErr w:type="spellEnd"/>
      <w:r w:rsidRPr="005B0C0A">
        <w:rPr>
          <w:rFonts w:ascii="Arial" w:eastAsia="Arial" w:hAnsi="Arial" w:cs="Arial"/>
          <w:sz w:val="20"/>
          <w:szCs w:val="20"/>
        </w:rPr>
        <w:t xml:space="preserve"> et al., 2013). Some regions of nrDNA are highly conserved across divergent lineages (e.g. 18S, 5.8S and portions of 28S subunits), and reads from non-target genomes may potentially bias the interpretation of intragenomic variation within </w:t>
      </w:r>
      <w:r w:rsidRPr="005B0C0A">
        <w:rPr>
          <w:rFonts w:ascii="Arial" w:eastAsia="Arial" w:hAnsi="Arial" w:cs="Arial"/>
          <w:i/>
          <w:sz w:val="20"/>
          <w:szCs w:val="20"/>
        </w:rPr>
        <w:t xml:space="preserve">Rhizoplaca </w:t>
      </w:r>
      <w:r w:rsidRPr="005B0C0A">
        <w:rPr>
          <w:rFonts w:ascii="Arial" w:eastAsia="Arial" w:hAnsi="Arial" w:cs="Arial"/>
          <w:sz w:val="20"/>
          <w:szCs w:val="20"/>
        </w:rPr>
        <w:t xml:space="preserve">species. Therefore, we used a </w:t>
      </w:r>
      <w:r w:rsidRPr="005B0C0A">
        <w:rPr>
          <w:rFonts w:ascii="Arial" w:eastAsia="Arial" w:hAnsi="Arial" w:cs="Arial"/>
          <w:i/>
          <w:sz w:val="20"/>
          <w:szCs w:val="20"/>
        </w:rPr>
        <w:t xml:space="preserve">de novo </w:t>
      </w:r>
      <w:r w:rsidRPr="005B0C0A">
        <w:rPr>
          <w:rFonts w:ascii="Arial" w:eastAsia="Arial" w:hAnsi="Arial" w:cs="Arial"/>
          <w:sz w:val="20"/>
          <w:szCs w:val="20"/>
        </w:rPr>
        <w:t xml:space="preserve">assembly approach of all nrDNA reads </w:t>
      </w:r>
      <w:r w:rsidR="00AA4DF6" w:rsidRPr="005B0C0A">
        <w:rPr>
          <w:rFonts w:ascii="Arial" w:eastAsia="Arial" w:hAnsi="Arial" w:cs="Arial"/>
          <w:sz w:val="20"/>
          <w:szCs w:val="20"/>
        </w:rPr>
        <w:t>to</w:t>
      </w:r>
      <w:r w:rsidRPr="005B0C0A">
        <w:rPr>
          <w:rFonts w:ascii="Arial" w:eastAsia="Arial" w:hAnsi="Arial" w:cs="Arial"/>
          <w:sz w:val="20"/>
          <w:szCs w:val="20"/>
        </w:rPr>
        <w:t xml:space="preserve"> separate nrDNA </w:t>
      </w:r>
      <w:r w:rsidR="008A2C9C" w:rsidRPr="005B0C0A">
        <w:rPr>
          <w:rFonts w:ascii="Arial" w:eastAsia="Arial" w:hAnsi="Arial" w:cs="Arial"/>
          <w:sz w:val="20"/>
          <w:szCs w:val="20"/>
        </w:rPr>
        <w:t xml:space="preserve">cluster of </w:t>
      </w:r>
      <w:r w:rsidRPr="005B0C0A">
        <w:rPr>
          <w:rFonts w:ascii="Arial" w:eastAsia="Arial" w:hAnsi="Arial" w:cs="Arial"/>
          <w:sz w:val="20"/>
          <w:szCs w:val="20"/>
        </w:rPr>
        <w:t xml:space="preserve">the targeted </w:t>
      </w:r>
      <w:r w:rsidRPr="005B0C0A">
        <w:rPr>
          <w:rFonts w:ascii="Arial" w:eastAsia="Arial" w:hAnsi="Arial" w:cs="Arial"/>
          <w:i/>
          <w:sz w:val="20"/>
          <w:szCs w:val="20"/>
        </w:rPr>
        <w:t xml:space="preserve">Rhizoplaca </w:t>
      </w:r>
      <w:r w:rsidR="00EF4C61" w:rsidRPr="005B0C0A">
        <w:rPr>
          <w:rFonts w:ascii="Arial" w:eastAsia="Arial" w:hAnsi="Arial" w:cs="Arial"/>
          <w:sz w:val="20"/>
          <w:szCs w:val="20"/>
        </w:rPr>
        <w:t>mycobiont</w:t>
      </w:r>
      <w:r w:rsidR="008A2C9C" w:rsidRPr="005B0C0A">
        <w:rPr>
          <w:rFonts w:ascii="Arial" w:eastAsia="Arial" w:hAnsi="Arial" w:cs="Arial"/>
          <w:sz w:val="20"/>
          <w:szCs w:val="20"/>
        </w:rPr>
        <w:t xml:space="preserve"> </w:t>
      </w:r>
      <w:r w:rsidRPr="005B0C0A">
        <w:rPr>
          <w:rFonts w:ascii="Arial" w:eastAsia="Arial" w:hAnsi="Arial" w:cs="Arial"/>
          <w:sz w:val="20"/>
          <w:szCs w:val="20"/>
        </w:rPr>
        <w:t xml:space="preserve">from reads </w:t>
      </w:r>
      <w:r w:rsidR="008A2C9C" w:rsidRPr="005B0C0A">
        <w:rPr>
          <w:rFonts w:ascii="Arial" w:eastAsia="Arial" w:hAnsi="Arial" w:cs="Arial"/>
          <w:sz w:val="20"/>
          <w:szCs w:val="20"/>
        </w:rPr>
        <w:t xml:space="preserve">of </w:t>
      </w:r>
      <w:r w:rsidRPr="005B0C0A">
        <w:rPr>
          <w:rFonts w:ascii="Arial" w:eastAsia="Arial" w:hAnsi="Arial" w:cs="Arial"/>
          <w:sz w:val="20"/>
          <w:szCs w:val="20"/>
        </w:rPr>
        <w:t xml:space="preserve">other symbionts that co-occur within lichens. For each specimen, PE reads were mapped back to its respective contigs containing </w:t>
      </w:r>
      <w:proofErr w:type="spellStart"/>
      <w:r w:rsidRPr="005B0C0A">
        <w:rPr>
          <w:rFonts w:ascii="Arial" w:eastAsia="Arial" w:hAnsi="Arial" w:cs="Arial"/>
          <w:sz w:val="20"/>
          <w:szCs w:val="20"/>
        </w:rPr>
        <w:t>nrDNA</w:t>
      </w:r>
      <w:proofErr w:type="spellEnd"/>
      <w:r w:rsidRPr="005B0C0A">
        <w:rPr>
          <w:rFonts w:ascii="Arial" w:eastAsia="Arial" w:hAnsi="Arial" w:cs="Arial"/>
          <w:sz w:val="20"/>
          <w:szCs w:val="20"/>
        </w:rPr>
        <w:t xml:space="preserve"> from the </w:t>
      </w:r>
      <w:proofErr w:type="spellStart"/>
      <w:r w:rsidRPr="005B0C0A">
        <w:rPr>
          <w:rFonts w:ascii="Arial" w:eastAsia="Arial" w:hAnsi="Arial" w:cs="Arial"/>
          <w:sz w:val="20"/>
          <w:szCs w:val="20"/>
        </w:rPr>
        <w:t>SPAdes</w:t>
      </w:r>
      <w:proofErr w:type="spellEnd"/>
      <w:r w:rsidRPr="005B0C0A">
        <w:rPr>
          <w:rFonts w:ascii="Arial" w:eastAsia="Arial" w:hAnsi="Arial" w:cs="Arial"/>
          <w:sz w:val="20"/>
          <w:szCs w:val="20"/>
        </w:rPr>
        <w:t xml:space="preserve"> assembly using the Geneious R11 Read Mapper, with the “medium-low sensitivity/ fast” settings, iterated 5 times. Successfully mapped reads were then assembled </w:t>
      </w:r>
      <w:r w:rsidRPr="005B0C0A">
        <w:rPr>
          <w:rFonts w:ascii="Arial" w:eastAsia="Arial" w:hAnsi="Arial" w:cs="Arial"/>
          <w:i/>
          <w:sz w:val="20"/>
          <w:szCs w:val="20"/>
        </w:rPr>
        <w:t xml:space="preserve">de novo </w:t>
      </w:r>
      <w:r w:rsidRPr="005B0C0A">
        <w:rPr>
          <w:rFonts w:ascii="Arial" w:eastAsia="Arial" w:hAnsi="Arial" w:cs="Arial"/>
          <w:sz w:val="20"/>
          <w:szCs w:val="20"/>
        </w:rPr>
        <w:t xml:space="preserve">using the native Geneious R11 Assembler at ‘medium-low sensitivity’. Resulting contigs were searched against NCBI’s GenBank database using BLAST to identify non-target contigs; and the non-target contigs were excluded from further analysis. </w:t>
      </w:r>
    </w:p>
    <w:p w14:paraId="3D849FFF" w14:textId="77777777" w:rsidR="00F64E55" w:rsidRPr="005B0C0A" w:rsidRDefault="00F64E55">
      <w:pPr>
        <w:widowControl w:val="0"/>
        <w:spacing w:after="0" w:line="480" w:lineRule="auto"/>
        <w:rPr>
          <w:rFonts w:ascii="Arial" w:eastAsia="Arial" w:hAnsi="Arial" w:cs="Arial"/>
          <w:sz w:val="20"/>
          <w:szCs w:val="20"/>
        </w:rPr>
      </w:pPr>
    </w:p>
    <w:p w14:paraId="3D84A000" w14:textId="77777777" w:rsidR="00F64E55" w:rsidRPr="005B0C0A" w:rsidRDefault="00E80546">
      <w:pPr>
        <w:widowControl w:val="0"/>
        <w:spacing w:after="0" w:line="480" w:lineRule="auto"/>
        <w:rPr>
          <w:rFonts w:ascii="Arial" w:eastAsia="Arial" w:hAnsi="Arial" w:cs="Arial"/>
          <w:i/>
          <w:sz w:val="20"/>
          <w:szCs w:val="20"/>
        </w:rPr>
      </w:pPr>
      <w:r w:rsidRPr="005B0C0A">
        <w:rPr>
          <w:rFonts w:ascii="Arial" w:eastAsia="Arial" w:hAnsi="Arial" w:cs="Arial"/>
          <w:i/>
          <w:sz w:val="20"/>
          <w:szCs w:val="20"/>
        </w:rPr>
        <w:t>2.3. Assessing intragenomic variation of the ITS, inferring copy number of ribosomal operon, and intron identification</w:t>
      </w:r>
    </w:p>
    <w:p w14:paraId="3D84A001" w14:textId="072CEBB9" w:rsidR="00F64E55" w:rsidRPr="005B0C0A" w:rsidRDefault="00E80546">
      <w:pPr>
        <w:widowControl w:val="0"/>
        <w:spacing w:after="0" w:line="480" w:lineRule="auto"/>
        <w:ind w:firstLine="720"/>
        <w:rPr>
          <w:rFonts w:ascii="Arial" w:eastAsia="Arial" w:hAnsi="Arial" w:cs="Arial"/>
          <w:color w:val="212121"/>
          <w:sz w:val="20"/>
          <w:szCs w:val="20"/>
        </w:rPr>
      </w:pPr>
      <w:r w:rsidRPr="005B0C0A">
        <w:rPr>
          <w:rFonts w:ascii="Arial" w:eastAsia="Arial" w:hAnsi="Arial" w:cs="Arial"/>
          <w:sz w:val="20"/>
          <w:szCs w:val="20"/>
        </w:rPr>
        <w:t>Our assessment of potential intragenomic variation focused on this the ITS region (ITS1, 5.8S, and ITS2) – the standard DNA barcoding marker for specimen identification for fungi (Schoch et al., 2012a). To identify potentially polymorphic sites in the nrDNA</w:t>
      </w:r>
      <w:r w:rsidR="00594006" w:rsidRPr="005B0C0A">
        <w:rPr>
          <w:rFonts w:ascii="Arial" w:eastAsia="Arial" w:hAnsi="Arial" w:cs="Arial"/>
          <w:sz w:val="20"/>
          <w:szCs w:val="20"/>
        </w:rPr>
        <w:t>,</w:t>
      </w:r>
      <w:r w:rsidRPr="005B0C0A">
        <w:rPr>
          <w:rFonts w:ascii="Arial" w:eastAsia="Arial" w:hAnsi="Arial" w:cs="Arial"/>
          <w:sz w:val="20"/>
          <w:szCs w:val="20"/>
        </w:rPr>
        <w:t xml:space="preserve"> PE reads from each specimen were </w:t>
      </w:r>
      <w:r w:rsidRPr="005B0C0A">
        <w:rPr>
          <w:rFonts w:ascii="Arial" w:eastAsia="Arial" w:hAnsi="Arial" w:cs="Arial"/>
          <w:sz w:val="20"/>
          <w:szCs w:val="20"/>
        </w:rPr>
        <w:lastRenderedPageBreak/>
        <w:t xml:space="preserve">mapped back to their corresponding ITS region extracted from the Geneious assembly, with a 600 bp buffer on either end, using the BWA (Li and Durbin, 2009). </w:t>
      </w:r>
      <w:r w:rsidRPr="005B0C0A">
        <w:rPr>
          <w:rFonts w:ascii="Arial" w:eastAsia="Arial" w:hAnsi="Arial" w:cs="Arial"/>
          <w:color w:val="000000"/>
          <w:sz w:val="20"/>
          <w:szCs w:val="20"/>
        </w:rPr>
        <w:t xml:space="preserve">The 600 bp buffer on either end was used to ensure that all reads containing portions of the ITS region were indeed mapped back to the reference rather than being discarded because part of the read mapped to a region of the ribosomal operon before or after the ITS region. </w:t>
      </w:r>
      <w:proofErr w:type="spellStart"/>
      <w:r w:rsidRPr="005B0C0A">
        <w:rPr>
          <w:rFonts w:ascii="Arial" w:eastAsia="Arial" w:hAnsi="Arial" w:cs="Arial"/>
          <w:color w:val="000000"/>
          <w:sz w:val="20"/>
          <w:szCs w:val="20"/>
        </w:rPr>
        <w:t>Samtools</w:t>
      </w:r>
      <w:proofErr w:type="spellEnd"/>
      <w:r w:rsidR="0074709A" w:rsidRPr="005B0C0A">
        <w:rPr>
          <w:rFonts w:ascii="Arial" w:eastAsia="Arial" w:hAnsi="Arial" w:cs="Arial"/>
          <w:color w:val="000000"/>
          <w:sz w:val="20"/>
          <w:szCs w:val="20"/>
        </w:rPr>
        <w:t xml:space="preserve"> v1.6</w:t>
      </w:r>
      <w:r w:rsidRPr="005B0C0A">
        <w:rPr>
          <w:rFonts w:ascii="Arial" w:eastAsia="Arial" w:hAnsi="Arial" w:cs="Arial"/>
          <w:color w:val="000000"/>
          <w:sz w:val="20"/>
          <w:szCs w:val="20"/>
        </w:rPr>
        <w:t xml:space="preserve"> genomics utilities package (Li et al., 2009) was used to process alignment output, filtering out unmapped reads so that only reads corresponding to the ITS and bordering regions remained. A </w:t>
      </w:r>
      <w:proofErr w:type="spellStart"/>
      <w:r w:rsidRPr="005B0C0A">
        <w:rPr>
          <w:rFonts w:ascii="Arial" w:eastAsia="Arial" w:hAnsi="Arial" w:cs="Arial"/>
          <w:color w:val="000000"/>
          <w:sz w:val="20"/>
          <w:szCs w:val="20"/>
        </w:rPr>
        <w:t>samtools</w:t>
      </w:r>
      <w:proofErr w:type="spellEnd"/>
      <w:r w:rsidRPr="005B0C0A">
        <w:rPr>
          <w:rFonts w:ascii="Arial" w:eastAsia="Arial" w:hAnsi="Arial" w:cs="Arial"/>
          <w:color w:val="000000"/>
          <w:sz w:val="20"/>
          <w:szCs w:val="20"/>
        </w:rPr>
        <w:t xml:space="preserve"> pileup file was generated to identify the bases aligned with each position of the reference sequence, visually confirmed by the Geneious v11</w:t>
      </w:r>
      <w:r w:rsidRPr="005B0C0A">
        <w:rPr>
          <w:rFonts w:ascii="Arial" w:eastAsia="Arial" w:hAnsi="Arial" w:cs="Arial"/>
          <w:sz w:val="20"/>
          <w:szCs w:val="20"/>
        </w:rPr>
        <w:t xml:space="preserve"> </w:t>
      </w:r>
      <w:r w:rsidRPr="005B0C0A">
        <w:rPr>
          <w:rFonts w:ascii="Arial" w:eastAsia="Arial" w:hAnsi="Arial" w:cs="Arial"/>
          <w:color w:val="000000"/>
          <w:sz w:val="20"/>
          <w:szCs w:val="20"/>
        </w:rPr>
        <w:t>and Integrative Genome Viewer (Robinson et al., 2011).</w:t>
      </w:r>
      <w:r w:rsidRPr="005B0C0A">
        <w:rPr>
          <w:rFonts w:ascii="Arial" w:eastAsia="Times New Roman" w:hAnsi="Arial" w:cs="Arial"/>
          <w:color w:val="000000"/>
          <w:sz w:val="20"/>
          <w:szCs w:val="20"/>
        </w:rPr>
        <w:t> </w:t>
      </w:r>
      <w:commentRangeStart w:id="5"/>
      <w:r w:rsidRPr="005B0C0A">
        <w:rPr>
          <w:rFonts w:ascii="Arial" w:eastAsia="Arial" w:hAnsi="Arial" w:cs="Arial"/>
          <w:color w:val="000000"/>
          <w:sz w:val="20"/>
          <w:szCs w:val="20"/>
        </w:rPr>
        <w:t>A python script identified mismatches and calculated percent variance at each position in the pileup file.</w:t>
      </w:r>
      <w:commentRangeEnd w:id="5"/>
      <w:r w:rsidR="009C6E77" w:rsidRPr="005B0C0A">
        <w:rPr>
          <w:rStyle w:val="CommentReference"/>
          <w:rFonts w:ascii="Arial" w:hAnsi="Arial" w:cs="Arial"/>
          <w:sz w:val="20"/>
          <w:szCs w:val="20"/>
        </w:rPr>
        <w:commentReference w:id="5"/>
      </w:r>
      <w:r w:rsidR="004A5799">
        <w:rPr>
          <w:rFonts w:ascii="Arial" w:eastAsia="Arial" w:hAnsi="Arial" w:cs="Arial"/>
          <w:color w:val="000000"/>
          <w:sz w:val="20"/>
          <w:szCs w:val="20"/>
        </w:rPr>
        <w:t xml:space="preserve"> </w:t>
      </w:r>
      <w:r w:rsidR="004A5799" w:rsidRPr="004A73FE">
        <w:rPr>
          <w:rFonts w:ascii="Arial" w:eastAsia="Arial" w:hAnsi="Arial" w:cs="Arial"/>
          <w:color w:val="000000"/>
          <w:sz w:val="20"/>
          <w:szCs w:val="20"/>
          <w:highlight w:val="yellow"/>
        </w:rPr>
        <w:t xml:space="preserve">To calculate percent variance, the number of reads that varied from the consensus at that location </w:t>
      </w:r>
      <w:proofErr w:type="gramStart"/>
      <w:r w:rsidR="004A73FE">
        <w:rPr>
          <w:rFonts w:ascii="Arial" w:eastAsia="Arial" w:hAnsi="Arial" w:cs="Arial"/>
          <w:color w:val="000000"/>
          <w:sz w:val="20"/>
          <w:szCs w:val="20"/>
          <w:highlight w:val="yellow"/>
        </w:rPr>
        <w:t xml:space="preserve">was </w:t>
      </w:r>
      <w:r w:rsidR="004A5799" w:rsidRPr="004A73FE">
        <w:rPr>
          <w:rFonts w:ascii="Arial" w:eastAsia="Arial" w:hAnsi="Arial" w:cs="Arial"/>
          <w:color w:val="000000"/>
          <w:sz w:val="20"/>
          <w:szCs w:val="20"/>
          <w:highlight w:val="yellow"/>
        </w:rPr>
        <w:t>divided</w:t>
      </w:r>
      <w:proofErr w:type="gramEnd"/>
      <w:r w:rsidR="004A5799" w:rsidRPr="004A73FE">
        <w:rPr>
          <w:rFonts w:ascii="Arial" w:eastAsia="Arial" w:hAnsi="Arial" w:cs="Arial"/>
          <w:color w:val="000000"/>
          <w:sz w:val="20"/>
          <w:szCs w:val="20"/>
          <w:highlight w:val="yellow"/>
        </w:rPr>
        <w:t xml:space="preserve"> by coverage at that location. When calculating the percent variance, there was no effort taken to identify bases within a read that were sequencing error or true variation.</w:t>
      </w:r>
      <w:r w:rsidR="00696604" w:rsidRPr="004A73FE">
        <w:rPr>
          <w:rFonts w:ascii="Arial" w:eastAsia="Arial" w:hAnsi="Arial" w:cs="Arial"/>
          <w:color w:val="000000"/>
          <w:sz w:val="20"/>
          <w:szCs w:val="20"/>
          <w:highlight w:val="yellow"/>
        </w:rPr>
        <w:t xml:space="preserve"> The idea being that sequencing error and true variation would be distinguishable based on the percent variance. Sequencing error would be comparable to known error rates of the sequencing technology (1% for Illumina) while intragenomic variation would result in percent variance much higher.</w:t>
      </w:r>
    </w:p>
    <w:p w14:paraId="3D84A002" w14:textId="0558BC9F"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To estimate the total copy number of the ribosomal operon, we compared average read depth coverage of nrDNA relative to coverage of putative single-copy regions of the nuclear genome. For each specimen, reads were mapped back to its respective Geneious assembly of the nrDNA operon</w:t>
      </w:r>
      <w:r w:rsidR="00C40240" w:rsidRPr="005B0C0A">
        <w:rPr>
          <w:rFonts w:ascii="Arial" w:eastAsia="Arial" w:hAnsi="Arial" w:cs="Arial"/>
          <w:sz w:val="20"/>
          <w:szCs w:val="20"/>
        </w:rPr>
        <w:t>,</w:t>
      </w:r>
      <w:r w:rsidRPr="005B0C0A">
        <w:rPr>
          <w:rFonts w:ascii="Arial" w:eastAsia="Arial" w:hAnsi="Arial" w:cs="Arial"/>
          <w:sz w:val="20"/>
          <w:szCs w:val="20"/>
        </w:rPr>
        <w:t xml:space="preserve"> the three largest contigs (ca. 363 kb, 307kb, and 227 kb, respectively) from the draft genome assembly from the axenic culture (Leavitt et al., 2016a)</w:t>
      </w:r>
      <w:r w:rsidR="00C40240" w:rsidRPr="005B0C0A">
        <w:rPr>
          <w:rFonts w:ascii="Arial" w:eastAsia="Arial" w:hAnsi="Arial" w:cs="Arial"/>
          <w:sz w:val="20"/>
          <w:szCs w:val="20"/>
        </w:rPr>
        <w:t xml:space="preserve">, and </w:t>
      </w:r>
      <w:r w:rsidR="00145CF6" w:rsidRPr="005B0C0A">
        <w:rPr>
          <w:rFonts w:ascii="Arial" w:eastAsia="Arial" w:hAnsi="Arial" w:cs="Arial"/>
          <w:sz w:val="20"/>
          <w:szCs w:val="20"/>
        </w:rPr>
        <w:t xml:space="preserve">known single-copy genes, </w:t>
      </w:r>
      <w:r w:rsidR="00145CF6" w:rsidRPr="005B0C0A">
        <w:rPr>
          <w:rFonts w:ascii="Arial" w:eastAsia="Arial" w:hAnsi="Arial" w:cs="Arial"/>
          <w:i/>
          <w:sz w:val="20"/>
          <w:szCs w:val="20"/>
        </w:rPr>
        <w:t>MCM7</w:t>
      </w:r>
      <w:r w:rsidR="00145CF6" w:rsidRPr="005B0C0A">
        <w:rPr>
          <w:rFonts w:ascii="Arial" w:eastAsia="Arial" w:hAnsi="Arial" w:cs="Arial"/>
          <w:sz w:val="20"/>
          <w:szCs w:val="20"/>
        </w:rPr>
        <w:t xml:space="preserve">, </w:t>
      </w:r>
      <w:r w:rsidR="00145CF6" w:rsidRPr="005B0C0A">
        <w:rPr>
          <w:rFonts w:ascii="Arial" w:eastAsia="Arial" w:hAnsi="Arial" w:cs="Arial"/>
          <w:i/>
          <w:sz w:val="20"/>
          <w:szCs w:val="20"/>
        </w:rPr>
        <w:t>RPB1</w:t>
      </w:r>
      <w:r w:rsidR="00145CF6" w:rsidRPr="005B0C0A">
        <w:rPr>
          <w:rFonts w:ascii="Arial" w:eastAsia="Arial" w:hAnsi="Arial" w:cs="Arial"/>
          <w:sz w:val="20"/>
          <w:szCs w:val="20"/>
        </w:rPr>
        <w:t xml:space="preserve"> and </w:t>
      </w:r>
      <w:r w:rsidR="00145CF6" w:rsidRPr="005B0C0A">
        <w:rPr>
          <w:rFonts w:ascii="Arial" w:eastAsia="Arial" w:hAnsi="Arial" w:cs="Arial"/>
          <w:i/>
          <w:sz w:val="20"/>
          <w:szCs w:val="20"/>
        </w:rPr>
        <w:t>RPB2</w:t>
      </w:r>
      <w:r w:rsidRPr="005B0C0A">
        <w:rPr>
          <w:rFonts w:ascii="Arial" w:eastAsia="Arial" w:hAnsi="Arial" w:cs="Arial"/>
          <w:sz w:val="20"/>
          <w:szCs w:val="20"/>
        </w:rPr>
        <w:t xml:space="preserve">. The average coverage depth of the nrDNA operon was divided by the average coverage depth of </w:t>
      </w:r>
      <w:r w:rsidR="00145CF6" w:rsidRPr="005B0C0A">
        <w:rPr>
          <w:rFonts w:ascii="Arial" w:eastAsia="Arial" w:hAnsi="Arial" w:cs="Arial"/>
          <w:sz w:val="20"/>
          <w:szCs w:val="20"/>
        </w:rPr>
        <w:t>the</w:t>
      </w:r>
      <w:r w:rsidR="00163133" w:rsidRPr="005B0C0A">
        <w:rPr>
          <w:rFonts w:ascii="Arial" w:eastAsia="Arial" w:hAnsi="Arial" w:cs="Arial"/>
          <w:sz w:val="20"/>
          <w:szCs w:val="20"/>
        </w:rPr>
        <w:t xml:space="preserve"> nuclear </w:t>
      </w:r>
      <w:r w:rsidR="00145CF6" w:rsidRPr="005B0C0A">
        <w:rPr>
          <w:rFonts w:ascii="Arial" w:eastAsia="Arial" w:hAnsi="Arial" w:cs="Arial"/>
          <w:sz w:val="20"/>
          <w:szCs w:val="20"/>
        </w:rPr>
        <w:t xml:space="preserve">single copy genes </w:t>
      </w:r>
      <w:r w:rsidR="00163133" w:rsidRPr="005B0C0A">
        <w:rPr>
          <w:rFonts w:ascii="Arial" w:eastAsia="Arial" w:hAnsi="Arial" w:cs="Arial"/>
          <w:sz w:val="20"/>
          <w:szCs w:val="20"/>
        </w:rPr>
        <w:t xml:space="preserve">and nuclear genomic regions. The difference in coverage was </w:t>
      </w:r>
      <w:r w:rsidRPr="005B0C0A">
        <w:rPr>
          <w:rFonts w:ascii="Arial" w:eastAsia="Arial" w:hAnsi="Arial" w:cs="Arial"/>
          <w:sz w:val="20"/>
          <w:szCs w:val="20"/>
        </w:rPr>
        <w:t xml:space="preserve">interpreted as an approximation for the copy number of the nuclear ribosomal operon. </w:t>
      </w:r>
    </w:p>
    <w:p w14:paraId="3D84A003" w14:textId="77777777"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In contrast to most other eukaryotic genomes, yeast genomes have few introns (</w:t>
      </w:r>
      <w:proofErr w:type="spellStart"/>
      <w:r w:rsidRPr="005B0C0A">
        <w:rPr>
          <w:rFonts w:ascii="Arial" w:eastAsia="Arial" w:hAnsi="Arial" w:cs="Arial"/>
          <w:sz w:val="20"/>
          <w:szCs w:val="20"/>
        </w:rPr>
        <w:t>Spingola</w:t>
      </w:r>
      <w:proofErr w:type="spellEnd"/>
      <w:r w:rsidRPr="005B0C0A">
        <w:rPr>
          <w:rFonts w:ascii="Arial" w:eastAsia="Arial" w:hAnsi="Arial" w:cs="Arial"/>
          <w:sz w:val="20"/>
          <w:szCs w:val="20"/>
        </w:rPr>
        <w:t xml:space="preserve"> et al., 1999). Therefore, we used a nrDNA sequence from </w:t>
      </w:r>
      <w:r w:rsidRPr="005B0C0A">
        <w:rPr>
          <w:rFonts w:ascii="Arial" w:eastAsia="Arial" w:hAnsi="Arial" w:cs="Arial"/>
          <w:i/>
          <w:sz w:val="20"/>
          <w:szCs w:val="20"/>
        </w:rPr>
        <w:t>Saccharomyces paradoxus</w:t>
      </w:r>
      <w:r w:rsidRPr="005B0C0A">
        <w:rPr>
          <w:rFonts w:ascii="Arial" w:eastAsia="Arial" w:hAnsi="Arial" w:cs="Arial"/>
          <w:sz w:val="20"/>
          <w:szCs w:val="20"/>
        </w:rPr>
        <w:t xml:space="preserve"> (GenBank accession No. BR000309) to identify introns and demark boundaries between the 18S, ITS1, 5.8S, ITS, 28S, and IGS regions. No attempt was made to distinguishing different intron types – e.g., group I, group II, and spliceosomal introns.</w:t>
      </w:r>
    </w:p>
    <w:p w14:paraId="3D84A004" w14:textId="3848C59A" w:rsidR="00F64E55" w:rsidRPr="005B0C0A" w:rsidRDefault="00E80546">
      <w:pPr>
        <w:widowControl w:val="0"/>
        <w:spacing w:after="0" w:line="480" w:lineRule="auto"/>
        <w:ind w:firstLine="720"/>
        <w:rPr>
          <w:rFonts w:ascii="Arial" w:eastAsia="Arial" w:hAnsi="Arial" w:cs="Arial"/>
          <w:sz w:val="20"/>
          <w:szCs w:val="20"/>
          <w:highlight w:val="yellow"/>
        </w:rPr>
      </w:pPr>
      <w:r w:rsidRPr="005B0C0A">
        <w:rPr>
          <w:rFonts w:ascii="Arial" w:eastAsia="Arial" w:hAnsi="Arial" w:cs="Arial"/>
          <w:sz w:val="20"/>
          <w:szCs w:val="20"/>
        </w:rPr>
        <w:lastRenderedPageBreak/>
        <w:t xml:space="preserve">A group I intron at the 3’ end of the SSU has previously been shown to present in all species within the </w:t>
      </w:r>
      <w:r w:rsidRPr="005B0C0A">
        <w:rPr>
          <w:rFonts w:ascii="Arial" w:eastAsia="Arial" w:hAnsi="Arial" w:cs="Arial"/>
          <w:i/>
          <w:sz w:val="20"/>
          <w:szCs w:val="20"/>
        </w:rPr>
        <w:t xml:space="preserve">R. melanophthalma </w:t>
      </w:r>
      <w:r w:rsidRPr="005B0C0A">
        <w:rPr>
          <w:rFonts w:ascii="Arial" w:eastAsia="Arial" w:hAnsi="Arial" w:cs="Arial"/>
          <w:sz w:val="20"/>
          <w:szCs w:val="20"/>
        </w:rPr>
        <w:t xml:space="preserve">group, except </w:t>
      </w:r>
      <w:r w:rsidRPr="005B0C0A">
        <w:rPr>
          <w:rFonts w:ascii="Arial" w:eastAsia="Arial" w:hAnsi="Arial" w:cs="Arial"/>
          <w:i/>
          <w:sz w:val="20"/>
          <w:szCs w:val="20"/>
        </w:rPr>
        <w:t>R. porteri</w:t>
      </w:r>
      <w:r w:rsidRPr="005B0C0A">
        <w:rPr>
          <w:rFonts w:ascii="Arial" w:eastAsia="Arial" w:hAnsi="Arial" w:cs="Arial"/>
          <w:sz w:val="20"/>
          <w:szCs w:val="20"/>
        </w:rPr>
        <w:t xml:space="preserve"> (Leavitt et al., 2011); and the absence of this intron served as a diagnostic character in the description of this taxon (Leavitt et al., 2013a). However, PCR amplifications may not provide an accurate perspective of repetitive genomic regions due to PCR bias or overwhelming signal from the most commonly amplified variant. Therefore, to verify the absence of this group I intron, we attempted to map reads from </w:t>
      </w:r>
      <w:r w:rsidRPr="005B0C0A">
        <w:rPr>
          <w:rFonts w:ascii="Arial" w:eastAsia="Arial" w:hAnsi="Arial" w:cs="Arial"/>
          <w:i/>
          <w:sz w:val="20"/>
          <w:szCs w:val="20"/>
        </w:rPr>
        <w:t xml:space="preserve">R. porteri </w:t>
      </w:r>
      <w:r w:rsidRPr="005B0C0A">
        <w:rPr>
          <w:rFonts w:ascii="Arial" w:eastAsia="Arial" w:hAnsi="Arial" w:cs="Arial"/>
          <w:sz w:val="20"/>
          <w:szCs w:val="20"/>
        </w:rPr>
        <w:t xml:space="preserve">specimens to a consensus sequence representing this intron using the Geneious v11 Read Mapper, with the “medium-low sensitivity/ fast” settings, iterated 5 times. To test if this group I intron may be absent in some copies of rDNA in other species in the </w:t>
      </w:r>
      <w:r w:rsidRPr="005B0C0A">
        <w:rPr>
          <w:rFonts w:ascii="Arial" w:eastAsia="Arial" w:hAnsi="Arial" w:cs="Arial"/>
          <w:i/>
          <w:sz w:val="20"/>
          <w:szCs w:val="20"/>
        </w:rPr>
        <w:t xml:space="preserve">R. melanophthalma </w:t>
      </w:r>
      <w:r w:rsidRPr="005B0C0A">
        <w:rPr>
          <w:rFonts w:ascii="Arial" w:eastAsia="Arial" w:hAnsi="Arial" w:cs="Arial"/>
          <w:sz w:val="20"/>
          <w:szCs w:val="20"/>
        </w:rPr>
        <w:t xml:space="preserve">group, we searched PE reads from all </w:t>
      </w:r>
      <w:r w:rsidRPr="005B0C0A">
        <w:rPr>
          <w:rFonts w:ascii="Arial" w:eastAsia="Arial" w:hAnsi="Arial" w:cs="Arial"/>
          <w:i/>
          <w:sz w:val="20"/>
          <w:szCs w:val="20"/>
        </w:rPr>
        <w:t>R. haydenii</w:t>
      </w:r>
      <w:r w:rsidRPr="005B0C0A">
        <w:rPr>
          <w:rFonts w:ascii="Arial" w:eastAsia="Arial" w:hAnsi="Arial" w:cs="Arial"/>
          <w:sz w:val="20"/>
          <w:szCs w:val="20"/>
        </w:rPr>
        <w:t xml:space="preserve">, </w:t>
      </w:r>
      <w:r w:rsidRPr="005B0C0A">
        <w:rPr>
          <w:rFonts w:ascii="Arial" w:eastAsia="Arial" w:hAnsi="Arial" w:cs="Arial"/>
          <w:i/>
          <w:sz w:val="20"/>
          <w:szCs w:val="20"/>
        </w:rPr>
        <w:t>R. melanophthalma</w:t>
      </w:r>
      <w:r w:rsidRPr="005B0C0A">
        <w:rPr>
          <w:rFonts w:ascii="Arial" w:eastAsia="Arial" w:hAnsi="Arial" w:cs="Arial"/>
          <w:sz w:val="20"/>
          <w:szCs w:val="20"/>
        </w:rPr>
        <w:t xml:space="preserve">,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parilis</w:t>
      </w:r>
      <w:proofErr w:type="spellEnd"/>
      <w:r w:rsidRPr="005B0C0A">
        <w:rPr>
          <w:rFonts w:ascii="Arial" w:eastAsia="Arial" w:hAnsi="Arial" w:cs="Arial"/>
          <w:sz w:val="20"/>
          <w:szCs w:val="20"/>
        </w:rPr>
        <w:t xml:space="preserve">, </w:t>
      </w:r>
      <w:r w:rsidRPr="005B0C0A">
        <w:rPr>
          <w:rFonts w:ascii="Arial" w:eastAsia="Arial" w:hAnsi="Arial" w:cs="Arial"/>
          <w:i/>
          <w:sz w:val="20"/>
          <w:szCs w:val="20"/>
        </w:rPr>
        <w:t>R. polymorpha</w:t>
      </w:r>
      <w:r w:rsidRPr="005B0C0A">
        <w:rPr>
          <w:rFonts w:ascii="Arial" w:eastAsia="Arial" w:hAnsi="Arial" w:cs="Arial"/>
          <w:sz w:val="20"/>
          <w:szCs w:val="20"/>
        </w:rPr>
        <w:t xml:space="preserve">, </w:t>
      </w:r>
      <w:r w:rsidRPr="005B0C0A">
        <w:rPr>
          <w:rFonts w:ascii="Arial" w:eastAsia="Arial" w:hAnsi="Arial" w:cs="Arial"/>
          <w:i/>
          <w:sz w:val="20"/>
          <w:szCs w:val="20"/>
        </w:rPr>
        <w:t>R. porteri</w:t>
      </w:r>
      <w:r w:rsidRPr="005B0C0A">
        <w:rPr>
          <w:rFonts w:ascii="Arial" w:eastAsia="Arial" w:hAnsi="Arial" w:cs="Arial"/>
          <w:sz w:val="20"/>
          <w:szCs w:val="20"/>
        </w:rPr>
        <w:t xml:space="preserve">, </w:t>
      </w:r>
      <w:r w:rsidRPr="005B0C0A">
        <w:rPr>
          <w:rFonts w:ascii="Arial" w:eastAsia="Arial" w:hAnsi="Arial" w:cs="Arial"/>
          <w:i/>
          <w:sz w:val="20"/>
          <w:szCs w:val="20"/>
        </w:rPr>
        <w:t>R. occulta</w:t>
      </w:r>
      <w:r w:rsidRPr="005B0C0A">
        <w:rPr>
          <w:rFonts w:ascii="Arial" w:eastAsia="Arial" w:hAnsi="Arial" w:cs="Arial"/>
          <w:sz w:val="20"/>
          <w:szCs w:val="20"/>
        </w:rPr>
        <w:t xml:space="preserve">, and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specimens for the conserved motif lacking the intron</w:t>
      </w:r>
      <w:r w:rsidRPr="005B0C0A">
        <w:rPr>
          <w:rFonts w:ascii="Arial" w:eastAsia="Arial" w:hAnsi="Arial" w:cs="Arial"/>
          <w:i/>
          <w:sz w:val="20"/>
          <w:szCs w:val="20"/>
        </w:rPr>
        <w:t xml:space="preserve"> </w:t>
      </w:r>
      <w:r w:rsidRPr="005B0C0A">
        <w:rPr>
          <w:rFonts w:ascii="Arial" w:eastAsia="Arial" w:hAnsi="Arial" w:cs="Arial"/>
          <w:sz w:val="20"/>
          <w:szCs w:val="20"/>
        </w:rPr>
        <w:t xml:space="preserve">using a custom script.  </w:t>
      </w:r>
    </w:p>
    <w:p w14:paraId="3D84A005" w14:textId="77777777" w:rsidR="00F64E55" w:rsidRPr="005B0C0A" w:rsidRDefault="00F64E55">
      <w:pPr>
        <w:widowControl w:val="0"/>
        <w:spacing w:after="0" w:line="480" w:lineRule="auto"/>
        <w:rPr>
          <w:rFonts w:ascii="Arial" w:eastAsia="Arial" w:hAnsi="Arial" w:cs="Arial"/>
          <w:i/>
          <w:sz w:val="20"/>
          <w:szCs w:val="20"/>
        </w:rPr>
      </w:pPr>
    </w:p>
    <w:p w14:paraId="3D84A006" w14:textId="77777777" w:rsidR="00F64E55" w:rsidRPr="005B0C0A" w:rsidRDefault="00E80546">
      <w:pPr>
        <w:widowControl w:val="0"/>
        <w:spacing w:after="0" w:line="480" w:lineRule="auto"/>
        <w:rPr>
          <w:rFonts w:ascii="Arial" w:eastAsia="Arial" w:hAnsi="Arial" w:cs="Arial"/>
          <w:i/>
          <w:sz w:val="20"/>
          <w:szCs w:val="20"/>
        </w:rPr>
      </w:pPr>
      <w:r w:rsidRPr="005B0C0A">
        <w:rPr>
          <w:rFonts w:ascii="Arial" w:eastAsia="Arial" w:hAnsi="Arial" w:cs="Arial"/>
          <w:i/>
          <w:sz w:val="20"/>
          <w:szCs w:val="20"/>
        </w:rPr>
        <w:t xml:space="preserve">2.4 Multiple sequence alignments and phylogenetic reconstructions </w:t>
      </w:r>
    </w:p>
    <w:p w14:paraId="3D84A007" w14:textId="20748295"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An initial multiple sequence alignment (MSA) of the nearly complete nrDNA operon assembly (n=33) was performed using the program </w:t>
      </w:r>
      <w:proofErr w:type="spellStart"/>
      <w:r w:rsidRPr="005B0C0A">
        <w:rPr>
          <w:rFonts w:ascii="Arial" w:eastAsia="Arial" w:hAnsi="Arial" w:cs="Arial"/>
          <w:sz w:val="20"/>
          <w:szCs w:val="20"/>
        </w:rPr>
        <w:t>MAFFT</w:t>
      </w:r>
      <w:proofErr w:type="spellEnd"/>
      <w:r w:rsidRPr="005B0C0A">
        <w:rPr>
          <w:rFonts w:ascii="Arial" w:eastAsia="Arial" w:hAnsi="Arial" w:cs="Arial"/>
          <w:sz w:val="20"/>
          <w:szCs w:val="20"/>
        </w:rPr>
        <w:t xml:space="preserve"> v7 (</w:t>
      </w:r>
      <w:proofErr w:type="spellStart"/>
      <w:r w:rsidRPr="005B0C0A">
        <w:rPr>
          <w:rFonts w:ascii="Arial" w:eastAsia="Arial" w:hAnsi="Arial" w:cs="Arial"/>
          <w:sz w:val="20"/>
          <w:szCs w:val="20"/>
        </w:rPr>
        <w:t>Katoh</w:t>
      </w:r>
      <w:proofErr w:type="spellEnd"/>
      <w:r w:rsidRPr="005B0C0A">
        <w:rPr>
          <w:rFonts w:ascii="Arial" w:eastAsia="Arial" w:hAnsi="Arial" w:cs="Arial"/>
          <w:sz w:val="20"/>
          <w:szCs w:val="20"/>
        </w:rPr>
        <w:t xml:space="preserve"> et al., 2005; </w:t>
      </w:r>
      <w:proofErr w:type="spellStart"/>
      <w:r w:rsidRPr="005B0C0A">
        <w:rPr>
          <w:rFonts w:ascii="Arial" w:eastAsia="Arial" w:hAnsi="Arial" w:cs="Arial"/>
          <w:sz w:val="20"/>
          <w:szCs w:val="20"/>
        </w:rPr>
        <w:t>Katoh</w:t>
      </w:r>
      <w:proofErr w:type="spellEnd"/>
      <w:r w:rsidRPr="005B0C0A">
        <w:rPr>
          <w:rFonts w:ascii="Arial" w:eastAsia="Arial" w:hAnsi="Arial" w:cs="Arial"/>
          <w:sz w:val="20"/>
          <w:szCs w:val="20"/>
        </w:rPr>
        <w:t xml:space="preserve"> and </w:t>
      </w:r>
      <w:proofErr w:type="spellStart"/>
      <w:r w:rsidRPr="005B0C0A">
        <w:rPr>
          <w:rFonts w:ascii="Arial" w:eastAsia="Arial" w:hAnsi="Arial" w:cs="Arial"/>
          <w:sz w:val="20"/>
          <w:szCs w:val="20"/>
        </w:rPr>
        <w:t>Toh</w:t>
      </w:r>
      <w:proofErr w:type="spellEnd"/>
      <w:r w:rsidRPr="005B0C0A">
        <w:rPr>
          <w:rFonts w:ascii="Arial" w:eastAsia="Arial" w:hAnsi="Arial" w:cs="Arial"/>
          <w:sz w:val="20"/>
          <w:szCs w:val="20"/>
        </w:rPr>
        <w:t xml:space="preserve">, 2008), implementing the </w:t>
      </w:r>
      <w:proofErr w:type="spellStart"/>
      <w:r w:rsidRPr="005B0C0A">
        <w:rPr>
          <w:rFonts w:ascii="Arial" w:eastAsia="Arial" w:hAnsi="Arial" w:cs="Arial"/>
          <w:color w:val="262626"/>
          <w:sz w:val="20"/>
          <w:szCs w:val="20"/>
        </w:rPr>
        <w:t>FFT</w:t>
      </w:r>
      <w:proofErr w:type="spellEnd"/>
      <w:r w:rsidRPr="005B0C0A">
        <w:rPr>
          <w:rFonts w:ascii="Arial" w:eastAsia="Arial" w:hAnsi="Arial" w:cs="Arial"/>
          <w:color w:val="262626"/>
          <w:sz w:val="20"/>
          <w:szCs w:val="20"/>
        </w:rPr>
        <w:t>-NS-</w:t>
      </w:r>
      <w:proofErr w:type="spellStart"/>
      <w:r w:rsidRPr="005B0C0A">
        <w:rPr>
          <w:rFonts w:ascii="Arial" w:eastAsia="Arial" w:hAnsi="Arial" w:cs="Arial"/>
          <w:color w:val="262626"/>
          <w:sz w:val="20"/>
          <w:szCs w:val="20"/>
        </w:rPr>
        <w:t>i</w:t>
      </w:r>
      <w:proofErr w:type="spellEnd"/>
      <w:r w:rsidRPr="005B0C0A">
        <w:rPr>
          <w:rFonts w:ascii="Arial" w:eastAsia="Arial" w:hAnsi="Arial" w:cs="Arial"/>
          <w:sz w:val="20"/>
          <w:szCs w:val="20"/>
        </w:rPr>
        <w:t xml:space="preserve"> iterative refinement method. To improve alignment accuracy for specific phylogenetic comparisons of different regions within the ribosomal operon, individual alignments were constructed independently for the 18S, ITS (ITS1, 5.8S, ITS2), 28S, the IGS, and each intron present in the 28S and 18S regions. After excluding introns, MSAs of the 18S</w:t>
      </w:r>
      <w:r w:rsidR="00450473" w:rsidRPr="005B0C0A">
        <w:rPr>
          <w:rFonts w:ascii="Arial" w:eastAsia="Arial" w:hAnsi="Arial" w:cs="Arial"/>
          <w:sz w:val="20"/>
          <w:szCs w:val="20"/>
        </w:rPr>
        <w:t>,</w:t>
      </w:r>
      <w:r w:rsidRPr="005B0C0A">
        <w:rPr>
          <w:rFonts w:ascii="Arial" w:eastAsia="Arial" w:hAnsi="Arial" w:cs="Arial"/>
          <w:sz w:val="20"/>
          <w:szCs w:val="20"/>
        </w:rPr>
        <w:t xml:space="preserve"> 28S rDNA</w:t>
      </w:r>
      <w:r w:rsidR="00450473" w:rsidRPr="005B0C0A">
        <w:rPr>
          <w:rFonts w:ascii="Arial" w:eastAsia="Arial" w:hAnsi="Arial" w:cs="Arial"/>
          <w:sz w:val="20"/>
          <w:szCs w:val="20"/>
        </w:rPr>
        <w:t>, and ITS region</w:t>
      </w:r>
      <w:r w:rsidRPr="005B0C0A">
        <w:rPr>
          <w:rFonts w:ascii="Arial" w:eastAsia="Arial" w:hAnsi="Arial" w:cs="Arial"/>
          <w:sz w:val="20"/>
          <w:szCs w:val="20"/>
        </w:rPr>
        <w:t xml:space="preserve"> were aligned in </w:t>
      </w:r>
      <w:proofErr w:type="spellStart"/>
      <w:r w:rsidRPr="005B0C0A">
        <w:rPr>
          <w:rFonts w:ascii="Arial" w:eastAsia="Arial" w:hAnsi="Arial" w:cs="Arial"/>
          <w:sz w:val="20"/>
          <w:szCs w:val="20"/>
        </w:rPr>
        <w:t>MAFFT</w:t>
      </w:r>
      <w:proofErr w:type="spellEnd"/>
      <w:r w:rsidRPr="005B0C0A">
        <w:rPr>
          <w:rFonts w:ascii="Arial" w:eastAsia="Arial" w:hAnsi="Arial" w:cs="Arial"/>
          <w:sz w:val="20"/>
          <w:szCs w:val="20"/>
        </w:rPr>
        <w:t xml:space="preserve"> using the </w:t>
      </w:r>
      <w:r w:rsidRPr="005B0C0A">
        <w:rPr>
          <w:rFonts w:ascii="Arial" w:eastAsia="Arial" w:hAnsi="Arial" w:cs="Arial"/>
          <w:color w:val="262626"/>
          <w:sz w:val="20"/>
          <w:szCs w:val="20"/>
        </w:rPr>
        <w:t>G-INS-</w:t>
      </w:r>
      <w:proofErr w:type="spellStart"/>
      <w:r w:rsidRPr="005B0C0A">
        <w:rPr>
          <w:rFonts w:ascii="Arial" w:eastAsia="Arial" w:hAnsi="Arial" w:cs="Arial"/>
          <w:color w:val="262626"/>
          <w:sz w:val="20"/>
          <w:szCs w:val="20"/>
        </w:rPr>
        <w:t>i</w:t>
      </w:r>
      <w:proofErr w:type="spellEnd"/>
      <w:r w:rsidRPr="005B0C0A">
        <w:rPr>
          <w:rFonts w:ascii="Arial" w:eastAsia="Avenir" w:hAnsi="Arial" w:cs="Arial"/>
          <w:color w:val="262626"/>
          <w:sz w:val="20"/>
          <w:szCs w:val="20"/>
        </w:rPr>
        <w:t xml:space="preserve"> </w:t>
      </w:r>
      <w:r w:rsidRPr="005B0C0A">
        <w:rPr>
          <w:rFonts w:ascii="Arial" w:eastAsia="Arial" w:hAnsi="Arial" w:cs="Arial"/>
          <w:sz w:val="20"/>
          <w:szCs w:val="20"/>
        </w:rPr>
        <w:t>algorithm</w:t>
      </w:r>
      <w:r w:rsidR="006F47B3" w:rsidRPr="005B0C0A">
        <w:rPr>
          <w:rFonts w:ascii="Arial" w:eastAsia="Arial" w:hAnsi="Arial" w:cs="Arial"/>
          <w:sz w:val="20"/>
          <w:szCs w:val="20"/>
        </w:rPr>
        <w:t xml:space="preserve"> </w:t>
      </w:r>
      <w:r w:rsidR="00450473" w:rsidRPr="005B0C0A">
        <w:rPr>
          <w:rFonts w:ascii="Arial" w:eastAsia="Arial" w:hAnsi="Arial" w:cs="Arial"/>
          <w:sz w:val="20"/>
          <w:szCs w:val="20"/>
        </w:rPr>
        <w:t>T</w:t>
      </w:r>
      <w:r w:rsidRPr="005B0C0A">
        <w:rPr>
          <w:rFonts w:ascii="Arial" w:eastAsia="Arial" w:hAnsi="Arial" w:cs="Arial"/>
          <w:sz w:val="20"/>
          <w:szCs w:val="20"/>
        </w:rPr>
        <w:t xml:space="preserve">he </w:t>
      </w:r>
      <w:proofErr w:type="spellStart"/>
      <w:r w:rsidRPr="005B0C0A">
        <w:rPr>
          <w:rFonts w:ascii="Arial" w:eastAsia="Arial" w:hAnsi="Arial" w:cs="Arial"/>
          <w:sz w:val="20"/>
          <w:szCs w:val="20"/>
        </w:rPr>
        <w:t>IGS</w:t>
      </w:r>
      <w:proofErr w:type="spellEnd"/>
      <w:r w:rsidRPr="005B0C0A">
        <w:rPr>
          <w:rFonts w:ascii="Arial" w:eastAsia="Arial" w:hAnsi="Arial" w:cs="Arial"/>
          <w:sz w:val="20"/>
          <w:szCs w:val="20"/>
        </w:rPr>
        <w:t xml:space="preserve"> and intronic regions were aligned individually using the E-INS-</w:t>
      </w:r>
      <w:proofErr w:type="spellStart"/>
      <w:r w:rsidRPr="005B0C0A">
        <w:rPr>
          <w:rFonts w:ascii="Arial" w:eastAsia="Arial" w:hAnsi="Arial" w:cs="Arial"/>
          <w:sz w:val="20"/>
          <w:szCs w:val="20"/>
        </w:rPr>
        <w:t>i</w:t>
      </w:r>
      <w:proofErr w:type="spellEnd"/>
      <w:r w:rsidRPr="005B0C0A">
        <w:rPr>
          <w:rFonts w:ascii="Arial" w:eastAsia="Arial" w:hAnsi="Arial" w:cs="Arial"/>
          <w:sz w:val="20"/>
          <w:szCs w:val="20"/>
        </w:rPr>
        <w:t xml:space="preserve"> algorithm for sequences with conserved domains and long gaps.</w:t>
      </w:r>
    </w:p>
    <w:p w14:paraId="3D84A008" w14:textId="77777777"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Previous studies have indicated that species in the </w:t>
      </w:r>
      <w:r w:rsidRPr="005B0C0A">
        <w:rPr>
          <w:rFonts w:ascii="Arial" w:eastAsia="Arial" w:hAnsi="Arial" w:cs="Arial"/>
          <w:i/>
          <w:sz w:val="20"/>
          <w:szCs w:val="20"/>
        </w:rPr>
        <w:t xml:space="preserve">R. melanophthalma </w:t>
      </w:r>
      <w:r w:rsidRPr="005B0C0A">
        <w:rPr>
          <w:rFonts w:ascii="Arial" w:eastAsia="Arial" w:hAnsi="Arial" w:cs="Arial"/>
          <w:sz w:val="20"/>
          <w:szCs w:val="20"/>
        </w:rPr>
        <w:t>species complex can be discriminated using phylogenetic reconstructions of the barcoding marker for fungi, the ITS region (Leavitt et al., 2011; Leavitt et al., 2013a); and here we investigated if species within this complex are also recovered as monophyletic using other regions of nrDNA for phylogenetic inference. We reconstructed phylogenies from different regions of the ribosomal operon: (</w:t>
      </w:r>
      <w:proofErr w:type="spellStart"/>
      <w:r w:rsidRPr="005B0C0A">
        <w:rPr>
          <w:rFonts w:ascii="Arial" w:eastAsia="Arial" w:hAnsi="Arial" w:cs="Arial"/>
          <w:sz w:val="20"/>
          <w:szCs w:val="20"/>
        </w:rPr>
        <w:t>i</w:t>
      </w:r>
      <w:proofErr w:type="spellEnd"/>
      <w:r w:rsidRPr="005B0C0A">
        <w:rPr>
          <w:rFonts w:ascii="Arial" w:eastAsia="Arial" w:hAnsi="Arial" w:cs="Arial"/>
          <w:sz w:val="20"/>
          <w:szCs w:val="20"/>
        </w:rPr>
        <w:t xml:space="preserve">) 18S rDNA, excluding introns; (ii) introns within the 18S region; (iii) 28S rDNA, excluding introns; (iv) introns within the 28S region; (v) concatenated 18S and 28S rDNA, excluding introns; (vi) concatenated introns from both 28S and 18S </w:t>
      </w:r>
      <w:r w:rsidRPr="005B0C0A">
        <w:rPr>
          <w:rFonts w:ascii="Arial" w:eastAsia="Arial" w:hAnsi="Arial" w:cs="Arial"/>
          <w:sz w:val="20"/>
          <w:szCs w:val="20"/>
        </w:rPr>
        <w:lastRenderedPageBreak/>
        <w:t>regions, (vii) the IGS region; and (viii) a complete matrix comprised of 18S and 28S rDNA, and associated introns, and the IGS region. Only introns that were present in all of the ingroup samples – the</w:t>
      </w:r>
      <w:r w:rsidRPr="005B0C0A">
        <w:rPr>
          <w:rFonts w:ascii="Arial" w:eastAsia="Arial" w:hAnsi="Arial" w:cs="Arial"/>
          <w:i/>
          <w:sz w:val="20"/>
          <w:szCs w:val="20"/>
        </w:rPr>
        <w:t xml:space="preserve"> R. melanophthalma </w:t>
      </w:r>
      <w:r w:rsidRPr="005B0C0A">
        <w:rPr>
          <w:rFonts w:ascii="Arial" w:eastAsia="Arial" w:hAnsi="Arial" w:cs="Arial"/>
          <w:sz w:val="20"/>
          <w:szCs w:val="20"/>
        </w:rPr>
        <w:t xml:space="preserve">group – were included in phylogenetic analyses to minimize bias from highly mobile introns that may have been incorporated or lost more recently than the most recent common ancestor of the </w:t>
      </w:r>
      <w:r w:rsidRPr="005B0C0A">
        <w:rPr>
          <w:rFonts w:ascii="Arial" w:eastAsia="Arial" w:hAnsi="Arial" w:cs="Arial"/>
          <w:i/>
          <w:sz w:val="20"/>
          <w:szCs w:val="20"/>
        </w:rPr>
        <w:t xml:space="preserve">R. melanophthalma </w:t>
      </w:r>
      <w:r w:rsidRPr="005B0C0A">
        <w:rPr>
          <w:rFonts w:ascii="Arial" w:eastAsia="Arial" w:hAnsi="Arial" w:cs="Arial"/>
          <w:sz w:val="20"/>
          <w:szCs w:val="20"/>
        </w:rPr>
        <w:t>group.</w:t>
      </w:r>
    </w:p>
    <w:p w14:paraId="3D84A009" w14:textId="77777777" w:rsidR="00F64E55" w:rsidRPr="005B0C0A" w:rsidRDefault="00E80546">
      <w:pPr>
        <w:widowControl w:val="0"/>
        <w:spacing w:after="0" w:line="480" w:lineRule="auto"/>
        <w:ind w:firstLine="720"/>
        <w:rPr>
          <w:rFonts w:ascii="Arial" w:eastAsia="Arial" w:hAnsi="Arial" w:cs="Arial"/>
          <w:i/>
          <w:sz w:val="20"/>
          <w:szCs w:val="20"/>
        </w:rPr>
      </w:pPr>
      <w:r w:rsidRPr="005B0C0A">
        <w:rPr>
          <w:rFonts w:ascii="Arial" w:eastAsia="Arial" w:hAnsi="Arial" w:cs="Arial"/>
          <w:sz w:val="20"/>
          <w:szCs w:val="20"/>
        </w:rPr>
        <w:t xml:space="preserve">Maximum likelihood (ML) topologies were inferred from each of these regions individually using the program RAxML v8.2.2 (Stamatakis, 2006; Stamatakis et al., 2008). All ML analyses were performed using the CIPRES Science Gateway server (http://www.phylo.org/portal2/), using the ‘GTRGAMMA’ model and evaluating nodal support using 1000 bootstrap pseudo-replicates. A ML topology was also inferred from the complete rDNA matrix using RAxML, treating each region (IGS, SSU, ITS, and LSU) as separate partitions; otherwise analyses were performed as described above. </w:t>
      </w:r>
    </w:p>
    <w:p w14:paraId="3D84A00A" w14:textId="7A6137C4" w:rsidR="00F64E55" w:rsidRPr="005B0C0A" w:rsidRDefault="00E80546">
      <w:pPr>
        <w:widowControl w:val="0"/>
        <w:spacing w:after="0" w:line="480" w:lineRule="auto"/>
        <w:ind w:firstLine="720"/>
        <w:rPr>
          <w:rFonts w:ascii="Arial" w:eastAsia="Arial" w:hAnsi="Arial" w:cs="Arial"/>
          <w:sz w:val="20"/>
          <w:szCs w:val="20"/>
          <w:highlight w:val="yellow"/>
        </w:rPr>
      </w:pPr>
      <w:r w:rsidRPr="005B0C0A">
        <w:rPr>
          <w:rFonts w:ascii="Arial" w:eastAsia="Arial" w:hAnsi="Arial" w:cs="Arial"/>
          <w:sz w:val="20"/>
          <w:szCs w:val="20"/>
        </w:rPr>
        <w:t xml:space="preserve">To compare the nrDNA sequence variation of the 33 specimens sampled from the </w:t>
      </w:r>
      <w:r w:rsidRPr="005B0C0A">
        <w:rPr>
          <w:rFonts w:ascii="Arial" w:eastAsia="Arial" w:hAnsi="Arial" w:cs="Arial"/>
          <w:i/>
          <w:sz w:val="20"/>
          <w:szCs w:val="20"/>
        </w:rPr>
        <w:t xml:space="preserve">R. melanophthalma </w:t>
      </w:r>
      <w:r w:rsidRPr="005B0C0A">
        <w:rPr>
          <w:rFonts w:ascii="Arial" w:eastAsia="Arial" w:hAnsi="Arial" w:cs="Arial"/>
          <w:sz w:val="20"/>
          <w:szCs w:val="20"/>
        </w:rPr>
        <w:t>group within the context of a broader sampling of specimens, we compiled a nrDNA matrix comprised of IGS and ITS sequences from a previous study (Leavitt et al., 2016b) and newly sampled specimens, resulting in a total of 496 specimens (</w:t>
      </w:r>
      <w:r w:rsidRPr="005B0C0A">
        <w:rPr>
          <w:rFonts w:ascii="Arial" w:eastAsia="Arial" w:hAnsi="Arial" w:cs="Arial"/>
          <w:sz w:val="20"/>
          <w:szCs w:val="20"/>
          <w:highlight w:val="cyan"/>
        </w:rPr>
        <w:t>supplementary Table S1</w:t>
      </w:r>
      <w:r w:rsidRPr="005B0C0A">
        <w:rPr>
          <w:rFonts w:ascii="Arial" w:eastAsia="Arial" w:hAnsi="Arial" w:cs="Arial"/>
          <w:sz w:val="20"/>
          <w:szCs w:val="20"/>
        </w:rPr>
        <w:t xml:space="preserve">). For comparison, a number of specimens were represented by multiple ITS sequences, including those assembled from PE reads for this study and sequences generated using Sanger sequencing from the initial DNA extractions used for </w:t>
      </w:r>
      <w:r w:rsidR="00A82CB7" w:rsidRPr="005B0C0A">
        <w:rPr>
          <w:rFonts w:ascii="Arial" w:eastAsia="Arial" w:hAnsi="Arial" w:cs="Arial"/>
          <w:sz w:val="20"/>
          <w:szCs w:val="20"/>
        </w:rPr>
        <w:t>high-throughput sequencing</w:t>
      </w:r>
      <w:r w:rsidRPr="005B0C0A">
        <w:rPr>
          <w:rFonts w:ascii="Arial" w:eastAsia="Arial" w:hAnsi="Arial" w:cs="Arial"/>
          <w:sz w:val="20"/>
          <w:szCs w:val="20"/>
        </w:rPr>
        <w:t xml:space="preserve"> library preparation. A ML topology was inferred from this dataset using </w:t>
      </w:r>
      <w:proofErr w:type="spellStart"/>
      <w:r w:rsidRPr="005B0C0A">
        <w:rPr>
          <w:rFonts w:ascii="Arial" w:eastAsia="Arial" w:hAnsi="Arial" w:cs="Arial"/>
          <w:sz w:val="20"/>
          <w:szCs w:val="20"/>
        </w:rPr>
        <w:t>IQTree</w:t>
      </w:r>
      <w:proofErr w:type="spellEnd"/>
      <w:r w:rsidRPr="005B0C0A">
        <w:rPr>
          <w:rFonts w:ascii="Arial" w:eastAsia="Arial" w:hAnsi="Arial" w:cs="Arial"/>
          <w:sz w:val="20"/>
          <w:szCs w:val="20"/>
        </w:rPr>
        <w:t xml:space="preserve"> v1.6.3 (Nguyen et al., 2015), treating each region (IGS and ITS) as separate partitions.  </w:t>
      </w:r>
      <w:proofErr w:type="spellStart"/>
      <w:r w:rsidRPr="005B0C0A">
        <w:rPr>
          <w:rFonts w:ascii="Arial" w:eastAsia="Arial" w:hAnsi="Arial" w:cs="Arial"/>
          <w:sz w:val="20"/>
          <w:szCs w:val="20"/>
          <w:highlight w:val="yellow"/>
        </w:rPr>
        <w:t>IQTree</w:t>
      </w:r>
      <w:proofErr w:type="spellEnd"/>
      <w:r w:rsidRPr="005B0C0A">
        <w:rPr>
          <w:rFonts w:ascii="Arial" w:eastAsia="Arial" w:hAnsi="Arial" w:cs="Arial"/>
          <w:sz w:val="20"/>
          <w:szCs w:val="20"/>
          <w:highlight w:val="yellow"/>
        </w:rPr>
        <w:t xml:space="preserve"> ML analyses were run under JTT + Empirically counted frequencies from alignment + </w:t>
      </w:r>
      <w:proofErr w:type="spellStart"/>
      <w:r w:rsidRPr="005B0C0A">
        <w:rPr>
          <w:rFonts w:ascii="Arial" w:eastAsia="Arial" w:hAnsi="Arial" w:cs="Arial"/>
          <w:sz w:val="20"/>
          <w:szCs w:val="20"/>
          <w:highlight w:val="yellow"/>
        </w:rPr>
        <w:t>FreeRate</w:t>
      </w:r>
      <w:proofErr w:type="spellEnd"/>
      <w:r w:rsidRPr="005B0C0A">
        <w:rPr>
          <w:rFonts w:ascii="Arial" w:eastAsia="Arial" w:hAnsi="Arial" w:cs="Arial"/>
          <w:sz w:val="20"/>
          <w:szCs w:val="20"/>
          <w:highlight w:val="yellow"/>
        </w:rPr>
        <w:t xml:space="preserve"> model with 7 categories, the best model identified by </w:t>
      </w:r>
      <w:proofErr w:type="spellStart"/>
      <w:r w:rsidRPr="005B0C0A">
        <w:rPr>
          <w:rFonts w:ascii="Arial" w:eastAsia="Arial" w:hAnsi="Arial" w:cs="Arial"/>
          <w:sz w:val="20"/>
          <w:szCs w:val="20"/>
          <w:highlight w:val="yellow"/>
        </w:rPr>
        <w:t>ModelFinder</w:t>
      </w:r>
      <w:proofErr w:type="spellEnd"/>
      <w:r w:rsidRPr="005B0C0A">
        <w:rPr>
          <w:rFonts w:ascii="Arial" w:eastAsia="Arial" w:hAnsi="Arial" w:cs="Arial"/>
          <w:sz w:val="20"/>
          <w:szCs w:val="20"/>
          <w:highlight w:val="yellow"/>
        </w:rPr>
        <w:t>, and the commonly used models GTR + Optimized base frequencies + Free rate model with 6 categories and WAG + Optimized base frequencies + Free rate model with 6 categories.</w:t>
      </w:r>
    </w:p>
    <w:p w14:paraId="46EE5410" w14:textId="154A501D" w:rsidR="007069EA" w:rsidRPr="005B0C0A" w:rsidRDefault="007069EA" w:rsidP="007069EA">
      <w:pPr>
        <w:widowControl w:val="0"/>
        <w:spacing w:after="0" w:line="480" w:lineRule="auto"/>
        <w:rPr>
          <w:rFonts w:ascii="Arial" w:eastAsia="Arial" w:hAnsi="Arial" w:cs="Arial"/>
          <w:i/>
          <w:sz w:val="20"/>
          <w:szCs w:val="20"/>
        </w:rPr>
      </w:pPr>
      <w:r w:rsidRPr="005B0C0A">
        <w:rPr>
          <w:rFonts w:ascii="Arial" w:eastAsia="Arial" w:hAnsi="Arial" w:cs="Arial"/>
          <w:i/>
          <w:sz w:val="20"/>
          <w:szCs w:val="20"/>
        </w:rPr>
        <w:t xml:space="preserve">2.5 Reproducibility </w:t>
      </w:r>
    </w:p>
    <w:p w14:paraId="5EF0126B" w14:textId="72EA1B1A" w:rsidR="007069EA" w:rsidRPr="005B0C0A" w:rsidRDefault="00613C8F" w:rsidP="00F81A4C">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Sequences </w:t>
      </w:r>
      <w:r w:rsidR="0073120C" w:rsidRPr="005B0C0A">
        <w:rPr>
          <w:rFonts w:ascii="Arial" w:eastAsia="Arial" w:hAnsi="Arial" w:cs="Arial"/>
          <w:sz w:val="20"/>
          <w:szCs w:val="20"/>
        </w:rPr>
        <w:t xml:space="preserve">and alignments </w:t>
      </w:r>
      <w:r w:rsidRPr="005B0C0A">
        <w:rPr>
          <w:rFonts w:ascii="Arial" w:eastAsia="Arial" w:hAnsi="Arial" w:cs="Arial"/>
          <w:sz w:val="20"/>
          <w:szCs w:val="20"/>
        </w:rPr>
        <w:t xml:space="preserve">generated and used in this study are available </w:t>
      </w:r>
      <w:r w:rsidR="00922C22" w:rsidRPr="005B0C0A">
        <w:rPr>
          <w:rFonts w:ascii="Arial" w:eastAsia="Arial" w:hAnsi="Arial" w:cs="Arial"/>
          <w:sz w:val="20"/>
          <w:szCs w:val="20"/>
        </w:rPr>
        <w:t xml:space="preserve">were submitted to </w:t>
      </w:r>
      <w:proofErr w:type="spellStart"/>
      <w:r w:rsidR="00922C22" w:rsidRPr="005B0C0A">
        <w:rPr>
          <w:rFonts w:ascii="Arial" w:eastAsia="Arial" w:hAnsi="Arial" w:cs="Arial"/>
          <w:sz w:val="20"/>
          <w:szCs w:val="20"/>
        </w:rPr>
        <w:t>TreeBase</w:t>
      </w:r>
      <w:proofErr w:type="spellEnd"/>
      <w:r w:rsidR="00922C22" w:rsidRPr="005B0C0A">
        <w:rPr>
          <w:rFonts w:ascii="Arial" w:eastAsia="Arial" w:hAnsi="Arial" w:cs="Arial"/>
          <w:sz w:val="20"/>
          <w:szCs w:val="20"/>
        </w:rPr>
        <w:t xml:space="preserve"> (</w:t>
      </w:r>
      <w:hyperlink r:id="rId11">
        <w:r w:rsidR="00922C22" w:rsidRPr="005B0C0A">
          <w:rPr>
            <w:rFonts w:ascii="Arial" w:eastAsia="Arial" w:hAnsi="Arial" w:cs="Arial"/>
            <w:color w:val="0563C1"/>
            <w:sz w:val="20"/>
            <w:szCs w:val="20"/>
            <w:u w:val="single"/>
          </w:rPr>
          <w:t>https://treebase.org/</w:t>
        </w:r>
      </w:hyperlink>
      <w:r w:rsidR="00922C22" w:rsidRPr="005B0C0A">
        <w:rPr>
          <w:rFonts w:ascii="Arial" w:eastAsia="Arial" w:hAnsi="Arial" w:cs="Arial"/>
          <w:sz w:val="20"/>
          <w:szCs w:val="20"/>
        </w:rPr>
        <w:t xml:space="preserve">; study No. </w:t>
      </w:r>
      <w:r w:rsidR="00922C22" w:rsidRPr="005B0C0A">
        <w:rPr>
          <w:rFonts w:ascii="Arial" w:eastAsia="Arial" w:hAnsi="Arial" w:cs="Arial"/>
          <w:sz w:val="20"/>
          <w:szCs w:val="20"/>
          <w:highlight w:val="yellow"/>
        </w:rPr>
        <w:t>XXXXX</w:t>
      </w:r>
      <w:r w:rsidR="00922C22" w:rsidRPr="005B0C0A">
        <w:rPr>
          <w:rFonts w:ascii="Arial" w:eastAsia="Arial" w:hAnsi="Arial" w:cs="Arial"/>
          <w:sz w:val="20"/>
          <w:szCs w:val="20"/>
        </w:rPr>
        <w:t>).</w:t>
      </w:r>
      <w:r w:rsidR="00E63B2F" w:rsidRPr="005B0C0A">
        <w:rPr>
          <w:rFonts w:ascii="Arial" w:eastAsia="Arial" w:hAnsi="Arial" w:cs="Arial"/>
          <w:sz w:val="20"/>
          <w:szCs w:val="20"/>
        </w:rPr>
        <w:t xml:space="preserve"> </w:t>
      </w:r>
      <w:r w:rsidRPr="005B0C0A">
        <w:rPr>
          <w:rFonts w:ascii="Arial" w:eastAsia="Arial" w:hAnsi="Arial" w:cs="Arial"/>
          <w:sz w:val="20"/>
          <w:szCs w:val="20"/>
        </w:rPr>
        <w:t>All custom scripts were deposited at XXX.</w:t>
      </w:r>
    </w:p>
    <w:p w14:paraId="3D84A00B" w14:textId="77777777" w:rsidR="00F64E55" w:rsidRPr="005B0C0A" w:rsidRDefault="00F64E55">
      <w:pPr>
        <w:widowControl w:val="0"/>
        <w:spacing w:after="0" w:line="480" w:lineRule="auto"/>
        <w:ind w:firstLine="720"/>
        <w:rPr>
          <w:rFonts w:ascii="Arial" w:eastAsia="Arial" w:hAnsi="Arial" w:cs="Arial"/>
          <w:i/>
          <w:sz w:val="20"/>
          <w:szCs w:val="20"/>
        </w:rPr>
      </w:pPr>
    </w:p>
    <w:p w14:paraId="3D84A00C" w14:textId="77777777" w:rsidR="00F64E55" w:rsidRPr="005B0C0A" w:rsidRDefault="00E80546">
      <w:pPr>
        <w:spacing w:after="0" w:line="480" w:lineRule="auto"/>
        <w:rPr>
          <w:rFonts w:ascii="Arial" w:eastAsia="Arial" w:hAnsi="Arial" w:cs="Arial"/>
          <w:b/>
          <w:i/>
          <w:sz w:val="20"/>
          <w:szCs w:val="20"/>
        </w:rPr>
      </w:pPr>
      <w:r w:rsidRPr="005B0C0A">
        <w:rPr>
          <w:rFonts w:ascii="Arial" w:eastAsia="Arial" w:hAnsi="Arial" w:cs="Arial"/>
          <w:b/>
          <w:i/>
          <w:sz w:val="20"/>
          <w:szCs w:val="20"/>
        </w:rPr>
        <w:t>3. Results</w:t>
      </w:r>
    </w:p>
    <w:p w14:paraId="3D84A00D" w14:textId="77777777" w:rsidR="00F64E55" w:rsidRPr="005B0C0A" w:rsidRDefault="00E80546">
      <w:pPr>
        <w:spacing w:after="0" w:line="480" w:lineRule="auto"/>
        <w:rPr>
          <w:rFonts w:ascii="Arial" w:eastAsia="Arial" w:hAnsi="Arial" w:cs="Arial"/>
          <w:i/>
          <w:sz w:val="20"/>
          <w:szCs w:val="20"/>
        </w:rPr>
      </w:pPr>
      <w:r w:rsidRPr="005B0C0A">
        <w:rPr>
          <w:rFonts w:ascii="Arial" w:eastAsia="Arial" w:hAnsi="Arial" w:cs="Arial"/>
          <w:i/>
          <w:sz w:val="20"/>
          <w:szCs w:val="20"/>
        </w:rPr>
        <w:lastRenderedPageBreak/>
        <w:t>3.1. Operon assemblies and coverage</w:t>
      </w:r>
    </w:p>
    <w:p w14:paraId="3D84A00E" w14:textId="0D1B0277" w:rsidR="00F64E55" w:rsidRPr="005B0C0A" w:rsidRDefault="00E80546">
      <w:pPr>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In the initial </w:t>
      </w:r>
      <w:proofErr w:type="spellStart"/>
      <w:r w:rsidRPr="005B0C0A">
        <w:rPr>
          <w:rFonts w:ascii="Arial" w:eastAsia="Arial" w:hAnsi="Arial" w:cs="Arial"/>
          <w:sz w:val="20"/>
          <w:szCs w:val="20"/>
        </w:rPr>
        <w:t>SPAdes</w:t>
      </w:r>
      <w:proofErr w:type="spellEnd"/>
      <w:r w:rsidRPr="005B0C0A">
        <w:rPr>
          <w:rFonts w:ascii="Arial" w:eastAsia="Arial" w:hAnsi="Arial" w:cs="Arial"/>
          <w:sz w:val="20"/>
          <w:szCs w:val="20"/>
        </w:rPr>
        <w:t xml:space="preserve"> assemblies, the </w:t>
      </w:r>
      <w:proofErr w:type="spellStart"/>
      <w:r w:rsidRPr="005B0C0A">
        <w:rPr>
          <w:rFonts w:ascii="Arial" w:eastAsia="Arial" w:hAnsi="Arial" w:cs="Arial"/>
          <w:sz w:val="20"/>
          <w:szCs w:val="20"/>
        </w:rPr>
        <w:t>nrDNA</w:t>
      </w:r>
      <w:proofErr w:type="spellEnd"/>
      <w:r w:rsidRPr="005B0C0A">
        <w:rPr>
          <w:rFonts w:ascii="Arial" w:eastAsia="Arial" w:hAnsi="Arial" w:cs="Arial"/>
          <w:sz w:val="20"/>
          <w:szCs w:val="20"/>
        </w:rPr>
        <w:t xml:space="preserve"> operon was assembled into a single contig comprised of the complete 18S, ITS1, 5.8S, ITS2, and 28S regions, and most of the IGS region. However, in all specimens, a short region near the 5’ end of the intergenic spacer region (IGS) remained ambiguous due to a region of repeats expanding beyond the libraries’ insert size. Of the reads mapped to the initial </w:t>
      </w:r>
      <w:proofErr w:type="spellStart"/>
      <w:r w:rsidR="00220AEE" w:rsidRPr="005B0C0A">
        <w:rPr>
          <w:rFonts w:ascii="Arial" w:eastAsia="Arial" w:hAnsi="Arial" w:cs="Arial"/>
          <w:sz w:val="20"/>
          <w:szCs w:val="20"/>
        </w:rPr>
        <w:t>nrDNA</w:t>
      </w:r>
      <w:proofErr w:type="spellEnd"/>
      <w:r w:rsidR="00220AEE" w:rsidRPr="005B0C0A">
        <w:rPr>
          <w:rFonts w:ascii="Arial" w:eastAsia="Arial" w:hAnsi="Arial" w:cs="Arial"/>
          <w:sz w:val="20"/>
          <w:szCs w:val="20"/>
        </w:rPr>
        <w:t xml:space="preserve"> </w:t>
      </w:r>
      <w:proofErr w:type="spellStart"/>
      <w:r w:rsidRPr="005B0C0A">
        <w:rPr>
          <w:rFonts w:ascii="Arial" w:eastAsia="Arial" w:hAnsi="Arial" w:cs="Arial"/>
          <w:sz w:val="20"/>
          <w:szCs w:val="20"/>
        </w:rPr>
        <w:t>SPAdes</w:t>
      </w:r>
      <w:proofErr w:type="spellEnd"/>
      <w:r w:rsidRPr="005B0C0A">
        <w:rPr>
          <w:rFonts w:ascii="Arial" w:eastAsia="Arial" w:hAnsi="Arial" w:cs="Arial"/>
          <w:sz w:val="20"/>
          <w:szCs w:val="20"/>
        </w:rPr>
        <w:t xml:space="preserve"> assemblies, between ca. 85–92% were assembled as </w:t>
      </w:r>
      <w:r w:rsidR="0009456E" w:rsidRPr="005B0C0A">
        <w:rPr>
          <w:rFonts w:ascii="Arial" w:eastAsia="Arial" w:hAnsi="Arial" w:cs="Arial"/>
          <w:sz w:val="20"/>
          <w:szCs w:val="20"/>
        </w:rPr>
        <w:t xml:space="preserve">one </w:t>
      </w:r>
      <w:r w:rsidRPr="005B0C0A">
        <w:rPr>
          <w:rFonts w:ascii="Arial" w:eastAsia="Arial" w:hAnsi="Arial" w:cs="Arial"/>
          <w:sz w:val="20"/>
          <w:szCs w:val="20"/>
        </w:rPr>
        <w:t>contig representing the mycobiont nrDNA operon, 4–6% as contigs representing the photobiont nrDNA operon, and remaining reads, ca. 3–7%, were assembled into small, low coverage contigs.</w:t>
      </w:r>
      <w:r w:rsidRPr="005B0C0A">
        <w:rPr>
          <w:rFonts w:ascii="Arial" w:eastAsia="Arial" w:hAnsi="Arial" w:cs="Arial"/>
          <w:b/>
          <w:sz w:val="20"/>
          <w:szCs w:val="20"/>
        </w:rPr>
        <w:t xml:space="preserve"> </w:t>
      </w:r>
      <w:r w:rsidRPr="005B0C0A">
        <w:rPr>
          <w:rFonts w:ascii="Arial" w:eastAsia="Arial" w:hAnsi="Arial" w:cs="Arial"/>
          <w:sz w:val="20"/>
          <w:szCs w:val="20"/>
        </w:rPr>
        <w:t xml:space="preserve">Subsequent </w:t>
      </w:r>
      <w:r w:rsidRPr="005B0C0A">
        <w:rPr>
          <w:rFonts w:ascii="Arial" w:eastAsia="Arial" w:hAnsi="Arial" w:cs="Arial"/>
          <w:i/>
          <w:sz w:val="20"/>
          <w:szCs w:val="20"/>
        </w:rPr>
        <w:t xml:space="preserve">de novo </w:t>
      </w:r>
      <w:r w:rsidR="00E6393F" w:rsidRPr="005B0C0A">
        <w:rPr>
          <w:rFonts w:ascii="Arial" w:eastAsia="Arial" w:hAnsi="Arial" w:cs="Arial"/>
          <w:sz w:val="20"/>
          <w:szCs w:val="20"/>
        </w:rPr>
        <w:t xml:space="preserve">Geneious </w:t>
      </w:r>
      <w:r w:rsidRPr="005B0C0A">
        <w:rPr>
          <w:rFonts w:ascii="Arial" w:eastAsia="Arial" w:hAnsi="Arial" w:cs="Arial"/>
          <w:sz w:val="20"/>
          <w:szCs w:val="20"/>
        </w:rPr>
        <w:t xml:space="preserve">assemblies using only reads initially mapped back to the original nrDNA </w:t>
      </w:r>
      <w:proofErr w:type="spellStart"/>
      <w:r w:rsidRPr="005B0C0A">
        <w:rPr>
          <w:rFonts w:ascii="Arial" w:eastAsia="Arial" w:hAnsi="Arial" w:cs="Arial"/>
          <w:sz w:val="20"/>
          <w:szCs w:val="20"/>
        </w:rPr>
        <w:t>contig</w:t>
      </w:r>
      <w:proofErr w:type="spellEnd"/>
      <w:r w:rsidRPr="005B0C0A">
        <w:rPr>
          <w:rFonts w:ascii="Arial" w:eastAsia="Arial" w:hAnsi="Arial" w:cs="Arial"/>
          <w:sz w:val="20"/>
          <w:szCs w:val="20"/>
        </w:rPr>
        <w:t xml:space="preserve"> from the </w:t>
      </w:r>
      <w:proofErr w:type="spellStart"/>
      <w:r w:rsidRPr="005B0C0A">
        <w:rPr>
          <w:rFonts w:ascii="Arial" w:eastAsia="Arial" w:hAnsi="Arial" w:cs="Arial"/>
          <w:sz w:val="20"/>
          <w:szCs w:val="20"/>
        </w:rPr>
        <w:t>SPAdes</w:t>
      </w:r>
      <w:proofErr w:type="spellEnd"/>
      <w:r w:rsidRPr="005B0C0A">
        <w:rPr>
          <w:rFonts w:ascii="Arial" w:eastAsia="Arial" w:hAnsi="Arial" w:cs="Arial"/>
          <w:sz w:val="20"/>
          <w:szCs w:val="20"/>
        </w:rPr>
        <w:t xml:space="preserve"> assembly were highly congruent with the original assemblies. For libraries run on the </w:t>
      </w:r>
      <w:proofErr w:type="spellStart"/>
      <w:r w:rsidRPr="005B0C0A">
        <w:rPr>
          <w:rFonts w:ascii="Arial" w:eastAsia="Arial" w:hAnsi="Arial" w:cs="Arial"/>
          <w:sz w:val="20"/>
          <w:szCs w:val="20"/>
        </w:rPr>
        <w:t>HiSeq</w:t>
      </w:r>
      <w:proofErr w:type="spellEnd"/>
      <w:r w:rsidRPr="005B0C0A">
        <w:rPr>
          <w:rFonts w:ascii="Arial" w:eastAsia="Arial" w:hAnsi="Arial" w:cs="Arial"/>
          <w:sz w:val="20"/>
          <w:szCs w:val="20"/>
        </w:rPr>
        <w:t xml:space="preserve"> platform, average coverage of the nrDNA operon was 317</w:t>
      </w:r>
      <w:r w:rsidR="00DC7D72" w:rsidRPr="005B0C0A">
        <w:rPr>
          <w:rFonts w:ascii="Arial" w:eastAsia="Arial" w:hAnsi="Arial" w:cs="Arial"/>
          <w:sz w:val="20"/>
          <w:szCs w:val="20"/>
        </w:rPr>
        <w:t xml:space="preserve">x, </w:t>
      </w:r>
      <w:r w:rsidRPr="005B0C0A">
        <w:rPr>
          <w:rFonts w:ascii="Arial" w:eastAsia="Arial" w:hAnsi="Arial" w:cs="Arial"/>
          <w:sz w:val="20"/>
          <w:szCs w:val="20"/>
        </w:rPr>
        <w:t>ranging from ca. 79</w:t>
      </w:r>
      <w:r w:rsidR="00DC7D72" w:rsidRPr="005B0C0A">
        <w:rPr>
          <w:rFonts w:ascii="Arial" w:eastAsia="Arial" w:hAnsi="Arial" w:cs="Arial"/>
          <w:sz w:val="20"/>
          <w:szCs w:val="20"/>
        </w:rPr>
        <w:t xml:space="preserve">x </w:t>
      </w:r>
      <w:r w:rsidRPr="005B0C0A">
        <w:rPr>
          <w:rFonts w:ascii="Arial" w:eastAsia="Arial" w:hAnsi="Arial" w:cs="Arial"/>
          <w:sz w:val="20"/>
          <w:szCs w:val="20"/>
        </w:rPr>
        <w:t>(‘mela_8800’) to ca. 950</w:t>
      </w:r>
      <w:r w:rsidR="00DC7D72" w:rsidRPr="005B0C0A">
        <w:rPr>
          <w:rFonts w:ascii="Arial" w:eastAsia="Arial" w:hAnsi="Arial" w:cs="Arial"/>
          <w:sz w:val="20"/>
          <w:szCs w:val="20"/>
        </w:rPr>
        <w:t xml:space="preserve">x </w:t>
      </w:r>
      <w:r w:rsidRPr="005B0C0A">
        <w:rPr>
          <w:rFonts w:ascii="Arial" w:eastAsia="Arial" w:hAnsi="Arial" w:cs="Arial"/>
          <w:sz w:val="20"/>
          <w:szCs w:val="20"/>
        </w:rPr>
        <w:t>(poly_8668g). For the four specimens sequenced on the MiSeq platform, the average coverage of nrDNA was 1324</w:t>
      </w:r>
      <w:r w:rsidR="00DC7D72" w:rsidRPr="005B0C0A">
        <w:rPr>
          <w:rFonts w:ascii="Arial" w:eastAsia="Arial" w:hAnsi="Arial" w:cs="Arial"/>
          <w:sz w:val="20"/>
          <w:szCs w:val="20"/>
        </w:rPr>
        <w:t xml:space="preserve">x, </w:t>
      </w:r>
      <w:r w:rsidRPr="005B0C0A">
        <w:rPr>
          <w:rFonts w:ascii="Arial" w:eastAsia="Arial" w:hAnsi="Arial" w:cs="Arial"/>
          <w:sz w:val="20"/>
          <w:szCs w:val="20"/>
        </w:rPr>
        <w:t>ranging from ca. 376</w:t>
      </w:r>
      <w:r w:rsidR="00DC7D72" w:rsidRPr="005B0C0A">
        <w:rPr>
          <w:rFonts w:ascii="Arial" w:eastAsia="Arial" w:hAnsi="Arial" w:cs="Arial"/>
          <w:sz w:val="20"/>
          <w:szCs w:val="20"/>
        </w:rPr>
        <w:t xml:space="preserve">x </w:t>
      </w:r>
      <w:r w:rsidRPr="005B0C0A">
        <w:rPr>
          <w:rFonts w:ascii="Arial" w:eastAsia="Arial" w:hAnsi="Arial" w:cs="Arial"/>
          <w:sz w:val="20"/>
          <w:szCs w:val="20"/>
        </w:rPr>
        <w:t>(‘novo_8664d’) to ca. 1813</w:t>
      </w:r>
      <w:r w:rsidR="00DC7D72" w:rsidRPr="005B0C0A">
        <w:rPr>
          <w:rFonts w:ascii="Arial" w:eastAsia="Arial" w:hAnsi="Arial" w:cs="Arial"/>
          <w:sz w:val="20"/>
          <w:szCs w:val="20"/>
        </w:rPr>
        <w:t xml:space="preserve">x </w:t>
      </w:r>
      <w:r w:rsidRPr="005B0C0A">
        <w:rPr>
          <w:rFonts w:ascii="Arial" w:eastAsia="Arial" w:hAnsi="Arial" w:cs="Arial"/>
          <w:sz w:val="20"/>
          <w:szCs w:val="20"/>
        </w:rPr>
        <w:t>(‘subd_9052’) (</w:t>
      </w:r>
      <w:r w:rsidRPr="005B0C0A">
        <w:rPr>
          <w:rFonts w:ascii="Arial" w:eastAsia="Arial" w:hAnsi="Arial" w:cs="Arial"/>
          <w:sz w:val="20"/>
          <w:szCs w:val="20"/>
          <w:highlight w:val="cyan"/>
        </w:rPr>
        <w:t>Table S1</w:t>
      </w:r>
      <w:r w:rsidRPr="005B0C0A">
        <w:rPr>
          <w:rFonts w:ascii="Arial" w:eastAsia="Arial" w:hAnsi="Arial" w:cs="Arial"/>
          <w:sz w:val="20"/>
          <w:szCs w:val="20"/>
        </w:rPr>
        <w:t xml:space="preserve">). </w:t>
      </w:r>
    </w:p>
    <w:p w14:paraId="3D84A00F" w14:textId="783DFF57" w:rsidR="00F64E55" w:rsidRPr="005B0C0A" w:rsidRDefault="00E80546">
      <w:pPr>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In the </w:t>
      </w:r>
      <w:r w:rsidRPr="005B0C0A">
        <w:rPr>
          <w:rFonts w:ascii="Arial" w:eastAsia="Arial" w:hAnsi="Arial" w:cs="Arial"/>
          <w:i/>
          <w:sz w:val="20"/>
          <w:szCs w:val="20"/>
        </w:rPr>
        <w:t xml:space="preserve">R. melanophthalma </w:t>
      </w:r>
      <w:r w:rsidRPr="005B0C0A">
        <w:rPr>
          <w:rFonts w:ascii="Arial" w:eastAsia="Arial" w:hAnsi="Arial" w:cs="Arial"/>
          <w:sz w:val="20"/>
          <w:szCs w:val="20"/>
        </w:rPr>
        <w:t xml:space="preserve">group, the length of the nrDNA operon ranged from ca. 11.1–11.2 kb in </w:t>
      </w:r>
      <w:r w:rsidRPr="005B0C0A">
        <w:rPr>
          <w:rFonts w:ascii="Arial" w:eastAsia="Arial" w:hAnsi="Arial" w:cs="Arial"/>
          <w:i/>
          <w:sz w:val="20"/>
          <w:szCs w:val="20"/>
        </w:rPr>
        <w:t xml:space="preserve">R. melanophthalma s. str. </w:t>
      </w:r>
      <w:r w:rsidRPr="005B0C0A">
        <w:rPr>
          <w:rFonts w:ascii="Arial" w:eastAsia="Arial" w:hAnsi="Arial" w:cs="Arial"/>
          <w:sz w:val="20"/>
          <w:szCs w:val="20"/>
        </w:rPr>
        <w:t xml:space="preserve">to ca. 14.0–15.9 kb in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w:t>
      </w:r>
      <w:r w:rsidRPr="005B0C0A">
        <w:rPr>
          <w:rFonts w:ascii="Arial" w:eastAsia="Arial" w:hAnsi="Arial" w:cs="Arial"/>
          <w:sz w:val="20"/>
          <w:szCs w:val="20"/>
          <w:highlight w:val="cyan"/>
        </w:rPr>
        <w:t>Table 1</w:t>
      </w:r>
      <w:r w:rsidRPr="005B0C0A">
        <w:rPr>
          <w:rFonts w:ascii="Arial" w:eastAsia="Arial" w:hAnsi="Arial" w:cs="Arial"/>
          <w:sz w:val="20"/>
          <w:szCs w:val="20"/>
        </w:rPr>
        <w:t xml:space="preserve">). In the outgroup taxa, </w:t>
      </w:r>
      <w:r w:rsidRPr="005B0C0A">
        <w:rPr>
          <w:rFonts w:ascii="Arial" w:eastAsia="Arial" w:hAnsi="Arial" w:cs="Arial"/>
          <w:i/>
          <w:sz w:val="20"/>
          <w:szCs w:val="20"/>
        </w:rPr>
        <w:t xml:space="preserve">P. peltata </w:t>
      </w:r>
      <w:r w:rsidRPr="005B0C0A">
        <w:rPr>
          <w:rFonts w:ascii="Arial" w:eastAsia="Arial" w:hAnsi="Arial" w:cs="Arial"/>
          <w:sz w:val="20"/>
          <w:szCs w:val="20"/>
        </w:rPr>
        <w:t xml:space="preserve">and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subdiscrepans</w:t>
      </w:r>
      <w:proofErr w:type="spellEnd"/>
      <w:r w:rsidRPr="005B0C0A">
        <w:rPr>
          <w:rFonts w:ascii="Arial" w:eastAsia="Arial" w:hAnsi="Arial" w:cs="Arial"/>
          <w:sz w:val="20"/>
          <w:szCs w:val="20"/>
        </w:rPr>
        <w:t>,</w:t>
      </w:r>
      <w:r w:rsidRPr="005B0C0A">
        <w:rPr>
          <w:rFonts w:ascii="Arial" w:eastAsia="Arial" w:hAnsi="Arial" w:cs="Arial"/>
          <w:i/>
          <w:sz w:val="20"/>
          <w:szCs w:val="20"/>
        </w:rPr>
        <w:t xml:space="preserve"> </w:t>
      </w:r>
      <w:proofErr w:type="spellStart"/>
      <w:r w:rsidRPr="005B0C0A">
        <w:rPr>
          <w:rFonts w:ascii="Arial" w:eastAsia="Arial" w:hAnsi="Arial" w:cs="Arial"/>
          <w:sz w:val="20"/>
          <w:szCs w:val="20"/>
        </w:rPr>
        <w:t>nrDNA</w:t>
      </w:r>
      <w:proofErr w:type="spellEnd"/>
      <w:r w:rsidRPr="005B0C0A">
        <w:rPr>
          <w:rFonts w:ascii="Arial" w:eastAsia="Arial" w:hAnsi="Arial" w:cs="Arial"/>
          <w:sz w:val="20"/>
          <w:szCs w:val="20"/>
        </w:rPr>
        <w:t xml:space="preserve"> operons were considerable shorter – 8</w:t>
      </w:r>
      <w:r w:rsidR="00397CA3" w:rsidRPr="005B0C0A">
        <w:rPr>
          <w:rFonts w:ascii="Arial" w:eastAsia="Arial" w:hAnsi="Arial" w:cs="Arial"/>
          <w:sz w:val="20"/>
          <w:szCs w:val="20"/>
        </w:rPr>
        <w:t>.5</w:t>
      </w:r>
      <w:r w:rsidRPr="005B0C0A">
        <w:rPr>
          <w:rFonts w:ascii="Arial" w:eastAsia="Arial" w:hAnsi="Arial" w:cs="Arial"/>
          <w:sz w:val="20"/>
          <w:szCs w:val="20"/>
        </w:rPr>
        <w:t xml:space="preserve"> </w:t>
      </w:r>
      <w:r w:rsidR="00397CA3" w:rsidRPr="005B0C0A">
        <w:rPr>
          <w:rFonts w:ascii="Arial" w:eastAsia="Arial" w:hAnsi="Arial" w:cs="Arial"/>
          <w:sz w:val="20"/>
          <w:szCs w:val="20"/>
        </w:rPr>
        <w:t xml:space="preserve">kb </w:t>
      </w:r>
      <w:r w:rsidRPr="005B0C0A">
        <w:rPr>
          <w:rFonts w:ascii="Arial" w:eastAsia="Arial" w:hAnsi="Arial" w:cs="Arial"/>
          <w:sz w:val="20"/>
          <w:szCs w:val="20"/>
        </w:rPr>
        <w:t>and 8</w:t>
      </w:r>
      <w:r w:rsidR="00397CA3" w:rsidRPr="005B0C0A">
        <w:rPr>
          <w:rFonts w:ascii="Arial" w:eastAsia="Arial" w:hAnsi="Arial" w:cs="Arial"/>
          <w:sz w:val="20"/>
          <w:szCs w:val="20"/>
        </w:rPr>
        <w:t>.9</w:t>
      </w:r>
      <w:r w:rsidRPr="005B0C0A">
        <w:rPr>
          <w:rFonts w:ascii="Arial" w:eastAsia="Arial" w:hAnsi="Arial" w:cs="Arial"/>
          <w:sz w:val="20"/>
          <w:szCs w:val="20"/>
        </w:rPr>
        <w:t xml:space="preserve"> </w:t>
      </w:r>
      <w:r w:rsidR="00397CA3" w:rsidRPr="005B0C0A">
        <w:rPr>
          <w:rFonts w:ascii="Arial" w:eastAsia="Arial" w:hAnsi="Arial" w:cs="Arial"/>
          <w:sz w:val="20"/>
          <w:szCs w:val="20"/>
        </w:rPr>
        <w:t>kb</w:t>
      </w:r>
      <w:r w:rsidRPr="005B0C0A">
        <w:rPr>
          <w:rFonts w:ascii="Arial" w:eastAsia="Arial" w:hAnsi="Arial" w:cs="Arial"/>
          <w:sz w:val="20"/>
          <w:szCs w:val="20"/>
        </w:rPr>
        <w:t>, respectively. Differences in the lengths of the nrDNA operon were largely due to variable intron patterns in the 18S, 28S, and IGS. The aligned nrDNA operon (18S, ITS1, 5.8 S, ITS2, 28S, and IGS) included a total of 18,437 nucleotide position characters</w:t>
      </w:r>
      <w:r w:rsidR="00922C22" w:rsidRPr="005B0C0A">
        <w:rPr>
          <w:rFonts w:ascii="Arial" w:eastAsia="Arial" w:hAnsi="Arial" w:cs="Arial"/>
          <w:sz w:val="20"/>
          <w:szCs w:val="20"/>
        </w:rPr>
        <w:t xml:space="preserve">. </w:t>
      </w:r>
    </w:p>
    <w:p w14:paraId="3D84A010" w14:textId="77777777" w:rsidR="00F64E55" w:rsidRPr="005B0C0A" w:rsidRDefault="00E80546">
      <w:pPr>
        <w:spacing w:after="0" w:line="480" w:lineRule="auto"/>
        <w:rPr>
          <w:rFonts w:ascii="Arial" w:eastAsia="Arial" w:hAnsi="Arial" w:cs="Arial"/>
          <w:i/>
          <w:sz w:val="20"/>
          <w:szCs w:val="20"/>
        </w:rPr>
      </w:pPr>
      <w:r w:rsidRPr="005B0C0A">
        <w:rPr>
          <w:rFonts w:ascii="Arial" w:eastAsia="Arial" w:hAnsi="Arial" w:cs="Arial"/>
          <w:i/>
          <w:sz w:val="20"/>
          <w:szCs w:val="20"/>
        </w:rPr>
        <w:t>3.2. nrDNA operon copy number estimates, intragenomic variation, and introns</w:t>
      </w:r>
    </w:p>
    <w:p w14:paraId="3D84A011" w14:textId="77777777"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 xml:space="preserve">We found low levels of intragenomic variation in the standard DNA barcoding region for fungi – the ITS – in members of the </w:t>
      </w:r>
      <w:r w:rsidRPr="005B0C0A">
        <w:rPr>
          <w:rFonts w:ascii="Arial" w:eastAsia="Arial" w:hAnsi="Arial" w:cs="Arial"/>
          <w:i/>
          <w:sz w:val="20"/>
          <w:szCs w:val="20"/>
        </w:rPr>
        <w:t xml:space="preserve">R. melanophthalma </w:t>
      </w:r>
      <w:r w:rsidRPr="005B0C0A">
        <w:rPr>
          <w:rFonts w:ascii="Arial" w:eastAsia="Arial" w:hAnsi="Arial" w:cs="Arial"/>
          <w:sz w:val="20"/>
          <w:szCs w:val="20"/>
        </w:rPr>
        <w:t>group, with variance at a single nucleotide position character rarely exceeding 10% (</w:t>
      </w:r>
      <w:commentRangeStart w:id="6"/>
      <w:r w:rsidRPr="005B0C0A">
        <w:rPr>
          <w:rFonts w:ascii="Arial" w:eastAsia="Arial" w:hAnsi="Arial" w:cs="Arial"/>
          <w:sz w:val="20"/>
          <w:szCs w:val="20"/>
          <w:highlight w:val="cyan"/>
        </w:rPr>
        <w:t>Fig. 1</w:t>
      </w:r>
      <w:commentRangeEnd w:id="6"/>
      <w:r w:rsidR="00F0631C" w:rsidRPr="005B0C0A">
        <w:rPr>
          <w:rStyle w:val="CommentReference"/>
          <w:rFonts w:ascii="Arial" w:hAnsi="Arial" w:cs="Arial"/>
          <w:sz w:val="20"/>
          <w:szCs w:val="20"/>
        </w:rPr>
        <w:commentReference w:id="6"/>
      </w:r>
      <w:r w:rsidRPr="005B0C0A">
        <w:rPr>
          <w:rFonts w:ascii="Arial" w:eastAsia="Arial" w:hAnsi="Arial" w:cs="Arial"/>
          <w:sz w:val="20"/>
          <w:szCs w:val="20"/>
        </w:rPr>
        <w:t xml:space="preserve">; </w:t>
      </w:r>
      <w:commentRangeStart w:id="7"/>
      <w:r w:rsidRPr="005B0C0A">
        <w:rPr>
          <w:rFonts w:ascii="Arial" w:eastAsia="Arial" w:hAnsi="Arial" w:cs="Arial"/>
          <w:sz w:val="20"/>
          <w:szCs w:val="20"/>
          <w:highlight w:val="cyan"/>
        </w:rPr>
        <w:t>Supplementary Table S2</w:t>
      </w:r>
      <w:commentRangeEnd w:id="7"/>
      <w:r w:rsidRPr="005B0C0A">
        <w:rPr>
          <w:rFonts w:ascii="Arial" w:hAnsi="Arial" w:cs="Arial"/>
          <w:sz w:val="20"/>
          <w:szCs w:val="20"/>
        </w:rPr>
        <w:commentReference w:id="7"/>
      </w:r>
      <w:r w:rsidRPr="005B0C0A">
        <w:rPr>
          <w:rFonts w:ascii="Arial" w:eastAsia="Arial" w:hAnsi="Arial" w:cs="Arial"/>
          <w:sz w:val="20"/>
          <w:szCs w:val="20"/>
        </w:rPr>
        <w:t>). Furthermore, potentially polymorphic sites generally did not coincide with segregating sites that separated species (</w:t>
      </w:r>
      <w:r w:rsidRPr="005B0C0A">
        <w:rPr>
          <w:rFonts w:ascii="Arial" w:eastAsia="Arial" w:hAnsi="Arial" w:cs="Arial"/>
          <w:sz w:val="20"/>
          <w:szCs w:val="20"/>
          <w:highlight w:val="cyan"/>
        </w:rPr>
        <w:t>Fig. 1</w:t>
      </w:r>
      <w:r w:rsidRPr="005B0C0A">
        <w:rPr>
          <w:rFonts w:ascii="Arial" w:eastAsia="Arial" w:hAnsi="Arial" w:cs="Arial"/>
          <w:sz w:val="20"/>
          <w:szCs w:val="20"/>
        </w:rPr>
        <w:t xml:space="preserve">). The estimated copy number of the ribosomal operon ranged from 8.7 (SD=4.6) in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 xml:space="preserve">(‘shus_8664-3’) to 42.7 (SD=4.1) in </w:t>
      </w:r>
      <w:r w:rsidRPr="005B0C0A">
        <w:rPr>
          <w:rFonts w:ascii="Arial" w:eastAsia="Arial" w:hAnsi="Arial" w:cs="Arial"/>
          <w:i/>
          <w:sz w:val="20"/>
          <w:szCs w:val="20"/>
        </w:rPr>
        <w:t xml:space="preserve">R. porteri </w:t>
      </w:r>
      <w:r w:rsidRPr="005B0C0A">
        <w:rPr>
          <w:rFonts w:ascii="Arial" w:eastAsia="Arial" w:hAnsi="Arial" w:cs="Arial"/>
          <w:sz w:val="20"/>
          <w:szCs w:val="20"/>
        </w:rPr>
        <w:t>(‘port_8796’) (</w:t>
      </w:r>
      <w:r w:rsidRPr="005B0C0A">
        <w:rPr>
          <w:rFonts w:ascii="Arial" w:eastAsia="Arial" w:hAnsi="Arial" w:cs="Arial"/>
          <w:sz w:val="20"/>
          <w:szCs w:val="20"/>
          <w:highlight w:val="cyan"/>
        </w:rPr>
        <w:t xml:space="preserve">Table </w:t>
      </w:r>
      <w:r w:rsidRPr="005B0C0A">
        <w:rPr>
          <w:rFonts w:ascii="Arial" w:eastAsia="Arial" w:hAnsi="Arial" w:cs="Arial"/>
          <w:sz w:val="20"/>
          <w:szCs w:val="20"/>
        </w:rPr>
        <w:t>1); and estimates were similar across a range of comparisons (</w:t>
      </w:r>
      <w:r w:rsidRPr="005B0C0A">
        <w:rPr>
          <w:rFonts w:ascii="Arial" w:eastAsia="Arial" w:hAnsi="Arial" w:cs="Arial"/>
          <w:sz w:val="20"/>
          <w:szCs w:val="20"/>
          <w:highlight w:val="cyan"/>
        </w:rPr>
        <w:t>Supplementary Table S2</w:t>
      </w:r>
      <w:r w:rsidRPr="005B0C0A">
        <w:rPr>
          <w:rFonts w:ascii="Arial" w:eastAsia="Arial" w:hAnsi="Arial" w:cs="Arial"/>
          <w:sz w:val="20"/>
          <w:szCs w:val="20"/>
        </w:rPr>
        <w:t xml:space="preserve">). Intraspecific nrDNA copy number variation was observed in all taxa represented by multiple individuals. Furthermore, conspecific specimens collected at close spatial scales </w:t>
      </w:r>
      <w:r w:rsidRPr="005B0C0A">
        <w:rPr>
          <w:rFonts w:ascii="Arial" w:eastAsia="Arial" w:hAnsi="Arial" w:cs="Arial"/>
          <w:sz w:val="20"/>
          <w:szCs w:val="20"/>
        </w:rPr>
        <w:lastRenderedPageBreak/>
        <w:t>(&lt; 100 m.) also showed variation in rDNA copy number. A total of 13 introns were identified within the 18S and ten in the 28S (</w:t>
      </w:r>
      <w:r w:rsidRPr="005B0C0A">
        <w:rPr>
          <w:rFonts w:ascii="Arial" w:eastAsia="Arial" w:hAnsi="Arial" w:cs="Arial"/>
          <w:sz w:val="20"/>
          <w:szCs w:val="20"/>
          <w:highlight w:val="red"/>
        </w:rPr>
        <w:t>Supplementary Table SSU &amp; Supplementary Table LSU; TreeBase alignment</w:t>
      </w:r>
      <w:r w:rsidRPr="005B0C0A">
        <w:rPr>
          <w:rFonts w:ascii="Arial" w:eastAsia="Arial" w:hAnsi="Arial" w:cs="Arial"/>
          <w:sz w:val="20"/>
          <w:szCs w:val="20"/>
        </w:rPr>
        <w:t xml:space="preserve">).   </w:t>
      </w:r>
    </w:p>
    <w:p w14:paraId="3D84A012" w14:textId="77777777" w:rsidR="00F64E55" w:rsidRPr="005B0C0A" w:rsidRDefault="00E80546">
      <w:pPr>
        <w:widowControl w:val="0"/>
        <w:spacing w:after="0" w:line="480" w:lineRule="auto"/>
        <w:rPr>
          <w:rFonts w:ascii="Arial" w:eastAsia="Arial" w:hAnsi="Arial" w:cs="Arial"/>
          <w:i/>
          <w:sz w:val="20"/>
          <w:szCs w:val="20"/>
        </w:rPr>
      </w:pPr>
      <w:r w:rsidRPr="005B0C0A">
        <w:rPr>
          <w:rFonts w:ascii="Arial" w:eastAsia="Arial" w:hAnsi="Arial" w:cs="Arial"/>
          <w:i/>
          <w:sz w:val="20"/>
          <w:szCs w:val="20"/>
        </w:rPr>
        <w:t>3.3. Phylogenetic relationships inferred from nrDNA</w:t>
      </w:r>
    </w:p>
    <w:p w14:paraId="3D84A013" w14:textId="77777777"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Topologies inferred from the ITS (ITS1, 5.8S, and ITS2), IGS, and 28S datasets independently each recovered all species as monophyletic and varying levels of support among species-level lineages (</w:t>
      </w:r>
      <w:r w:rsidRPr="005B0C0A">
        <w:rPr>
          <w:rFonts w:ascii="Arial" w:eastAsia="Arial" w:hAnsi="Arial" w:cs="Arial"/>
          <w:sz w:val="20"/>
          <w:szCs w:val="20"/>
          <w:highlight w:val="cyan"/>
        </w:rPr>
        <w:t>Fig. 2</w:t>
      </w:r>
      <w:r w:rsidRPr="005B0C0A">
        <w:rPr>
          <w:rFonts w:ascii="Arial" w:eastAsia="Arial" w:hAnsi="Arial" w:cs="Arial"/>
          <w:sz w:val="20"/>
          <w:szCs w:val="20"/>
        </w:rPr>
        <w:t>A–C), while the topology inferred from the 18S was poorly resolved (</w:t>
      </w:r>
      <w:r w:rsidRPr="005B0C0A">
        <w:rPr>
          <w:rFonts w:ascii="Arial" w:eastAsia="Arial" w:hAnsi="Arial" w:cs="Arial"/>
          <w:sz w:val="20"/>
          <w:szCs w:val="20"/>
          <w:highlight w:val="cyan"/>
        </w:rPr>
        <w:t>Fig. 2D</w:t>
      </w:r>
      <w:r w:rsidRPr="005B0C0A">
        <w:rPr>
          <w:rFonts w:ascii="Arial" w:eastAsia="Arial" w:hAnsi="Arial" w:cs="Arial"/>
          <w:sz w:val="20"/>
          <w:szCs w:val="20"/>
        </w:rPr>
        <w:t>). Phylogenies inferred from the concatenated intronic regions in the 18S and 28S also recovered all species as monophyletic and generally with strong nodal support (Fig. 2D &amp; F). Relationships among species-level clades varied widely depending on the nrDNA dataset. The ML analyses of the complete rDNA dataset provided a fully resolved, well-supported topology (</w:t>
      </w:r>
      <w:r w:rsidRPr="005B0C0A">
        <w:rPr>
          <w:rFonts w:ascii="Arial" w:eastAsia="Arial" w:hAnsi="Arial" w:cs="Arial"/>
          <w:sz w:val="20"/>
          <w:szCs w:val="20"/>
          <w:highlight w:val="cyan"/>
        </w:rPr>
        <w:t xml:space="preserve">Fig. </w:t>
      </w:r>
      <w:r w:rsidRPr="005B0C0A">
        <w:rPr>
          <w:rFonts w:ascii="Arial" w:eastAsia="Arial" w:hAnsi="Arial" w:cs="Arial"/>
          <w:sz w:val="20"/>
          <w:szCs w:val="20"/>
        </w:rPr>
        <w:t>3).</w:t>
      </w:r>
      <w:commentRangeStart w:id="8"/>
      <w:r w:rsidRPr="005B0C0A">
        <w:rPr>
          <w:rFonts w:ascii="Arial" w:eastAsia="Arial" w:hAnsi="Arial" w:cs="Arial"/>
          <w:i/>
          <w:sz w:val="20"/>
          <w:szCs w:val="20"/>
        </w:rPr>
        <w:t xml:space="preserve"> </w:t>
      </w:r>
      <w:r w:rsidRPr="005B0C0A">
        <w:rPr>
          <w:rFonts w:ascii="Arial" w:eastAsia="Arial" w:hAnsi="Arial" w:cs="Arial"/>
          <w:sz w:val="20"/>
          <w:szCs w:val="20"/>
        </w:rPr>
        <w:t>The distribution of introns was mapped onto the complete rDNA topology (</w:t>
      </w:r>
      <w:r w:rsidRPr="005B0C0A">
        <w:rPr>
          <w:rFonts w:ascii="Arial" w:eastAsia="Arial" w:hAnsi="Arial" w:cs="Arial"/>
          <w:sz w:val="20"/>
          <w:szCs w:val="20"/>
          <w:highlight w:val="cyan"/>
        </w:rPr>
        <w:t xml:space="preserve">Fig. </w:t>
      </w:r>
      <w:r w:rsidRPr="005B0C0A">
        <w:rPr>
          <w:rFonts w:ascii="Arial" w:eastAsia="Arial" w:hAnsi="Arial" w:cs="Arial"/>
          <w:sz w:val="20"/>
          <w:szCs w:val="20"/>
        </w:rPr>
        <w:t xml:space="preserve">3). </w:t>
      </w:r>
      <w:commentRangeEnd w:id="8"/>
      <w:r w:rsidR="000A1B9E" w:rsidRPr="005B0C0A">
        <w:rPr>
          <w:rStyle w:val="CommentReference"/>
          <w:rFonts w:ascii="Arial" w:hAnsi="Arial" w:cs="Arial"/>
          <w:sz w:val="20"/>
          <w:szCs w:val="20"/>
        </w:rPr>
        <w:commentReference w:id="8"/>
      </w:r>
    </w:p>
    <w:p w14:paraId="3D84A014" w14:textId="77777777" w:rsidR="00F64E55" w:rsidRPr="005B0C0A" w:rsidRDefault="00E80546">
      <w:pPr>
        <w:widowControl w:val="0"/>
        <w:spacing w:after="0" w:line="480" w:lineRule="auto"/>
        <w:ind w:firstLine="720"/>
        <w:rPr>
          <w:rFonts w:ascii="Arial" w:eastAsia="Arial" w:hAnsi="Arial" w:cs="Arial"/>
          <w:sz w:val="20"/>
          <w:szCs w:val="20"/>
        </w:rPr>
      </w:pPr>
      <w:r w:rsidRPr="005B0C0A">
        <w:rPr>
          <w:rFonts w:ascii="Arial" w:eastAsia="Arial" w:hAnsi="Arial" w:cs="Arial"/>
          <w:sz w:val="20"/>
          <w:szCs w:val="20"/>
        </w:rPr>
        <w:t>In the comprehensive ITS/IGS topology (n=496) most previously recognized species-level clades were recovered as well-supported monophyletic clades with a few notable exceptions (</w:t>
      </w:r>
      <w:r w:rsidRPr="005B0C0A">
        <w:rPr>
          <w:rFonts w:ascii="Arial" w:eastAsia="Arial" w:hAnsi="Arial" w:cs="Arial"/>
          <w:sz w:val="20"/>
          <w:szCs w:val="20"/>
          <w:highlight w:val="cyan"/>
        </w:rPr>
        <w:t>Fig. 4; Fig. S5</w:t>
      </w:r>
      <w:r w:rsidRPr="005B0C0A">
        <w:rPr>
          <w:rFonts w:ascii="Arial" w:eastAsia="Arial" w:hAnsi="Arial" w:cs="Arial"/>
          <w:sz w:val="20"/>
          <w:szCs w:val="20"/>
        </w:rPr>
        <w:t xml:space="preserve">). </w:t>
      </w:r>
      <w:r w:rsidRPr="005B0C0A">
        <w:rPr>
          <w:rFonts w:ascii="Arial" w:eastAsia="Arial" w:hAnsi="Arial" w:cs="Arial"/>
          <w:i/>
          <w:sz w:val="20"/>
          <w:szCs w:val="20"/>
        </w:rPr>
        <w:t xml:space="preserve">Rhizoplaca polymorpha </w:t>
      </w:r>
      <w:r w:rsidRPr="005B0C0A">
        <w:rPr>
          <w:rFonts w:ascii="Arial" w:eastAsia="Arial" w:hAnsi="Arial" w:cs="Arial"/>
          <w:sz w:val="20"/>
          <w:szCs w:val="20"/>
        </w:rPr>
        <w:t xml:space="preserve">was recovered as monophyletic with weak statistical support; and </w:t>
      </w:r>
      <w:r w:rsidRPr="005B0C0A">
        <w:rPr>
          <w:rFonts w:ascii="Arial" w:eastAsia="Arial" w:hAnsi="Arial" w:cs="Arial"/>
          <w:i/>
          <w:sz w:val="20"/>
          <w:szCs w:val="20"/>
        </w:rPr>
        <w:t>R. haydenii</w:t>
      </w:r>
      <w:r w:rsidRPr="005B0C0A">
        <w:rPr>
          <w:rFonts w:ascii="Arial" w:eastAsia="Arial" w:hAnsi="Arial" w:cs="Arial"/>
          <w:sz w:val="20"/>
          <w:szCs w:val="20"/>
        </w:rPr>
        <w:t>, which was recovered in two separate clades (</w:t>
      </w:r>
      <w:r w:rsidRPr="005B0C0A">
        <w:rPr>
          <w:rFonts w:ascii="Arial" w:eastAsia="Arial" w:hAnsi="Arial" w:cs="Arial"/>
          <w:sz w:val="20"/>
          <w:szCs w:val="20"/>
          <w:highlight w:val="cyan"/>
        </w:rPr>
        <w:t>Fig. 4</w:t>
      </w:r>
      <w:r w:rsidRPr="005B0C0A">
        <w:rPr>
          <w:rFonts w:ascii="Arial" w:eastAsia="Arial" w:hAnsi="Arial" w:cs="Arial"/>
          <w:sz w:val="20"/>
          <w:szCs w:val="20"/>
        </w:rPr>
        <w:t>). Three previously unrecognized clades were recovered in the ITS/IGS topology – ‘nrDNA clade I’, ‘nrDNA clade II’, and ‘nrDNA clade III’ (</w:t>
      </w:r>
      <w:r w:rsidRPr="005B0C0A">
        <w:rPr>
          <w:rFonts w:ascii="Arial" w:eastAsia="Arial" w:hAnsi="Arial" w:cs="Arial"/>
          <w:sz w:val="20"/>
          <w:szCs w:val="20"/>
          <w:highlight w:val="cyan"/>
        </w:rPr>
        <w:t>Fig. 4</w:t>
      </w:r>
      <w:r w:rsidRPr="005B0C0A">
        <w:rPr>
          <w:rFonts w:ascii="Arial" w:eastAsia="Arial" w:hAnsi="Arial" w:cs="Arial"/>
          <w:sz w:val="20"/>
          <w:szCs w:val="20"/>
        </w:rPr>
        <w:t xml:space="preserve">). </w:t>
      </w:r>
    </w:p>
    <w:p w14:paraId="3D84A015" w14:textId="77777777" w:rsidR="00F64E55" w:rsidRPr="005B0C0A" w:rsidRDefault="00F64E55">
      <w:pPr>
        <w:spacing w:after="0" w:line="480" w:lineRule="auto"/>
        <w:rPr>
          <w:rFonts w:ascii="Arial" w:eastAsia="Arial" w:hAnsi="Arial" w:cs="Arial"/>
          <w:b/>
          <w:sz w:val="20"/>
          <w:szCs w:val="20"/>
        </w:rPr>
      </w:pPr>
      <w:bookmarkStart w:id="9" w:name="_gjdgxs" w:colFirst="0" w:colLast="0"/>
      <w:bookmarkEnd w:id="9"/>
    </w:p>
    <w:p w14:paraId="3D84A016" w14:textId="77777777" w:rsidR="00F64E55" w:rsidRPr="005B0C0A" w:rsidRDefault="00E80546">
      <w:pPr>
        <w:spacing w:after="0" w:line="480" w:lineRule="auto"/>
        <w:rPr>
          <w:rFonts w:ascii="Arial" w:eastAsia="Arial" w:hAnsi="Arial" w:cs="Arial"/>
          <w:b/>
          <w:sz w:val="20"/>
          <w:szCs w:val="20"/>
        </w:rPr>
      </w:pPr>
      <w:r w:rsidRPr="005B0C0A">
        <w:rPr>
          <w:rFonts w:ascii="Arial" w:eastAsia="Arial" w:hAnsi="Arial" w:cs="Arial"/>
          <w:b/>
          <w:sz w:val="20"/>
          <w:szCs w:val="20"/>
        </w:rPr>
        <w:t>Discussion</w:t>
      </w:r>
    </w:p>
    <w:p w14:paraId="3D84A017" w14:textId="77777777" w:rsidR="00F64E55" w:rsidRPr="005B0C0A" w:rsidRDefault="00E80546">
      <w:pPr>
        <w:spacing w:after="0" w:line="240" w:lineRule="auto"/>
        <w:rPr>
          <w:rFonts w:ascii="Arial" w:eastAsia="Arial" w:hAnsi="Arial" w:cs="Arial"/>
          <w:color w:val="212121"/>
          <w:sz w:val="20"/>
          <w:szCs w:val="20"/>
        </w:rPr>
      </w:pPr>
      <w:r w:rsidRPr="005B0C0A">
        <w:rPr>
          <w:rFonts w:ascii="Arial" w:eastAsia="Times New Roman" w:hAnsi="Arial" w:cs="Arial"/>
          <w:color w:val="000000"/>
          <w:sz w:val="20"/>
          <w:szCs w:val="20"/>
          <w:highlight w:val="yellow"/>
        </w:rPr>
        <w:t>The estimated copy number was used as a threshold for determining significant variance. If the percentage of variance is less than the minimum percentage represented by a single copy of the ITS repeat, the variance is considered insignificant. Illumina sequencing typically shows an error rate of approximately 1%</w:t>
      </w:r>
      <w:proofErr w:type="gramStart"/>
      <w:r w:rsidRPr="005B0C0A">
        <w:rPr>
          <w:rFonts w:ascii="Arial" w:eastAsia="Times New Roman" w:hAnsi="Arial" w:cs="Arial"/>
          <w:color w:val="000000"/>
          <w:sz w:val="20"/>
          <w:szCs w:val="20"/>
          <w:highlight w:val="yellow"/>
        </w:rPr>
        <w:t>,  providing</w:t>
      </w:r>
      <w:proofErr w:type="gramEnd"/>
      <w:r w:rsidRPr="005B0C0A">
        <w:rPr>
          <w:rFonts w:ascii="Arial" w:eastAsia="Times New Roman" w:hAnsi="Arial" w:cs="Arial"/>
          <w:color w:val="000000"/>
          <w:sz w:val="20"/>
          <w:szCs w:val="20"/>
          <w:highlight w:val="yellow"/>
        </w:rPr>
        <w:t xml:space="preserve"> another lower bound on confidence in observed variance.</w:t>
      </w:r>
    </w:p>
    <w:p w14:paraId="3D84A018" w14:textId="1A1EA66A" w:rsidR="00F64E55" w:rsidRPr="005B0C0A" w:rsidRDefault="00F64E55">
      <w:pPr>
        <w:spacing w:after="0" w:line="480" w:lineRule="auto"/>
        <w:rPr>
          <w:rFonts w:ascii="Arial" w:eastAsia="Arial" w:hAnsi="Arial" w:cs="Arial"/>
          <w:b/>
          <w:sz w:val="20"/>
          <w:szCs w:val="20"/>
        </w:rPr>
      </w:pPr>
    </w:p>
    <w:p w14:paraId="24E2EEA0" w14:textId="64355230" w:rsidR="0073120C" w:rsidRPr="005B0C0A" w:rsidRDefault="0073120C">
      <w:pPr>
        <w:spacing w:after="0" w:line="480" w:lineRule="auto"/>
        <w:rPr>
          <w:rFonts w:ascii="Arial" w:eastAsia="Arial" w:hAnsi="Arial" w:cs="Arial"/>
          <w:b/>
          <w:sz w:val="20"/>
          <w:szCs w:val="20"/>
        </w:rPr>
      </w:pPr>
      <w:r w:rsidRPr="005B0C0A">
        <w:rPr>
          <w:rFonts w:ascii="Arial" w:eastAsia="Arial" w:hAnsi="Arial" w:cs="Arial"/>
          <w:b/>
          <w:sz w:val="20"/>
          <w:szCs w:val="20"/>
        </w:rPr>
        <w:t>Long read technologies</w:t>
      </w:r>
    </w:p>
    <w:p w14:paraId="3D84A019" w14:textId="77777777" w:rsidR="00F64E55" w:rsidRPr="005B0C0A" w:rsidRDefault="00E80546">
      <w:pPr>
        <w:spacing w:after="0" w:line="480" w:lineRule="auto"/>
        <w:rPr>
          <w:rFonts w:ascii="Arial" w:eastAsia="Arial" w:hAnsi="Arial" w:cs="Arial"/>
          <w:b/>
          <w:sz w:val="20"/>
          <w:szCs w:val="20"/>
        </w:rPr>
      </w:pPr>
      <w:r w:rsidRPr="005B0C0A">
        <w:rPr>
          <w:rFonts w:ascii="Arial" w:eastAsia="Arial" w:hAnsi="Arial" w:cs="Arial"/>
          <w:b/>
          <w:sz w:val="20"/>
          <w:szCs w:val="20"/>
        </w:rPr>
        <w:t>Acknowledgements</w:t>
      </w:r>
    </w:p>
    <w:p w14:paraId="3D84A01A" w14:textId="77777777" w:rsidR="00F64E55" w:rsidRPr="005B0C0A" w:rsidRDefault="00E80546">
      <w:pPr>
        <w:spacing w:after="0" w:line="480" w:lineRule="auto"/>
        <w:rPr>
          <w:rFonts w:ascii="Arial" w:eastAsia="Arial" w:hAnsi="Arial" w:cs="Arial"/>
          <w:b/>
          <w:sz w:val="20"/>
          <w:szCs w:val="20"/>
        </w:rPr>
      </w:pPr>
      <w:r w:rsidRPr="005B0C0A">
        <w:rPr>
          <w:rFonts w:ascii="Arial" w:eastAsia="Arial" w:hAnsi="Arial" w:cs="Arial"/>
          <w:b/>
          <w:sz w:val="20"/>
          <w:szCs w:val="20"/>
        </w:rPr>
        <w:t>References</w:t>
      </w:r>
    </w:p>
    <w:p w14:paraId="3D84A01B" w14:textId="77777777" w:rsidR="00F64E55" w:rsidRPr="005B0C0A" w:rsidRDefault="00F64E55">
      <w:pPr>
        <w:spacing w:line="480" w:lineRule="auto"/>
        <w:rPr>
          <w:rFonts w:ascii="Arial" w:eastAsia="Arial" w:hAnsi="Arial" w:cs="Arial"/>
          <w:b/>
          <w:sz w:val="20"/>
          <w:szCs w:val="20"/>
        </w:rPr>
      </w:pPr>
    </w:p>
    <w:p w14:paraId="3D84A01C"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proofErr w:type="spellStart"/>
      <w:r w:rsidRPr="005B0C0A">
        <w:rPr>
          <w:rFonts w:ascii="Arial" w:hAnsi="Arial" w:cs="Arial"/>
          <w:color w:val="000000"/>
          <w:sz w:val="20"/>
          <w:szCs w:val="20"/>
        </w:rPr>
        <w:t>Altschul</w:t>
      </w:r>
      <w:proofErr w:type="spellEnd"/>
      <w:r w:rsidRPr="005B0C0A">
        <w:rPr>
          <w:rFonts w:ascii="Arial" w:hAnsi="Arial" w:cs="Arial"/>
          <w:color w:val="000000"/>
          <w:sz w:val="20"/>
          <w:szCs w:val="20"/>
        </w:rPr>
        <w:t>, S.F., Gish, W., Miller, W., Myers, E.W., Lipman, D.J., 1990. Basic local alignment search tool. Journal of Molecular Biology 215, 403-410.</w:t>
      </w:r>
    </w:p>
    <w:p w14:paraId="3D84A01D"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Arnold, </w:t>
      </w:r>
      <w:proofErr w:type="spellStart"/>
      <w:r w:rsidRPr="005B0C0A">
        <w:rPr>
          <w:rFonts w:ascii="Arial" w:hAnsi="Arial" w:cs="Arial"/>
          <w:color w:val="000000"/>
          <w:sz w:val="20"/>
          <w:szCs w:val="20"/>
        </w:rPr>
        <w:t>A.E</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Miadlikowska</w:t>
      </w:r>
      <w:proofErr w:type="spellEnd"/>
      <w:r w:rsidRPr="005B0C0A">
        <w:rPr>
          <w:rFonts w:ascii="Arial" w:hAnsi="Arial" w:cs="Arial"/>
          <w:color w:val="000000"/>
          <w:sz w:val="20"/>
          <w:szCs w:val="20"/>
        </w:rPr>
        <w:t xml:space="preserve">, J., Higgins, </w:t>
      </w:r>
      <w:proofErr w:type="spellStart"/>
      <w:r w:rsidRPr="005B0C0A">
        <w:rPr>
          <w:rFonts w:ascii="Arial" w:hAnsi="Arial" w:cs="Arial"/>
          <w:color w:val="000000"/>
          <w:sz w:val="20"/>
          <w:szCs w:val="20"/>
        </w:rPr>
        <w:t>K.L</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Sarvate</w:t>
      </w:r>
      <w:proofErr w:type="spellEnd"/>
      <w:r w:rsidRPr="005B0C0A">
        <w:rPr>
          <w:rFonts w:ascii="Arial" w:hAnsi="Arial" w:cs="Arial"/>
          <w:color w:val="000000"/>
          <w:sz w:val="20"/>
          <w:szCs w:val="20"/>
        </w:rPr>
        <w:t xml:space="preserve">, S.D., </w:t>
      </w:r>
      <w:proofErr w:type="spellStart"/>
      <w:r w:rsidRPr="005B0C0A">
        <w:rPr>
          <w:rFonts w:ascii="Arial" w:hAnsi="Arial" w:cs="Arial"/>
          <w:color w:val="000000"/>
          <w:sz w:val="20"/>
          <w:szCs w:val="20"/>
        </w:rPr>
        <w:t>Gugger</w:t>
      </w:r>
      <w:proofErr w:type="spellEnd"/>
      <w:r w:rsidRPr="005B0C0A">
        <w:rPr>
          <w:rFonts w:ascii="Arial" w:hAnsi="Arial" w:cs="Arial"/>
          <w:color w:val="000000"/>
          <w:sz w:val="20"/>
          <w:szCs w:val="20"/>
        </w:rPr>
        <w:t xml:space="preserve">, P., Way, A., Hofstetter, V., </w:t>
      </w:r>
      <w:proofErr w:type="spellStart"/>
      <w:r w:rsidRPr="005B0C0A">
        <w:rPr>
          <w:rFonts w:ascii="Arial" w:hAnsi="Arial" w:cs="Arial"/>
          <w:color w:val="000000"/>
          <w:sz w:val="20"/>
          <w:szCs w:val="20"/>
        </w:rPr>
        <w:t>Kauff</w:t>
      </w:r>
      <w:proofErr w:type="spellEnd"/>
      <w:r w:rsidRPr="005B0C0A">
        <w:rPr>
          <w:rFonts w:ascii="Arial" w:hAnsi="Arial" w:cs="Arial"/>
          <w:color w:val="000000"/>
          <w:sz w:val="20"/>
          <w:szCs w:val="20"/>
        </w:rPr>
        <w:t xml:space="preserve">, F., </w:t>
      </w:r>
      <w:proofErr w:type="spellStart"/>
      <w:r w:rsidRPr="005B0C0A">
        <w:rPr>
          <w:rFonts w:ascii="Arial" w:hAnsi="Arial" w:cs="Arial"/>
          <w:color w:val="000000"/>
          <w:sz w:val="20"/>
          <w:szCs w:val="20"/>
        </w:rPr>
        <w:t>Lutzoni</w:t>
      </w:r>
      <w:proofErr w:type="spellEnd"/>
      <w:r w:rsidRPr="005B0C0A">
        <w:rPr>
          <w:rFonts w:ascii="Arial" w:hAnsi="Arial" w:cs="Arial"/>
          <w:color w:val="000000"/>
          <w:sz w:val="20"/>
          <w:szCs w:val="20"/>
        </w:rPr>
        <w:t xml:space="preserve">, F., 2009. A Phylogenetic Estimation of Trophic Transition Networks for Ascomycetous Fungi: Are Lichens Cradles of </w:t>
      </w:r>
      <w:proofErr w:type="spellStart"/>
      <w:r w:rsidRPr="005B0C0A">
        <w:rPr>
          <w:rFonts w:ascii="Arial" w:hAnsi="Arial" w:cs="Arial"/>
          <w:color w:val="000000"/>
          <w:sz w:val="20"/>
          <w:szCs w:val="20"/>
        </w:rPr>
        <w:t>Symbiotrophic</w:t>
      </w:r>
      <w:proofErr w:type="spellEnd"/>
      <w:r w:rsidRPr="005B0C0A">
        <w:rPr>
          <w:rFonts w:ascii="Arial" w:hAnsi="Arial" w:cs="Arial"/>
          <w:color w:val="000000"/>
          <w:sz w:val="20"/>
          <w:szCs w:val="20"/>
        </w:rPr>
        <w:t xml:space="preserve"> Fungal Diversification? Systematic Biology 58, 283-297.</w:t>
      </w:r>
    </w:p>
    <w:p w14:paraId="3D84A01E"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lastRenderedPageBreak/>
        <w:t xml:space="preserve">Bolger, A.M., Lohse, M., </w:t>
      </w:r>
      <w:proofErr w:type="spellStart"/>
      <w:r w:rsidRPr="005B0C0A">
        <w:rPr>
          <w:rFonts w:ascii="Arial" w:hAnsi="Arial" w:cs="Arial"/>
          <w:color w:val="000000"/>
          <w:sz w:val="20"/>
          <w:szCs w:val="20"/>
        </w:rPr>
        <w:t>Usadel</w:t>
      </w:r>
      <w:proofErr w:type="spellEnd"/>
      <w:r w:rsidRPr="005B0C0A">
        <w:rPr>
          <w:rFonts w:ascii="Arial" w:hAnsi="Arial" w:cs="Arial"/>
          <w:color w:val="000000"/>
          <w:sz w:val="20"/>
          <w:szCs w:val="20"/>
        </w:rPr>
        <w:t xml:space="preserve">, B., 2014. </w:t>
      </w:r>
      <w:proofErr w:type="spellStart"/>
      <w:r w:rsidRPr="005B0C0A">
        <w:rPr>
          <w:rFonts w:ascii="Arial" w:hAnsi="Arial" w:cs="Arial"/>
          <w:color w:val="000000"/>
          <w:sz w:val="20"/>
          <w:szCs w:val="20"/>
        </w:rPr>
        <w:t>Trimmomatic</w:t>
      </w:r>
      <w:proofErr w:type="spellEnd"/>
      <w:r w:rsidRPr="005B0C0A">
        <w:rPr>
          <w:rFonts w:ascii="Arial" w:hAnsi="Arial" w:cs="Arial"/>
          <w:color w:val="000000"/>
          <w:sz w:val="20"/>
          <w:szCs w:val="20"/>
        </w:rPr>
        <w:t>: a flexible trimmer for Illumina sequence data. Bioinformatics 30, 2114-2120.</w:t>
      </w:r>
    </w:p>
    <w:p w14:paraId="3D84A01F"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Cardinale, M., Jr, </w:t>
      </w:r>
      <w:proofErr w:type="spellStart"/>
      <w:r w:rsidRPr="005B0C0A">
        <w:rPr>
          <w:rFonts w:ascii="Arial" w:hAnsi="Arial" w:cs="Arial"/>
          <w:color w:val="000000"/>
          <w:sz w:val="20"/>
          <w:szCs w:val="20"/>
        </w:rPr>
        <w:t>J.V.d.C</w:t>
      </w:r>
      <w:proofErr w:type="spellEnd"/>
      <w:r w:rsidRPr="005B0C0A">
        <w:rPr>
          <w:rFonts w:ascii="Arial" w:hAnsi="Arial" w:cs="Arial"/>
          <w:color w:val="000000"/>
          <w:sz w:val="20"/>
          <w:szCs w:val="20"/>
        </w:rPr>
        <w:t xml:space="preserve">., Müller, H., Berg, G., Grube, M., 2008. </w:t>
      </w:r>
      <w:r w:rsidRPr="005B0C0A">
        <w:rPr>
          <w:rFonts w:ascii="Arial" w:hAnsi="Arial" w:cs="Arial"/>
          <w:i/>
          <w:color w:val="000000"/>
          <w:sz w:val="20"/>
          <w:szCs w:val="20"/>
        </w:rPr>
        <w:t>In situ</w:t>
      </w:r>
      <w:r w:rsidRPr="005B0C0A">
        <w:rPr>
          <w:rFonts w:ascii="Arial" w:hAnsi="Arial" w:cs="Arial"/>
          <w:color w:val="000000"/>
          <w:sz w:val="20"/>
          <w:szCs w:val="20"/>
        </w:rPr>
        <w:t xml:space="preserve"> analysis of the bacterial community associated with the reindeer lichen </w:t>
      </w:r>
      <w:proofErr w:type="spellStart"/>
      <w:r w:rsidRPr="005B0C0A">
        <w:rPr>
          <w:rFonts w:ascii="Arial" w:hAnsi="Arial" w:cs="Arial"/>
          <w:i/>
          <w:color w:val="000000"/>
          <w:sz w:val="20"/>
          <w:szCs w:val="20"/>
        </w:rPr>
        <w:t>Cladonia</w:t>
      </w:r>
      <w:proofErr w:type="spellEnd"/>
      <w:r w:rsidRPr="005B0C0A">
        <w:rPr>
          <w:rFonts w:ascii="Arial" w:hAnsi="Arial" w:cs="Arial"/>
          <w:i/>
          <w:color w:val="000000"/>
          <w:sz w:val="20"/>
          <w:szCs w:val="20"/>
        </w:rPr>
        <w:t xml:space="preserve"> </w:t>
      </w:r>
      <w:proofErr w:type="spellStart"/>
      <w:r w:rsidRPr="005B0C0A">
        <w:rPr>
          <w:rFonts w:ascii="Arial" w:hAnsi="Arial" w:cs="Arial"/>
          <w:i/>
          <w:color w:val="000000"/>
          <w:sz w:val="20"/>
          <w:szCs w:val="20"/>
        </w:rPr>
        <w:t>arbuscula</w:t>
      </w:r>
      <w:proofErr w:type="spellEnd"/>
      <w:r w:rsidRPr="005B0C0A">
        <w:rPr>
          <w:rFonts w:ascii="Arial" w:hAnsi="Arial" w:cs="Arial"/>
          <w:color w:val="000000"/>
          <w:sz w:val="20"/>
          <w:szCs w:val="20"/>
        </w:rPr>
        <w:t xml:space="preserve"> reveals predominance of </w:t>
      </w:r>
      <w:proofErr w:type="spellStart"/>
      <w:r w:rsidRPr="005B0C0A">
        <w:rPr>
          <w:rFonts w:ascii="Arial" w:hAnsi="Arial" w:cs="Arial"/>
          <w:i/>
          <w:color w:val="000000"/>
          <w:sz w:val="20"/>
          <w:szCs w:val="20"/>
        </w:rPr>
        <w:t>Alphaproteobacteria</w:t>
      </w:r>
      <w:proofErr w:type="spellEnd"/>
      <w:r w:rsidRPr="005B0C0A">
        <w:rPr>
          <w:rFonts w:ascii="Arial" w:hAnsi="Arial" w:cs="Arial"/>
          <w:color w:val="000000"/>
          <w:sz w:val="20"/>
          <w:szCs w:val="20"/>
        </w:rPr>
        <w:t>. FEMS Microbiology Ecology 66, 63-71.</w:t>
      </w:r>
    </w:p>
    <w:p w14:paraId="3D84A020"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Ganley, A.R.D., Kobayashi, T., 2007. Highly efficient concerted evolution in the ribosomal DNA repeats: Total rDNA repeat variation revealed by whole-genome shotgun sequence data. Genome Research 17, 184-191.</w:t>
      </w:r>
    </w:p>
    <w:p w14:paraId="3D84A021"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Grewe, F., Guo, W., </w:t>
      </w:r>
      <w:proofErr w:type="spellStart"/>
      <w:r w:rsidRPr="005B0C0A">
        <w:rPr>
          <w:rFonts w:ascii="Arial" w:hAnsi="Arial" w:cs="Arial"/>
          <w:color w:val="000000"/>
          <w:sz w:val="20"/>
          <w:szCs w:val="20"/>
        </w:rPr>
        <w:t>Gubbels</w:t>
      </w:r>
      <w:proofErr w:type="spellEnd"/>
      <w:r w:rsidRPr="005B0C0A">
        <w:rPr>
          <w:rFonts w:ascii="Arial" w:hAnsi="Arial" w:cs="Arial"/>
          <w:color w:val="000000"/>
          <w:sz w:val="20"/>
          <w:szCs w:val="20"/>
        </w:rPr>
        <w:t xml:space="preserve">, E., Hansen, A.K., Mower, J., 2013. Complete plastid genomes from </w:t>
      </w:r>
      <w:proofErr w:type="spellStart"/>
      <w:r w:rsidRPr="005B0C0A">
        <w:rPr>
          <w:rFonts w:ascii="Arial" w:hAnsi="Arial" w:cs="Arial"/>
          <w:i/>
          <w:color w:val="000000"/>
          <w:sz w:val="20"/>
          <w:szCs w:val="20"/>
        </w:rPr>
        <w:t>Ophioglossum</w:t>
      </w:r>
      <w:proofErr w:type="spellEnd"/>
      <w:r w:rsidRPr="005B0C0A">
        <w:rPr>
          <w:rFonts w:ascii="Arial" w:hAnsi="Arial" w:cs="Arial"/>
          <w:i/>
          <w:color w:val="000000"/>
          <w:sz w:val="20"/>
          <w:szCs w:val="20"/>
        </w:rPr>
        <w:t xml:space="preserve"> </w:t>
      </w:r>
      <w:proofErr w:type="spellStart"/>
      <w:r w:rsidRPr="005B0C0A">
        <w:rPr>
          <w:rFonts w:ascii="Arial" w:hAnsi="Arial" w:cs="Arial"/>
          <w:i/>
          <w:color w:val="000000"/>
          <w:sz w:val="20"/>
          <w:szCs w:val="20"/>
        </w:rPr>
        <w:t>californicum</w:t>
      </w:r>
      <w:proofErr w:type="spellEnd"/>
      <w:r w:rsidRPr="005B0C0A">
        <w:rPr>
          <w:rFonts w:ascii="Arial" w:hAnsi="Arial" w:cs="Arial"/>
          <w:color w:val="000000"/>
          <w:sz w:val="20"/>
          <w:szCs w:val="20"/>
        </w:rPr>
        <w:t xml:space="preserve">, </w:t>
      </w:r>
      <w:proofErr w:type="spellStart"/>
      <w:r w:rsidRPr="005B0C0A">
        <w:rPr>
          <w:rFonts w:ascii="Arial" w:hAnsi="Arial" w:cs="Arial"/>
          <w:i/>
          <w:color w:val="000000"/>
          <w:sz w:val="20"/>
          <w:szCs w:val="20"/>
        </w:rPr>
        <w:t>Psilotum</w:t>
      </w:r>
      <w:proofErr w:type="spellEnd"/>
      <w:r w:rsidRPr="005B0C0A">
        <w:rPr>
          <w:rFonts w:ascii="Arial" w:hAnsi="Arial" w:cs="Arial"/>
          <w:i/>
          <w:color w:val="000000"/>
          <w:sz w:val="20"/>
          <w:szCs w:val="20"/>
        </w:rPr>
        <w:t xml:space="preserve"> </w:t>
      </w:r>
      <w:proofErr w:type="spellStart"/>
      <w:r w:rsidRPr="005B0C0A">
        <w:rPr>
          <w:rFonts w:ascii="Arial" w:hAnsi="Arial" w:cs="Arial"/>
          <w:i/>
          <w:color w:val="000000"/>
          <w:sz w:val="20"/>
          <w:szCs w:val="20"/>
        </w:rPr>
        <w:t>nudum</w:t>
      </w:r>
      <w:proofErr w:type="spellEnd"/>
      <w:r w:rsidRPr="005B0C0A">
        <w:rPr>
          <w:rFonts w:ascii="Arial" w:hAnsi="Arial" w:cs="Arial"/>
          <w:color w:val="000000"/>
          <w:sz w:val="20"/>
          <w:szCs w:val="20"/>
        </w:rPr>
        <w:t xml:space="preserve">, and </w:t>
      </w:r>
      <w:r w:rsidRPr="005B0C0A">
        <w:rPr>
          <w:rFonts w:ascii="Arial" w:hAnsi="Arial" w:cs="Arial"/>
          <w:i/>
          <w:color w:val="000000"/>
          <w:sz w:val="20"/>
          <w:szCs w:val="20"/>
        </w:rPr>
        <w:t xml:space="preserve">Equisetum </w:t>
      </w:r>
      <w:proofErr w:type="spellStart"/>
      <w:r w:rsidRPr="005B0C0A">
        <w:rPr>
          <w:rFonts w:ascii="Arial" w:hAnsi="Arial" w:cs="Arial"/>
          <w:i/>
          <w:color w:val="000000"/>
          <w:sz w:val="20"/>
          <w:szCs w:val="20"/>
        </w:rPr>
        <w:t>hyemale</w:t>
      </w:r>
      <w:proofErr w:type="spellEnd"/>
      <w:r w:rsidRPr="005B0C0A">
        <w:rPr>
          <w:rFonts w:ascii="Arial" w:hAnsi="Arial" w:cs="Arial"/>
          <w:color w:val="000000"/>
          <w:sz w:val="20"/>
          <w:szCs w:val="20"/>
        </w:rPr>
        <w:t xml:space="preserve"> reveal an ancestral land plant genome structure and resolve the position of </w:t>
      </w:r>
      <w:proofErr w:type="spellStart"/>
      <w:r w:rsidRPr="005B0C0A">
        <w:rPr>
          <w:rFonts w:ascii="Arial" w:hAnsi="Arial" w:cs="Arial"/>
          <w:color w:val="000000"/>
          <w:sz w:val="20"/>
          <w:szCs w:val="20"/>
        </w:rPr>
        <w:t>Equisetales</w:t>
      </w:r>
      <w:proofErr w:type="spellEnd"/>
      <w:r w:rsidRPr="005B0C0A">
        <w:rPr>
          <w:rFonts w:ascii="Arial" w:hAnsi="Arial" w:cs="Arial"/>
          <w:color w:val="000000"/>
          <w:sz w:val="20"/>
          <w:szCs w:val="20"/>
        </w:rPr>
        <w:t xml:space="preserve"> among </w:t>
      </w:r>
      <w:proofErr w:type="spellStart"/>
      <w:r w:rsidRPr="005B0C0A">
        <w:rPr>
          <w:rFonts w:ascii="Arial" w:hAnsi="Arial" w:cs="Arial"/>
          <w:color w:val="000000"/>
          <w:sz w:val="20"/>
          <w:szCs w:val="20"/>
        </w:rPr>
        <w:t>monilophytes</w:t>
      </w:r>
      <w:proofErr w:type="spellEnd"/>
      <w:r w:rsidRPr="005B0C0A">
        <w:rPr>
          <w:rFonts w:ascii="Arial" w:hAnsi="Arial" w:cs="Arial"/>
          <w:color w:val="000000"/>
          <w:sz w:val="20"/>
          <w:szCs w:val="20"/>
        </w:rPr>
        <w:t>. BMC Evolutionary Biology 13, 8.</w:t>
      </w:r>
    </w:p>
    <w:p w14:paraId="3D84A022"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Hodkinson, B., </w:t>
      </w:r>
      <w:proofErr w:type="spellStart"/>
      <w:r w:rsidRPr="005B0C0A">
        <w:rPr>
          <w:rFonts w:ascii="Arial" w:hAnsi="Arial" w:cs="Arial"/>
          <w:color w:val="000000"/>
          <w:sz w:val="20"/>
          <w:szCs w:val="20"/>
        </w:rPr>
        <w:t>Lutzoni</w:t>
      </w:r>
      <w:proofErr w:type="spellEnd"/>
      <w:r w:rsidRPr="005B0C0A">
        <w:rPr>
          <w:rFonts w:ascii="Arial" w:hAnsi="Arial" w:cs="Arial"/>
          <w:color w:val="000000"/>
          <w:sz w:val="20"/>
          <w:szCs w:val="20"/>
        </w:rPr>
        <w:t xml:space="preserve">, F., 2009. A </w:t>
      </w:r>
      <w:proofErr w:type="spellStart"/>
      <w:r w:rsidRPr="005B0C0A">
        <w:rPr>
          <w:rFonts w:ascii="Arial" w:hAnsi="Arial" w:cs="Arial"/>
          <w:color w:val="000000"/>
          <w:sz w:val="20"/>
          <w:szCs w:val="20"/>
        </w:rPr>
        <w:t>microbiotic</w:t>
      </w:r>
      <w:proofErr w:type="spellEnd"/>
      <w:r w:rsidRPr="005B0C0A">
        <w:rPr>
          <w:rFonts w:ascii="Arial" w:hAnsi="Arial" w:cs="Arial"/>
          <w:color w:val="000000"/>
          <w:sz w:val="20"/>
          <w:szCs w:val="20"/>
        </w:rPr>
        <w:t xml:space="preserve"> survey of lichen-associated bacteria reveals a new lineage from the </w:t>
      </w:r>
      <w:proofErr w:type="spellStart"/>
      <w:r w:rsidRPr="005B0C0A">
        <w:rPr>
          <w:rFonts w:ascii="Arial" w:hAnsi="Arial" w:cs="Arial"/>
          <w:color w:val="000000"/>
          <w:sz w:val="20"/>
          <w:szCs w:val="20"/>
        </w:rPr>
        <w:t>Rhizobiales</w:t>
      </w:r>
      <w:proofErr w:type="spellEnd"/>
      <w:r w:rsidRPr="005B0C0A">
        <w:rPr>
          <w:rFonts w:ascii="Arial" w:hAnsi="Arial" w:cs="Arial"/>
          <w:color w:val="000000"/>
          <w:sz w:val="20"/>
          <w:szCs w:val="20"/>
        </w:rPr>
        <w:t>. Symbiosis 49, 163-180.</w:t>
      </w:r>
    </w:p>
    <w:p w14:paraId="3D84A023"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proofErr w:type="spellStart"/>
      <w:r w:rsidRPr="005B0C0A">
        <w:rPr>
          <w:rFonts w:ascii="Arial" w:hAnsi="Arial" w:cs="Arial"/>
          <w:color w:val="000000"/>
          <w:sz w:val="20"/>
          <w:szCs w:val="20"/>
        </w:rPr>
        <w:t>Katoh</w:t>
      </w:r>
      <w:proofErr w:type="spellEnd"/>
      <w:r w:rsidRPr="005B0C0A">
        <w:rPr>
          <w:rFonts w:ascii="Arial" w:hAnsi="Arial" w:cs="Arial"/>
          <w:color w:val="000000"/>
          <w:sz w:val="20"/>
          <w:szCs w:val="20"/>
        </w:rPr>
        <w:t>, K., Kuma, K.-</w:t>
      </w:r>
      <w:proofErr w:type="spellStart"/>
      <w:r w:rsidRPr="005B0C0A">
        <w:rPr>
          <w:rFonts w:ascii="Arial" w:hAnsi="Arial" w:cs="Arial"/>
          <w:color w:val="000000"/>
          <w:sz w:val="20"/>
          <w:szCs w:val="20"/>
        </w:rPr>
        <w:t>i</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Toh</w:t>
      </w:r>
      <w:proofErr w:type="spellEnd"/>
      <w:r w:rsidRPr="005B0C0A">
        <w:rPr>
          <w:rFonts w:ascii="Arial" w:hAnsi="Arial" w:cs="Arial"/>
          <w:color w:val="000000"/>
          <w:sz w:val="20"/>
          <w:szCs w:val="20"/>
        </w:rPr>
        <w:t>, H., Miyata, T., 2005. MAFFT version 5: improvement in accuracy of multiple sequence alignment. Nucleic Acids Research 33, 511-518.</w:t>
      </w:r>
    </w:p>
    <w:p w14:paraId="3D84A024" w14:textId="7D79AE74"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proofErr w:type="spellStart"/>
      <w:r w:rsidRPr="005B0C0A">
        <w:rPr>
          <w:rFonts w:ascii="Arial" w:hAnsi="Arial" w:cs="Arial"/>
          <w:color w:val="000000"/>
          <w:sz w:val="20"/>
          <w:szCs w:val="20"/>
        </w:rPr>
        <w:t>Katoh</w:t>
      </w:r>
      <w:proofErr w:type="spellEnd"/>
      <w:r w:rsidRPr="005B0C0A">
        <w:rPr>
          <w:rFonts w:ascii="Arial" w:hAnsi="Arial" w:cs="Arial"/>
          <w:color w:val="000000"/>
          <w:sz w:val="20"/>
          <w:szCs w:val="20"/>
        </w:rPr>
        <w:t xml:space="preserve">, K., </w:t>
      </w:r>
      <w:proofErr w:type="spellStart"/>
      <w:r w:rsidRPr="005B0C0A">
        <w:rPr>
          <w:rFonts w:ascii="Arial" w:hAnsi="Arial" w:cs="Arial"/>
          <w:color w:val="000000"/>
          <w:sz w:val="20"/>
          <w:szCs w:val="20"/>
        </w:rPr>
        <w:t>Toh</w:t>
      </w:r>
      <w:proofErr w:type="spellEnd"/>
      <w:r w:rsidRPr="005B0C0A">
        <w:rPr>
          <w:rFonts w:ascii="Arial" w:hAnsi="Arial" w:cs="Arial"/>
          <w:color w:val="000000"/>
          <w:sz w:val="20"/>
          <w:szCs w:val="20"/>
        </w:rPr>
        <w:t xml:space="preserve">, H., 2008. Recent developments in the MAFFT multiple sequence alignment program. </w:t>
      </w:r>
      <w:proofErr w:type="spellStart"/>
      <w:r w:rsidRPr="005B0C0A">
        <w:rPr>
          <w:rFonts w:ascii="Arial" w:hAnsi="Arial" w:cs="Arial"/>
          <w:color w:val="000000"/>
          <w:sz w:val="20"/>
          <w:szCs w:val="20"/>
        </w:rPr>
        <w:t>Briefin</w:t>
      </w:r>
      <w:proofErr w:type="spellEnd"/>
      <w:r w:rsidRPr="005B0C0A">
        <w:rPr>
          <w:rFonts w:ascii="Arial" w:hAnsi="Arial" w:cs="Arial"/>
          <w:color w:val="000000"/>
          <w:sz w:val="20"/>
          <w:szCs w:val="20"/>
        </w:rPr>
        <w:t xml:space="preserve"> Bioinformatics 9, 286-298.</w:t>
      </w:r>
    </w:p>
    <w:p w14:paraId="3D84A025"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Kearse, M., Moir, R., Wilson, A., Stones-Havas, S., Cheung, M., Sturrock, S., Buxton, S., Cooper, A., Markowitz, S., Duran, C., Thierer, T., Ashton, B., </w:t>
      </w:r>
      <w:proofErr w:type="spellStart"/>
      <w:r w:rsidRPr="005B0C0A">
        <w:rPr>
          <w:rFonts w:ascii="Arial" w:hAnsi="Arial" w:cs="Arial"/>
          <w:color w:val="000000"/>
          <w:sz w:val="20"/>
          <w:szCs w:val="20"/>
        </w:rPr>
        <w:t>Meintjes</w:t>
      </w:r>
      <w:proofErr w:type="spellEnd"/>
      <w:r w:rsidRPr="005B0C0A">
        <w:rPr>
          <w:rFonts w:ascii="Arial" w:hAnsi="Arial" w:cs="Arial"/>
          <w:color w:val="000000"/>
          <w:sz w:val="20"/>
          <w:szCs w:val="20"/>
        </w:rPr>
        <w:t>, P., Drummond, A., 2012. Geneious Basic: An integrated and extendable desktop software platform for the organization and analysis of sequence data. Bioinformatics 28, 1647-1649.</w:t>
      </w:r>
    </w:p>
    <w:p w14:paraId="3D84A026"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Leavitt, S.D., Fankhauser, J.D., Leavitt, D.H., Porter, L.D., Johnson, L.A., St. Clair, L.L., 2011. Complex patterns of speciation in cosmopolitan ‘‘rock posy’’ lichens – Discovering and delimiting cryptic fungal species in the lichen-forming </w:t>
      </w:r>
      <w:proofErr w:type="spellStart"/>
      <w:r w:rsidRPr="005B0C0A">
        <w:rPr>
          <w:rFonts w:ascii="Arial" w:hAnsi="Arial" w:cs="Arial"/>
          <w:i/>
          <w:color w:val="000000"/>
          <w:sz w:val="20"/>
          <w:szCs w:val="20"/>
        </w:rPr>
        <w:t>Rhizoplaca</w:t>
      </w:r>
      <w:proofErr w:type="spellEnd"/>
      <w:r w:rsidRPr="005B0C0A">
        <w:rPr>
          <w:rFonts w:ascii="Arial" w:hAnsi="Arial" w:cs="Arial"/>
          <w:i/>
          <w:color w:val="000000"/>
          <w:sz w:val="20"/>
          <w:szCs w:val="20"/>
        </w:rPr>
        <w:t xml:space="preserve"> </w:t>
      </w:r>
      <w:proofErr w:type="spellStart"/>
      <w:r w:rsidRPr="005B0C0A">
        <w:rPr>
          <w:rFonts w:ascii="Arial" w:hAnsi="Arial" w:cs="Arial"/>
          <w:i/>
          <w:color w:val="000000"/>
          <w:sz w:val="20"/>
          <w:szCs w:val="20"/>
        </w:rPr>
        <w:t>melanophthalma</w:t>
      </w:r>
      <w:proofErr w:type="spellEnd"/>
      <w:r w:rsidRPr="005B0C0A">
        <w:rPr>
          <w:rFonts w:ascii="Arial" w:hAnsi="Arial" w:cs="Arial"/>
          <w:color w:val="000000"/>
          <w:sz w:val="20"/>
          <w:szCs w:val="20"/>
        </w:rPr>
        <w:t xml:space="preserve"> species-complex (</w:t>
      </w:r>
      <w:proofErr w:type="spellStart"/>
      <w:r w:rsidRPr="005B0C0A">
        <w:rPr>
          <w:rFonts w:ascii="Arial" w:hAnsi="Arial" w:cs="Arial"/>
          <w:color w:val="000000"/>
          <w:sz w:val="20"/>
          <w:szCs w:val="20"/>
        </w:rPr>
        <w:t>Lecanoraceae</w:t>
      </w:r>
      <w:proofErr w:type="spellEnd"/>
      <w:r w:rsidRPr="005B0C0A">
        <w:rPr>
          <w:rFonts w:ascii="Arial" w:hAnsi="Arial" w:cs="Arial"/>
          <w:color w:val="000000"/>
          <w:sz w:val="20"/>
          <w:szCs w:val="20"/>
        </w:rPr>
        <w:t>, Ascomycota). Molecular Phylogenetics and Evolution 59, 587-602.</w:t>
      </w:r>
    </w:p>
    <w:p w14:paraId="3D84A027"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Leavitt, S.D., Fernández-Mendoza, F., Pérez-Ortega, S., </w:t>
      </w:r>
      <w:proofErr w:type="spellStart"/>
      <w:r w:rsidRPr="005B0C0A">
        <w:rPr>
          <w:rFonts w:ascii="Arial" w:hAnsi="Arial" w:cs="Arial"/>
          <w:color w:val="000000"/>
          <w:sz w:val="20"/>
          <w:szCs w:val="20"/>
        </w:rPr>
        <w:t>Sohrabi</w:t>
      </w:r>
      <w:proofErr w:type="spellEnd"/>
      <w:r w:rsidRPr="005B0C0A">
        <w:rPr>
          <w:rFonts w:ascii="Arial" w:hAnsi="Arial" w:cs="Arial"/>
          <w:color w:val="000000"/>
          <w:sz w:val="20"/>
          <w:szCs w:val="20"/>
        </w:rPr>
        <w:t xml:space="preserve">, M., Divakar, P.K., Lumbsch, H.T., St. Clair, L.L., 2013a. DNA barcode identification of lichen-forming fungal species in the </w:t>
      </w:r>
      <w:proofErr w:type="spellStart"/>
      <w:r w:rsidRPr="005B0C0A">
        <w:rPr>
          <w:rFonts w:ascii="Arial" w:hAnsi="Arial" w:cs="Arial"/>
          <w:i/>
          <w:color w:val="000000"/>
          <w:sz w:val="20"/>
          <w:szCs w:val="20"/>
        </w:rPr>
        <w:t>Rhizoplaca</w:t>
      </w:r>
      <w:proofErr w:type="spellEnd"/>
      <w:r w:rsidRPr="005B0C0A">
        <w:rPr>
          <w:rFonts w:ascii="Arial" w:hAnsi="Arial" w:cs="Arial"/>
          <w:i/>
          <w:color w:val="000000"/>
          <w:sz w:val="20"/>
          <w:szCs w:val="20"/>
        </w:rPr>
        <w:t xml:space="preserve"> </w:t>
      </w:r>
      <w:proofErr w:type="spellStart"/>
      <w:r w:rsidRPr="005B0C0A">
        <w:rPr>
          <w:rFonts w:ascii="Arial" w:hAnsi="Arial" w:cs="Arial"/>
          <w:i/>
          <w:color w:val="000000"/>
          <w:sz w:val="20"/>
          <w:szCs w:val="20"/>
        </w:rPr>
        <w:t>melanophthalma</w:t>
      </w:r>
      <w:proofErr w:type="spellEnd"/>
      <w:r w:rsidRPr="005B0C0A">
        <w:rPr>
          <w:rFonts w:ascii="Arial" w:hAnsi="Arial" w:cs="Arial"/>
          <w:color w:val="000000"/>
          <w:sz w:val="20"/>
          <w:szCs w:val="20"/>
        </w:rPr>
        <w:t xml:space="preserve"> species-complex (</w:t>
      </w:r>
      <w:proofErr w:type="spellStart"/>
      <w:r w:rsidRPr="005B0C0A">
        <w:rPr>
          <w:rFonts w:ascii="Arial" w:hAnsi="Arial" w:cs="Arial"/>
          <w:color w:val="000000"/>
          <w:sz w:val="20"/>
          <w:szCs w:val="20"/>
        </w:rPr>
        <w:t>Lecanorales</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Lecanoraceae</w:t>
      </w:r>
      <w:proofErr w:type="spellEnd"/>
      <w:r w:rsidRPr="005B0C0A">
        <w:rPr>
          <w:rFonts w:ascii="Arial" w:hAnsi="Arial" w:cs="Arial"/>
          <w:color w:val="000000"/>
          <w:sz w:val="20"/>
          <w:szCs w:val="20"/>
        </w:rPr>
        <w:t xml:space="preserve">), including five new species </w:t>
      </w:r>
      <w:proofErr w:type="spellStart"/>
      <w:r w:rsidRPr="005B0C0A">
        <w:rPr>
          <w:rFonts w:ascii="Arial" w:hAnsi="Arial" w:cs="Arial"/>
          <w:color w:val="000000"/>
          <w:sz w:val="20"/>
          <w:szCs w:val="20"/>
        </w:rPr>
        <w:t>MycoKeys</w:t>
      </w:r>
      <w:proofErr w:type="spellEnd"/>
      <w:r w:rsidRPr="005B0C0A">
        <w:rPr>
          <w:rFonts w:ascii="Arial" w:hAnsi="Arial" w:cs="Arial"/>
          <w:color w:val="000000"/>
          <w:sz w:val="20"/>
          <w:szCs w:val="20"/>
        </w:rPr>
        <w:t xml:space="preserve"> 7, 1–22.</w:t>
      </w:r>
    </w:p>
    <w:p w14:paraId="3D84A028"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Leavitt, S.D., Fernández-Mendoza, F., Pérez-Ortega, S., </w:t>
      </w:r>
      <w:proofErr w:type="spellStart"/>
      <w:r w:rsidRPr="005B0C0A">
        <w:rPr>
          <w:rFonts w:ascii="Arial" w:hAnsi="Arial" w:cs="Arial"/>
          <w:color w:val="000000"/>
          <w:sz w:val="20"/>
          <w:szCs w:val="20"/>
        </w:rPr>
        <w:t>Sohrabi</w:t>
      </w:r>
      <w:proofErr w:type="spellEnd"/>
      <w:r w:rsidRPr="005B0C0A">
        <w:rPr>
          <w:rFonts w:ascii="Arial" w:hAnsi="Arial" w:cs="Arial"/>
          <w:color w:val="000000"/>
          <w:sz w:val="20"/>
          <w:szCs w:val="20"/>
        </w:rPr>
        <w:t xml:space="preserve">, M., </w:t>
      </w:r>
      <w:proofErr w:type="spellStart"/>
      <w:r w:rsidRPr="005B0C0A">
        <w:rPr>
          <w:rFonts w:ascii="Arial" w:hAnsi="Arial" w:cs="Arial"/>
          <w:color w:val="000000"/>
          <w:sz w:val="20"/>
          <w:szCs w:val="20"/>
        </w:rPr>
        <w:t>Divakar</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P.K</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Vondrák</w:t>
      </w:r>
      <w:proofErr w:type="spellEnd"/>
      <w:r w:rsidRPr="005B0C0A">
        <w:rPr>
          <w:rFonts w:ascii="Arial" w:hAnsi="Arial" w:cs="Arial"/>
          <w:color w:val="000000"/>
          <w:sz w:val="20"/>
          <w:szCs w:val="20"/>
        </w:rPr>
        <w:t>, J., Thorsten Lumbsch, H., Clair, L.L.S., 2013b. Local representation of global diversity in a cosmopolitan lichen-forming fungal species complex (</w:t>
      </w:r>
      <w:r w:rsidRPr="005B0C0A">
        <w:rPr>
          <w:rFonts w:ascii="Arial" w:hAnsi="Arial" w:cs="Arial"/>
          <w:i/>
          <w:color w:val="000000"/>
          <w:sz w:val="20"/>
          <w:szCs w:val="20"/>
        </w:rPr>
        <w:t>Rhizoplaca</w:t>
      </w:r>
      <w:r w:rsidRPr="005B0C0A">
        <w:rPr>
          <w:rFonts w:ascii="Arial" w:hAnsi="Arial" w:cs="Arial"/>
          <w:color w:val="000000"/>
          <w:sz w:val="20"/>
          <w:szCs w:val="20"/>
        </w:rPr>
        <w:t>, Ascomycota). Journal of Biogeography 40, 1792–1806.</w:t>
      </w:r>
    </w:p>
    <w:p w14:paraId="3D84A029"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Leavitt, S.D., Grewe, F., Widhelm, T., Muggia, L., Wray, B., Lumbsch, H.T., 2016a. Resolving evolutionary relationships in lichen-forming fungi using diverse phylogenomic datasets and analytical approaches. Scientific reports 6, 22262 </w:t>
      </w:r>
    </w:p>
    <w:p w14:paraId="3D84A02A"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Leavitt, S.D., Kraichak, E., </w:t>
      </w:r>
      <w:proofErr w:type="spellStart"/>
      <w:r w:rsidRPr="005B0C0A">
        <w:rPr>
          <w:rFonts w:ascii="Arial" w:hAnsi="Arial" w:cs="Arial"/>
          <w:color w:val="000000"/>
          <w:sz w:val="20"/>
          <w:szCs w:val="20"/>
        </w:rPr>
        <w:t>Vondrak</w:t>
      </w:r>
      <w:proofErr w:type="spellEnd"/>
      <w:r w:rsidRPr="005B0C0A">
        <w:rPr>
          <w:rFonts w:ascii="Arial" w:hAnsi="Arial" w:cs="Arial"/>
          <w:color w:val="000000"/>
          <w:sz w:val="20"/>
          <w:szCs w:val="20"/>
        </w:rPr>
        <w:t xml:space="preserve">, J., Nelsen, </w:t>
      </w:r>
      <w:proofErr w:type="spellStart"/>
      <w:r w:rsidRPr="005B0C0A">
        <w:rPr>
          <w:rFonts w:ascii="Arial" w:hAnsi="Arial" w:cs="Arial"/>
          <w:color w:val="000000"/>
          <w:sz w:val="20"/>
          <w:szCs w:val="20"/>
        </w:rPr>
        <w:t>M.P</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Sohrabi</w:t>
      </w:r>
      <w:proofErr w:type="spellEnd"/>
      <w:r w:rsidRPr="005B0C0A">
        <w:rPr>
          <w:rFonts w:ascii="Arial" w:hAnsi="Arial" w:cs="Arial"/>
          <w:color w:val="000000"/>
          <w:sz w:val="20"/>
          <w:szCs w:val="20"/>
        </w:rPr>
        <w:t>, M., Perez-Ortega, S., St Clair, L.L., Lumbsch, H.T., 2016b. Cryptic diversity and symbiont interactions in rock-posy lichens. Molecular Phylogenetics and Evolution 99, 261-274.</w:t>
      </w:r>
    </w:p>
    <w:p w14:paraId="3D84A02B"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Li, H., Durbin, R., 2009. Fast and accurate short read alignment with Burrows–Wheeler transform. Bioinformatics 25, 1754-1760.</w:t>
      </w:r>
    </w:p>
    <w:p w14:paraId="3D84A02C"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Li, H., </w:t>
      </w:r>
      <w:proofErr w:type="spellStart"/>
      <w:r w:rsidRPr="005B0C0A">
        <w:rPr>
          <w:rFonts w:ascii="Arial" w:hAnsi="Arial" w:cs="Arial"/>
          <w:color w:val="000000"/>
          <w:sz w:val="20"/>
          <w:szCs w:val="20"/>
        </w:rPr>
        <w:t>Handsaker</w:t>
      </w:r>
      <w:proofErr w:type="spellEnd"/>
      <w:r w:rsidRPr="005B0C0A">
        <w:rPr>
          <w:rFonts w:ascii="Arial" w:hAnsi="Arial" w:cs="Arial"/>
          <w:color w:val="000000"/>
          <w:sz w:val="20"/>
          <w:szCs w:val="20"/>
        </w:rPr>
        <w:t xml:space="preserve">, B., </w:t>
      </w:r>
      <w:proofErr w:type="spellStart"/>
      <w:r w:rsidRPr="005B0C0A">
        <w:rPr>
          <w:rFonts w:ascii="Arial" w:hAnsi="Arial" w:cs="Arial"/>
          <w:color w:val="000000"/>
          <w:sz w:val="20"/>
          <w:szCs w:val="20"/>
        </w:rPr>
        <w:t>Wysoker</w:t>
      </w:r>
      <w:proofErr w:type="spellEnd"/>
      <w:r w:rsidRPr="005B0C0A">
        <w:rPr>
          <w:rFonts w:ascii="Arial" w:hAnsi="Arial" w:cs="Arial"/>
          <w:color w:val="000000"/>
          <w:sz w:val="20"/>
          <w:szCs w:val="20"/>
        </w:rPr>
        <w:t xml:space="preserve">, A., Fennell, T., </w:t>
      </w:r>
      <w:proofErr w:type="spellStart"/>
      <w:r w:rsidRPr="005B0C0A">
        <w:rPr>
          <w:rFonts w:ascii="Arial" w:hAnsi="Arial" w:cs="Arial"/>
          <w:color w:val="000000"/>
          <w:sz w:val="20"/>
          <w:szCs w:val="20"/>
        </w:rPr>
        <w:t>Ruan</w:t>
      </w:r>
      <w:proofErr w:type="spellEnd"/>
      <w:r w:rsidRPr="005B0C0A">
        <w:rPr>
          <w:rFonts w:ascii="Arial" w:hAnsi="Arial" w:cs="Arial"/>
          <w:color w:val="000000"/>
          <w:sz w:val="20"/>
          <w:szCs w:val="20"/>
        </w:rPr>
        <w:t xml:space="preserve">, J., Homer, N., Marth, G., </w:t>
      </w:r>
      <w:proofErr w:type="spellStart"/>
      <w:r w:rsidRPr="005B0C0A">
        <w:rPr>
          <w:rFonts w:ascii="Arial" w:hAnsi="Arial" w:cs="Arial"/>
          <w:color w:val="000000"/>
          <w:sz w:val="20"/>
          <w:szCs w:val="20"/>
        </w:rPr>
        <w:t>Abecasis</w:t>
      </w:r>
      <w:proofErr w:type="spellEnd"/>
      <w:r w:rsidRPr="005B0C0A">
        <w:rPr>
          <w:rFonts w:ascii="Arial" w:hAnsi="Arial" w:cs="Arial"/>
          <w:color w:val="000000"/>
          <w:sz w:val="20"/>
          <w:szCs w:val="20"/>
        </w:rPr>
        <w:t xml:space="preserve">, G., Durbin, R., Genome Project Data Processing, S., 2009. The Sequence Alignment/Map format and </w:t>
      </w:r>
      <w:proofErr w:type="spellStart"/>
      <w:r w:rsidRPr="005B0C0A">
        <w:rPr>
          <w:rFonts w:ascii="Arial" w:hAnsi="Arial" w:cs="Arial"/>
          <w:color w:val="000000"/>
          <w:sz w:val="20"/>
          <w:szCs w:val="20"/>
        </w:rPr>
        <w:t>SAMtools</w:t>
      </w:r>
      <w:proofErr w:type="spellEnd"/>
      <w:r w:rsidRPr="005B0C0A">
        <w:rPr>
          <w:rFonts w:ascii="Arial" w:hAnsi="Arial" w:cs="Arial"/>
          <w:color w:val="000000"/>
          <w:sz w:val="20"/>
          <w:szCs w:val="20"/>
        </w:rPr>
        <w:t>. Bioinformatics 25, 2078-2079.</w:t>
      </w:r>
    </w:p>
    <w:p w14:paraId="3D84A02D"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Muggia, L., </w:t>
      </w:r>
      <w:proofErr w:type="spellStart"/>
      <w:r w:rsidRPr="005B0C0A">
        <w:rPr>
          <w:rFonts w:ascii="Arial" w:hAnsi="Arial" w:cs="Arial"/>
          <w:color w:val="000000"/>
          <w:sz w:val="20"/>
          <w:szCs w:val="20"/>
        </w:rPr>
        <w:t>Vancurova</w:t>
      </w:r>
      <w:proofErr w:type="spellEnd"/>
      <w:r w:rsidRPr="005B0C0A">
        <w:rPr>
          <w:rFonts w:ascii="Arial" w:hAnsi="Arial" w:cs="Arial"/>
          <w:color w:val="000000"/>
          <w:sz w:val="20"/>
          <w:szCs w:val="20"/>
        </w:rPr>
        <w:t xml:space="preserve">, L., </w:t>
      </w:r>
      <w:proofErr w:type="spellStart"/>
      <w:r w:rsidRPr="005B0C0A">
        <w:rPr>
          <w:rFonts w:ascii="Arial" w:hAnsi="Arial" w:cs="Arial"/>
          <w:color w:val="000000"/>
          <w:sz w:val="20"/>
          <w:szCs w:val="20"/>
        </w:rPr>
        <w:t>Škaloud</w:t>
      </w:r>
      <w:proofErr w:type="spellEnd"/>
      <w:r w:rsidRPr="005B0C0A">
        <w:rPr>
          <w:rFonts w:ascii="Arial" w:hAnsi="Arial" w:cs="Arial"/>
          <w:color w:val="000000"/>
          <w:sz w:val="20"/>
          <w:szCs w:val="20"/>
        </w:rPr>
        <w:t xml:space="preserve">, P., </w:t>
      </w:r>
      <w:proofErr w:type="spellStart"/>
      <w:r w:rsidRPr="005B0C0A">
        <w:rPr>
          <w:rFonts w:ascii="Arial" w:hAnsi="Arial" w:cs="Arial"/>
          <w:color w:val="000000"/>
          <w:sz w:val="20"/>
          <w:szCs w:val="20"/>
        </w:rPr>
        <w:t>Peksa</w:t>
      </w:r>
      <w:proofErr w:type="spellEnd"/>
      <w:r w:rsidRPr="005B0C0A">
        <w:rPr>
          <w:rFonts w:ascii="Arial" w:hAnsi="Arial" w:cs="Arial"/>
          <w:color w:val="000000"/>
          <w:sz w:val="20"/>
          <w:szCs w:val="20"/>
        </w:rPr>
        <w:t>, O., Wedin, M., Grube, M., 2013. The symbiotic playground of lichen thalli – a highly flexible photobiont association in rock-inhabiting lichens. FEMS Microbiology Ecology 85, 313-323.</w:t>
      </w:r>
    </w:p>
    <w:p w14:paraId="3D84A02E"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Nguyen, L.-T., Schmidt, </w:t>
      </w:r>
      <w:proofErr w:type="spellStart"/>
      <w:r w:rsidRPr="005B0C0A">
        <w:rPr>
          <w:rFonts w:ascii="Arial" w:hAnsi="Arial" w:cs="Arial"/>
          <w:color w:val="000000"/>
          <w:sz w:val="20"/>
          <w:szCs w:val="20"/>
        </w:rPr>
        <w:t>H.A</w:t>
      </w:r>
      <w:proofErr w:type="spellEnd"/>
      <w:r w:rsidRPr="005B0C0A">
        <w:rPr>
          <w:rFonts w:ascii="Arial" w:hAnsi="Arial" w:cs="Arial"/>
          <w:color w:val="000000"/>
          <w:sz w:val="20"/>
          <w:szCs w:val="20"/>
        </w:rPr>
        <w:t xml:space="preserve">., von </w:t>
      </w:r>
      <w:proofErr w:type="spellStart"/>
      <w:r w:rsidRPr="005B0C0A">
        <w:rPr>
          <w:rFonts w:ascii="Arial" w:hAnsi="Arial" w:cs="Arial"/>
          <w:color w:val="000000"/>
          <w:sz w:val="20"/>
          <w:szCs w:val="20"/>
        </w:rPr>
        <w:t>Haeseler</w:t>
      </w:r>
      <w:proofErr w:type="spellEnd"/>
      <w:r w:rsidRPr="005B0C0A">
        <w:rPr>
          <w:rFonts w:ascii="Arial" w:hAnsi="Arial" w:cs="Arial"/>
          <w:color w:val="000000"/>
          <w:sz w:val="20"/>
          <w:szCs w:val="20"/>
        </w:rPr>
        <w:t>, A., Minh, B.Q., 2015. IQ-TREE: A Fast and Effective Stochastic Algorithm for Estimating Maximum-Likelihood Phylogenies. Molecular Biology and Evolution 32, 268-274.</w:t>
      </w:r>
    </w:p>
    <w:p w14:paraId="3D84A02F"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proofErr w:type="spellStart"/>
      <w:r w:rsidRPr="005B0C0A">
        <w:rPr>
          <w:rFonts w:ascii="Arial" w:hAnsi="Arial" w:cs="Arial"/>
          <w:color w:val="000000"/>
          <w:sz w:val="20"/>
          <w:szCs w:val="20"/>
        </w:rPr>
        <w:t>Nurk</w:t>
      </w:r>
      <w:proofErr w:type="spellEnd"/>
      <w:r w:rsidRPr="005B0C0A">
        <w:rPr>
          <w:rFonts w:ascii="Arial" w:hAnsi="Arial" w:cs="Arial"/>
          <w:color w:val="000000"/>
          <w:sz w:val="20"/>
          <w:szCs w:val="20"/>
        </w:rPr>
        <w:t xml:space="preserve">, S., </w:t>
      </w:r>
      <w:proofErr w:type="spellStart"/>
      <w:r w:rsidRPr="005B0C0A">
        <w:rPr>
          <w:rFonts w:ascii="Arial" w:hAnsi="Arial" w:cs="Arial"/>
          <w:color w:val="000000"/>
          <w:sz w:val="20"/>
          <w:szCs w:val="20"/>
        </w:rPr>
        <w:t>Bankevich</w:t>
      </w:r>
      <w:proofErr w:type="spellEnd"/>
      <w:r w:rsidRPr="005B0C0A">
        <w:rPr>
          <w:rFonts w:ascii="Arial" w:hAnsi="Arial" w:cs="Arial"/>
          <w:color w:val="000000"/>
          <w:sz w:val="20"/>
          <w:szCs w:val="20"/>
        </w:rPr>
        <w:t xml:space="preserve">, A., </w:t>
      </w:r>
      <w:proofErr w:type="spellStart"/>
      <w:r w:rsidRPr="005B0C0A">
        <w:rPr>
          <w:rFonts w:ascii="Arial" w:hAnsi="Arial" w:cs="Arial"/>
          <w:color w:val="000000"/>
          <w:sz w:val="20"/>
          <w:szCs w:val="20"/>
        </w:rPr>
        <w:t>Antipov</w:t>
      </w:r>
      <w:proofErr w:type="spellEnd"/>
      <w:r w:rsidRPr="005B0C0A">
        <w:rPr>
          <w:rFonts w:ascii="Arial" w:hAnsi="Arial" w:cs="Arial"/>
          <w:color w:val="000000"/>
          <w:sz w:val="20"/>
          <w:szCs w:val="20"/>
        </w:rPr>
        <w:t xml:space="preserve">, D., </w:t>
      </w:r>
      <w:proofErr w:type="spellStart"/>
      <w:r w:rsidRPr="005B0C0A">
        <w:rPr>
          <w:rFonts w:ascii="Arial" w:hAnsi="Arial" w:cs="Arial"/>
          <w:color w:val="000000"/>
          <w:sz w:val="20"/>
          <w:szCs w:val="20"/>
        </w:rPr>
        <w:t>Gurevich</w:t>
      </w:r>
      <w:proofErr w:type="spellEnd"/>
      <w:r w:rsidRPr="005B0C0A">
        <w:rPr>
          <w:rFonts w:ascii="Arial" w:hAnsi="Arial" w:cs="Arial"/>
          <w:color w:val="000000"/>
          <w:sz w:val="20"/>
          <w:szCs w:val="20"/>
        </w:rPr>
        <w:t xml:space="preserve">, A., </w:t>
      </w:r>
      <w:proofErr w:type="spellStart"/>
      <w:r w:rsidRPr="005B0C0A">
        <w:rPr>
          <w:rFonts w:ascii="Arial" w:hAnsi="Arial" w:cs="Arial"/>
          <w:color w:val="000000"/>
          <w:sz w:val="20"/>
          <w:szCs w:val="20"/>
        </w:rPr>
        <w:t>Korobeynikov</w:t>
      </w:r>
      <w:proofErr w:type="spellEnd"/>
      <w:r w:rsidRPr="005B0C0A">
        <w:rPr>
          <w:rFonts w:ascii="Arial" w:hAnsi="Arial" w:cs="Arial"/>
          <w:color w:val="000000"/>
          <w:sz w:val="20"/>
          <w:szCs w:val="20"/>
        </w:rPr>
        <w:t xml:space="preserve">, A., Lapidus, A., </w:t>
      </w:r>
      <w:proofErr w:type="spellStart"/>
      <w:r w:rsidRPr="005B0C0A">
        <w:rPr>
          <w:rFonts w:ascii="Arial" w:hAnsi="Arial" w:cs="Arial"/>
          <w:color w:val="000000"/>
          <w:sz w:val="20"/>
          <w:szCs w:val="20"/>
        </w:rPr>
        <w:t>Prjibelsky</w:t>
      </w:r>
      <w:proofErr w:type="spellEnd"/>
      <w:r w:rsidRPr="005B0C0A">
        <w:rPr>
          <w:rFonts w:ascii="Arial" w:hAnsi="Arial" w:cs="Arial"/>
          <w:color w:val="000000"/>
          <w:sz w:val="20"/>
          <w:szCs w:val="20"/>
        </w:rPr>
        <w:t xml:space="preserve">, A., </w:t>
      </w:r>
      <w:proofErr w:type="spellStart"/>
      <w:r w:rsidRPr="005B0C0A">
        <w:rPr>
          <w:rFonts w:ascii="Arial" w:hAnsi="Arial" w:cs="Arial"/>
          <w:color w:val="000000"/>
          <w:sz w:val="20"/>
          <w:szCs w:val="20"/>
        </w:rPr>
        <w:t>Pyshkin</w:t>
      </w:r>
      <w:proofErr w:type="spellEnd"/>
      <w:r w:rsidRPr="005B0C0A">
        <w:rPr>
          <w:rFonts w:ascii="Arial" w:hAnsi="Arial" w:cs="Arial"/>
          <w:color w:val="000000"/>
          <w:sz w:val="20"/>
          <w:szCs w:val="20"/>
        </w:rPr>
        <w:t xml:space="preserve">, A., </w:t>
      </w:r>
      <w:proofErr w:type="spellStart"/>
      <w:r w:rsidRPr="005B0C0A">
        <w:rPr>
          <w:rFonts w:ascii="Arial" w:hAnsi="Arial" w:cs="Arial"/>
          <w:color w:val="000000"/>
          <w:sz w:val="20"/>
          <w:szCs w:val="20"/>
        </w:rPr>
        <w:t>Sirotkin</w:t>
      </w:r>
      <w:proofErr w:type="spellEnd"/>
      <w:r w:rsidRPr="005B0C0A">
        <w:rPr>
          <w:rFonts w:ascii="Arial" w:hAnsi="Arial" w:cs="Arial"/>
          <w:color w:val="000000"/>
          <w:sz w:val="20"/>
          <w:szCs w:val="20"/>
        </w:rPr>
        <w:t xml:space="preserve">, A., </w:t>
      </w:r>
      <w:proofErr w:type="spellStart"/>
      <w:r w:rsidRPr="005B0C0A">
        <w:rPr>
          <w:rFonts w:ascii="Arial" w:hAnsi="Arial" w:cs="Arial"/>
          <w:color w:val="000000"/>
          <w:sz w:val="20"/>
          <w:szCs w:val="20"/>
        </w:rPr>
        <w:t>Sirotkin</w:t>
      </w:r>
      <w:proofErr w:type="spellEnd"/>
      <w:r w:rsidRPr="005B0C0A">
        <w:rPr>
          <w:rFonts w:ascii="Arial" w:hAnsi="Arial" w:cs="Arial"/>
          <w:color w:val="000000"/>
          <w:sz w:val="20"/>
          <w:szCs w:val="20"/>
        </w:rPr>
        <w:t xml:space="preserve">, Y., </w:t>
      </w:r>
      <w:proofErr w:type="spellStart"/>
      <w:r w:rsidRPr="005B0C0A">
        <w:rPr>
          <w:rFonts w:ascii="Arial" w:hAnsi="Arial" w:cs="Arial"/>
          <w:color w:val="000000"/>
          <w:sz w:val="20"/>
          <w:szCs w:val="20"/>
        </w:rPr>
        <w:t>Stepanauskas</w:t>
      </w:r>
      <w:proofErr w:type="spellEnd"/>
      <w:r w:rsidRPr="005B0C0A">
        <w:rPr>
          <w:rFonts w:ascii="Arial" w:hAnsi="Arial" w:cs="Arial"/>
          <w:color w:val="000000"/>
          <w:sz w:val="20"/>
          <w:szCs w:val="20"/>
        </w:rPr>
        <w:t xml:space="preserve">, R., McLean, J., </w:t>
      </w:r>
      <w:proofErr w:type="spellStart"/>
      <w:r w:rsidRPr="005B0C0A">
        <w:rPr>
          <w:rFonts w:ascii="Arial" w:hAnsi="Arial" w:cs="Arial"/>
          <w:color w:val="000000"/>
          <w:sz w:val="20"/>
          <w:szCs w:val="20"/>
        </w:rPr>
        <w:t>Lasken</w:t>
      </w:r>
      <w:proofErr w:type="spellEnd"/>
      <w:r w:rsidRPr="005B0C0A">
        <w:rPr>
          <w:rFonts w:ascii="Arial" w:hAnsi="Arial" w:cs="Arial"/>
          <w:color w:val="000000"/>
          <w:sz w:val="20"/>
          <w:szCs w:val="20"/>
        </w:rPr>
        <w:t xml:space="preserve">, R., </w:t>
      </w:r>
      <w:proofErr w:type="spellStart"/>
      <w:r w:rsidRPr="005B0C0A">
        <w:rPr>
          <w:rFonts w:ascii="Arial" w:hAnsi="Arial" w:cs="Arial"/>
          <w:color w:val="000000"/>
          <w:sz w:val="20"/>
          <w:szCs w:val="20"/>
        </w:rPr>
        <w:t>Clingenpeel</w:t>
      </w:r>
      <w:proofErr w:type="spellEnd"/>
      <w:r w:rsidRPr="005B0C0A">
        <w:rPr>
          <w:rFonts w:ascii="Arial" w:hAnsi="Arial" w:cs="Arial"/>
          <w:color w:val="000000"/>
          <w:sz w:val="20"/>
          <w:szCs w:val="20"/>
        </w:rPr>
        <w:t xml:space="preserve">, S., </w:t>
      </w:r>
      <w:proofErr w:type="spellStart"/>
      <w:r w:rsidRPr="005B0C0A">
        <w:rPr>
          <w:rFonts w:ascii="Arial" w:hAnsi="Arial" w:cs="Arial"/>
          <w:color w:val="000000"/>
          <w:sz w:val="20"/>
          <w:szCs w:val="20"/>
        </w:rPr>
        <w:t>Woyke</w:t>
      </w:r>
      <w:proofErr w:type="spellEnd"/>
      <w:r w:rsidRPr="005B0C0A">
        <w:rPr>
          <w:rFonts w:ascii="Arial" w:hAnsi="Arial" w:cs="Arial"/>
          <w:color w:val="000000"/>
          <w:sz w:val="20"/>
          <w:szCs w:val="20"/>
        </w:rPr>
        <w:t xml:space="preserve">, T., </w:t>
      </w:r>
      <w:proofErr w:type="spellStart"/>
      <w:r w:rsidRPr="005B0C0A">
        <w:rPr>
          <w:rFonts w:ascii="Arial" w:hAnsi="Arial" w:cs="Arial"/>
          <w:color w:val="000000"/>
          <w:sz w:val="20"/>
          <w:szCs w:val="20"/>
        </w:rPr>
        <w:t>Tesler</w:t>
      </w:r>
      <w:proofErr w:type="spellEnd"/>
      <w:r w:rsidRPr="005B0C0A">
        <w:rPr>
          <w:rFonts w:ascii="Arial" w:hAnsi="Arial" w:cs="Arial"/>
          <w:color w:val="000000"/>
          <w:sz w:val="20"/>
          <w:szCs w:val="20"/>
        </w:rPr>
        <w:t xml:space="preserve">, G., Alekseyev, M., </w:t>
      </w:r>
      <w:proofErr w:type="spellStart"/>
      <w:r w:rsidRPr="005B0C0A">
        <w:rPr>
          <w:rFonts w:ascii="Arial" w:hAnsi="Arial" w:cs="Arial"/>
          <w:color w:val="000000"/>
          <w:sz w:val="20"/>
          <w:szCs w:val="20"/>
        </w:rPr>
        <w:t>Pevzner</w:t>
      </w:r>
      <w:proofErr w:type="spellEnd"/>
      <w:r w:rsidRPr="005B0C0A">
        <w:rPr>
          <w:rFonts w:ascii="Arial" w:hAnsi="Arial" w:cs="Arial"/>
          <w:color w:val="000000"/>
          <w:sz w:val="20"/>
          <w:szCs w:val="20"/>
        </w:rPr>
        <w:t>, P., 2013. Assembling Genomes and Mini-metagenomes from Highly Chimeric Reads. In: Deng, M., Jiang, R., Sun, F., Zhang, X. (Eds.), Research in Computational Molecular Biology. Springer Berlin Heidelberg, pp. 158-170.</w:t>
      </w:r>
    </w:p>
    <w:p w14:paraId="3D84A030"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lastRenderedPageBreak/>
        <w:t xml:space="preserve">Robinson, </w:t>
      </w:r>
      <w:proofErr w:type="spellStart"/>
      <w:r w:rsidRPr="005B0C0A">
        <w:rPr>
          <w:rFonts w:ascii="Arial" w:hAnsi="Arial" w:cs="Arial"/>
          <w:color w:val="000000"/>
          <w:sz w:val="20"/>
          <w:szCs w:val="20"/>
        </w:rPr>
        <w:t>J.T</w:t>
      </w:r>
      <w:proofErr w:type="spellEnd"/>
      <w:r w:rsidRPr="005B0C0A">
        <w:rPr>
          <w:rFonts w:ascii="Arial" w:hAnsi="Arial" w:cs="Arial"/>
          <w:color w:val="000000"/>
          <w:sz w:val="20"/>
          <w:szCs w:val="20"/>
        </w:rPr>
        <w:t xml:space="preserve">., </w:t>
      </w:r>
      <w:proofErr w:type="spellStart"/>
      <w:r w:rsidRPr="005B0C0A">
        <w:rPr>
          <w:rFonts w:ascii="Arial" w:hAnsi="Arial" w:cs="Arial"/>
          <w:color w:val="000000"/>
          <w:sz w:val="20"/>
          <w:szCs w:val="20"/>
        </w:rPr>
        <w:t>Thorvaldsdóttir</w:t>
      </w:r>
      <w:proofErr w:type="spellEnd"/>
      <w:r w:rsidRPr="005B0C0A">
        <w:rPr>
          <w:rFonts w:ascii="Arial" w:hAnsi="Arial" w:cs="Arial"/>
          <w:color w:val="000000"/>
          <w:sz w:val="20"/>
          <w:szCs w:val="20"/>
        </w:rPr>
        <w:t xml:space="preserve">, H., </w:t>
      </w:r>
      <w:proofErr w:type="spellStart"/>
      <w:r w:rsidRPr="005B0C0A">
        <w:rPr>
          <w:rFonts w:ascii="Arial" w:hAnsi="Arial" w:cs="Arial"/>
          <w:color w:val="000000"/>
          <w:sz w:val="20"/>
          <w:szCs w:val="20"/>
        </w:rPr>
        <w:t>Winckler</w:t>
      </w:r>
      <w:proofErr w:type="spellEnd"/>
      <w:r w:rsidRPr="005B0C0A">
        <w:rPr>
          <w:rFonts w:ascii="Arial" w:hAnsi="Arial" w:cs="Arial"/>
          <w:color w:val="000000"/>
          <w:sz w:val="20"/>
          <w:szCs w:val="20"/>
        </w:rPr>
        <w:t xml:space="preserve">, W., Guttman, M., Lander, E.S., Getz, G., </w:t>
      </w:r>
      <w:proofErr w:type="spellStart"/>
      <w:r w:rsidRPr="005B0C0A">
        <w:rPr>
          <w:rFonts w:ascii="Arial" w:hAnsi="Arial" w:cs="Arial"/>
          <w:color w:val="000000"/>
          <w:sz w:val="20"/>
          <w:szCs w:val="20"/>
        </w:rPr>
        <w:t>Mesirov</w:t>
      </w:r>
      <w:proofErr w:type="spellEnd"/>
      <w:r w:rsidRPr="005B0C0A">
        <w:rPr>
          <w:rFonts w:ascii="Arial" w:hAnsi="Arial" w:cs="Arial"/>
          <w:color w:val="000000"/>
          <w:sz w:val="20"/>
          <w:szCs w:val="20"/>
        </w:rPr>
        <w:t>, J.P., 2011. Integrative genomics viewer. Nature Biotechnology 29, 24.</w:t>
      </w:r>
    </w:p>
    <w:p w14:paraId="3D84A031"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Schoch, C.L., Seifert, K.A., Huhndorf, S., Robert, V., Spouge, J.L., Levesque, C.A., Chen, W., Consortium, F.B., 2012a. Nuclear ribosomal internal transcribed spacer (ITS) region as a universal DNA barcode marker for Fungi. Proceedings of the National Academy of Sciences, </w:t>
      </w:r>
      <w:proofErr w:type="spellStart"/>
      <w:r w:rsidRPr="005B0C0A">
        <w:rPr>
          <w:rFonts w:ascii="Arial" w:hAnsi="Arial" w:cs="Arial"/>
          <w:color w:val="000000"/>
          <w:sz w:val="20"/>
          <w:szCs w:val="20"/>
        </w:rPr>
        <w:t>doi</w:t>
      </w:r>
      <w:proofErr w:type="spellEnd"/>
      <w:r w:rsidRPr="005B0C0A">
        <w:rPr>
          <w:rFonts w:ascii="Arial" w:hAnsi="Arial" w:cs="Arial"/>
          <w:color w:val="000000"/>
          <w:sz w:val="20"/>
          <w:szCs w:val="20"/>
        </w:rPr>
        <w:t>: 10.1073/pnas.1117018109.</w:t>
      </w:r>
    </w:p>
    <w:p w14:paraId="3D84A032"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Schoch, C.L., Seifert, K.A., Huhndorf, S., Robert, V., Spouge, J.L., Levesque, C.A., Chen, W., Consortium, F.B., 2012b. Nuclear ribosomal internal transcribed spacer (ITS) region as a universal DNA barcode marker for Fungi. Proceedings of the National Academy of Sciences 109, 6241-6246.</w:t>
      </w:r>
    </w:p>
    <w:p w14:paraId="3D84A033"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 xml:space="preserve">Simon, U.K., </w:t>
      </w:r>
      <w:proofErr w:type="spellStart"/>
      <w:r w:rsidRPr="005B0C0A">
        <w:rPr>
          <w:rFonts w:ascii="Arial" w:hAnsi="Arial" w:cs="Arial"/>
          <w:color w:val="000000"/>
          <w:sz w:val="20"/>
          <w:szCs w:val="20"/>
        </w:rPr>
        <w:t>Weiß</w:t>
      </w:r>
      <w:proofErr w:type="spellEnd"/>
      <w:r w:rsidRPr="005B0C0A">
        <w:rPr>
          <w:rFonts w:ascii="Arial" w:hAnsi="Arial" w:cs="Arial"/>
          <w:color w:val="000000"/>
          <w:sz w:val="20"/>
          <w:szCs w:val="20"/>
        </w:rPr>
        <w:t>, M., 2008. Intragenomic variation of fungal ribosomal genes is higher than previously thought. Molecular Biology and Evolution 25, 2251-2254.</w:t>
      </w:r>
    </w:p>
    <w:p w14:paraId="3D84A034"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proofErr w:type="spellStart"/>
      <w:r w:rsidRPr="005B0C0A">
        <w:rPr>
          <w:rFonts w:ascii="Arial" w:hAnsi="Arial" w:cs="Arial"/>
          <w:color w:val="000000"/>
          <w:sz w:val="20"/>
          <w:szCs w:val="20"/>
        </w:rPr>
        <w:t>Spingola</w:t>
      </w:r>
      <w:proofErr w:type="spellEnd"/>
      <w:r w:rsidRPr="005B0C0A">
        <w:rPr>
          <w:rFonts w:ascii="Arial" w:hAnsi="Arial" w:cs="Arial"/>
          <w:color w:val="000000"/>
          <w:sz w:val="20"/>
          <w:szCs w:val="20"/>
        </w:rPr>
        <w:t xml:space="preserve">, M., Grate, L., Haussler, D., Ares, M., 1999. Genome-wide bioinformatic and molecular analysis of introns in </w:t>
      </w:r>
      <w:r w:rsidRPr="005B0C0A">
        <w:rPr>
          <w:rFonts w:ascii="Arial" w:hAnsi="Arial" w:cs="Arial"/>
          <w:i/>
          <w:color w:val="000000"/>
          <w:sz w:val="20"/>
          <w:szCs w:val="20"/>
        </w:rPr>
        <w:t>Saccharomyces cerevisiae</w:t>
      </w:r>
      <w:r w:rsidRPr="005B0C0A">
        <w:rPr>
          <w:rFonts w:ascii="Arial" w:hAnsi="Arial" w:cs="Arial"/>
          <w:color w:val="000000"/>
          <w:sz w:val="20"/>
          <w:szCs w:val="20"/>
        </w:rPr>
        <w:t>. RNA 5, 221-234.</w:t>
      </w:r>
    </w:p>
    <w:p w14:paraId="3D84A035" w14:textId="77777777" w:rsidR="00F64E55" w:rsidRPr="005B0C0A" w:rsidRDefault="00E80546">
      <w:pPr>
        <w:pBdr>
          <w:top w:val="nil"/>
          <w:left w:val="nil"/>
          <w:bottom w:val="nil"/>
          <w:right w:val="nil"/>
          <w:between w:val="nil"/>
        </w:pBdr>
        <w:spacing w:after="0" w:line="240" w:lineRule="auto"/>
        <w:rPr>
          <w:rFonts w:ascii="Arial" w:hAnsi="Arial" w:cs="Arial"/>
          <w:color w:val="000000"/>
          <w:sz w:val="20"/>
          <w:szCs w:val="20"/>
        </w:rPr>
      </w:pPr>
      <w:r w:rsidRPr="005B0C0A">
        <w:rPr>
          <w:rFonts w:ascii="Arial" w:hAnsi="Arial" w:cs="Arial"/>
          <w:color w:val="000000"/>
          <w:sz w:val="20"/>
          <w:szCs w:val="20"/>
        </w:rPr>
        <w:t>Stamatakis, A., 2006. RAxML-VI-HPC: maximum likelihood-based phylogenetic analyses with thousands of taxa and mixed models. Bioinformatics 22, 2688-2690.</w:t>
      </w:r>
    </w:p>
    <w:p w14:paraId="3D84A036" w14:textId="77777777" w:rsidR="00F64E55" w:rsidRPr="005B0C0A" w:rsidRDefault="00E80546">
      <w:pPr>
        <w:pBdr>
          <w:top w:val="nil"/>
          <w:left w:val="nil"/>
          <w:bottom w:val="nil"/>
          <w:right w:val="nil"/>
          <w:between w:val="nil"/>
        </w:pBdr>
        <w:spacing w:line="240" w:lineRule="auto"/>
        <w:rPr>
          <w:rFonts w:ascii="Arial" w:hAnsi="Arial" w:cs="Arial"/>
          <w:color w:val="000000"/>
          <w:sz w:val="20"/>
          <w:szCs w:val="20"/>
        </w:rPr>
      </w:pPr>
      <w:r w:rsidRPr="005B0C0A">
        <w:rPr>
          <w:rFonts w:ascii="Arial" w:hAnsi="Arial" w:cs="Arial"/>
          <w:color w:val="000000"/>
          <w:sz w:val="20"/>
          <w:szCs w:val="20"/>
        </w:rPr>
        <w:t>Stamatakis, A., Hoover, P., Rougemont, J., 2008. A Rapid Bootstrap Algorithm for the RAxML Web Servers. Systematic Biology 57, 758-771.</w:t>
      </w:r>
    </w:p>
    <w:p w14:paraId="3D84A037" w14:textId="77777777" w:rsidR="00F64E55" w:rsidRPr="005B0C0A" w:rsidRDefault="00F64E55">
      <w:pPr>
        <w:rPr>
          <w:rFonts w:ascii="Arial" w:eastAsia="Arial" w:hAnsi="Arial" w:cs="Arial"/>
          <w:b/>
          <w:sz w:val="20"/>
          <w:szCs w:val="20"/>
        </w:rPr>
      </w:pPr>
    </w:p>
    <w:p w14:paraId="3D84A038" w14:textId="77777777" w:rsidR="00F64E55" w:rsidRPr="005B0C0A" w:rsidRDefault="00E80546">
      <w:pPr>
        <w:spacing w:after="0" w:line="240" w:lineRule="auto"/>
        <w:rPr>
          <w:rFonts w:ascii="Arial" w:eastAsia="Arial" w:hAnsi="Arial" w:cs="Arial"/>
          <w:b/>
          <w:sz w:val="20"/>
          <w:szCs w:val="20"/>
        </w:rPr>
      </w:pPr>
      <w:r w:rsidRPr="005B0C0A">
        <w:rPr>
          <w:rFonts w:ascii="Arial" w:hAnsi="Arial" w:cs="Arial"/>
          <w:sz w:val="20"/>
          <w:szCs w:val="20"/>
        </w:rPr>
        <w:br w:type="page"/>
      </w:r>
    </w:p>
    <w:p w14:paraId="3D84A039" w14:textId="77777777" w:rsidR="00F64E55" w:rsidRPr="005B0C0A" w:rsidRDefault="00E80546">
      <w:pPr>
        <w:rPr>
          <w:rFonts w:ascii="Arial" w:eastAsia="Arial" w:hAnsi="Arial" w:cs="Arial"/>
          <w:sz w:val="20"/>
          <w:szCs w:val="20"/>
        </w:rPr>
      </w:pPr>
      <w:r w:rsidRPr="005B0C0A">
        <w:rPr>
          <w:rFonts w:ascii="Arial" w:eastAsia="Arial" w:hAnsi="Arial" w:cs="Arial"/>
          <w:b/>
          <w:sz w:val="20"/>
          <w:szCs w:val="20"/>
        </w:rPr>
        <w:lastRenderedPageBreak/>
        <w:t xml:space="preserve">Table 1. </w:t>
      </w:r>
      <w:r w:rsidRPr="005B0C0A">
        <w:rPr>
          <w:rFonts w:ascii="Arial" w:eastAsia="Arial" w:hAnsi="Arial" w:cs="Arial"/>
          <w:sz w:val="20"/>
          <w:szCs w:val="20"/>
        </w:rPr>
        <w:t>Variation in the size of rDNA operon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1710"/>
        <w:gridCol w:w="1385"/>
        <w:gridCol w:w="1870"/>
        <w:gridCol w:w="1870"/>
      </w:tblGrid>
      <w:tr w:rsidR="00F64E55" w:rsidRPr="005B0C0A" w14:paraId="3D84A03F" w14:textId="77777777">
        <w:tc>
          <w:tcPr>
            <w:tcW w:w="2515" w:type="dxa"/>
          </w:tcPr>
          <w:p w14:paraId="3D84A03A"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Taxon</w:t>
            </w:r>
          </w:p>
        </w:tc>
        <w:tc>
          <w:tcPr>
            <w:tcW w:w="1710" w:type="dxa"/>
          </w:tcPr>
          <w:p w14:paraId="3D84A03B"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Operon length</w:t>
            </w:r>
          </w:p>
        </w:tc>
        <w:tc>
          <w:tcPr>
            <w:tcW w:w="1385" w:type="dxa"/>
          </w:tcPr>
          <w:p w14:paraId="3D84A03C"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Estimated copy #</w:t>
            </w:r>
          </w:p>
        </w:tc>
        <w:tc>
          <w:tcPr>
            <w:tcW w:w="1870" w:type="dxa"/>
          </w:tcPr>
          <w:p w14:paraId="3D84A03D"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 introns in SSU</w:t>
            </w:r>
          </w:p>
        </w:tc>
        <w:tc>
          <w:tcPr>
            <w:tcW w:w="1870" w:type="dxa"/>
          </w:tcPr>
          <w:p w14:paraId="3D84A03E"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 introns in LSU</w:t>
            </w:r>
          </w:p>
        </w:tc>
      </w:tr>
      <w:tr w:rsidR="00F64E55" w:rsidRPr="005B0C0A" w14:paraId="3D84A045" w14:textId="77777777">
        <w:tc>
          <w:tcPr>
            <w:tcW w:w="2515" w:type="dxa"/>
          </w:tcPr>
          <w:p w14:paraId="3D84A040"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i/>
                <w:sz w:val="20"/>
                <w:szCs w:val="20"/>
              </w:rPr>
              <w:t xml:space="preserve">R. haydenii </w:t>
            </w:r>
            <w:r w:rsidRPr="005B0C0A">
              <w:rPr>
                <w:rFonts w:ascii="Arial" w:eastAsia="Arial" w:hAnsi="Arial" w:cs="Arial"/>
                <w:sz w:val="20"/>
                <w:szCs w:val="20"/>
              </w:rPr>
              <w:t>(2)</w:t>
            </w:r>
          </w:p>
        </w:tc>
        <w:tc>
          <w:tcPr>
            <w:tcW w:w="1710" w:type="dxa"/>
          </w:tcPr>
          <w:p w14:paraId="3D84A041"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12.4 kb</w:t>
            </w:r>
          </w:p>
        </w:tc>
        <w:tc>
          <w:tcPr>
            <w:tcW w:w="1385" w:type="dxa"/>
          </w:tcPr>
          <w:p w14:paraId="3D84A042"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14–21</w:t>
            </w:r>
          </w:p>
        </w:tc>
        <w:tc>
          <w:tcPr>
            <w:tcW w:w="1870" w:type="dxa"/>
          </w:tcPr>
          <w:p w14:paraId="3D84A043" w14:textId="77777777" w:rsidR="00F64E55" w:rsidRPr="005B0C0A" w:rsidRDefault="00F64E55">
            <w:pPr>
              <w:spacing w:line="240" w:lineRule="auto"/>
              <w:rPr>
                <w:rFonts w:ascii="Arial" w:eastAsia="Arial" w:hAnsi="Arial" w:cs="Arial"/>
                <w:sz w:val="20"/>
                <w:szCs w:val="20"/>
              </w:rPr>
            </w:pPr>
          </w:p>
        </w:tc>
        <w:tc>
          <w:tcPr>
            <w:tcW w:w="1870" w:type="dxa"/>
          </w:tcPr>
          <w:p w14:paraId="3D84A044" w14:textId="77777777" w:rsidR="00F64E55" w:rsidRPr="005B0C0A" w:rsidRDefault="00F64E55">
            <w:pPr>
              <w:spacing w:line="240" w:lineRule="auto"/>
              <w:rPr>
                <w:rFonts w:ascii="Arial" w:eastAsia="Arial" w:hAnsi="Arial" w:cs="Arial"/>
                <w:sz w:val="20"/>
                <w:szCs w:val="20"/>
              </w:rPr>
            </w:pPr>
          </w:p>
        </w:tc>
      </w:tr>
      <w:tr w:rsidR="00F64E55" w:rsidRPr="005B0C0A" w14:paraId="3D84A04B" w14:textId="77777777">
        <w:tc>
          <w:tcPr>
            <w:tcW w:w="2515" w:type="dxa"/>
          </w:tcPr>
          <w:p w14:paraId="3D84A046"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melanophthalma </w:t>
            </w:r>
            <w:r w:rsidRPr="005B0C0A">
              <w:rPr>
                <w:rFonts w:ascii="Arial" w:eastAsia="Arial" w:hAnsi="Arial" w:cs="Arial"/>
                <w:sz w:val="20"/>
                <w:szCs w:val="20"/>
              </w:rPr>
              <w:t>(x)</w:t>
            </w:r>
          </w:p>
        </w:tc>
        <w:tc>
          <w:tcPr>
            <w:tcW w:w="1710" w:type="dxa"/>
          </w:tcPr>
          <w:p w14:paraId="3D84A047"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 xml:space="preserve">11.1–11.2 kb </w:t>
            </w:r>
          </w:p>
        </w:tc>
        <w:tc>
          <w:tcPr>
            <w:tcW w:w="1385" w:type="dxa"/>
          </w:tcPr>
          <w:p w14:paraId="3D84A048"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12–24</w:t>
            </w:r>
          </w:p>
        </w:tc>
        <w:tc>
          <w:tcPr>
            <w:tcW w:w="1870" w:type="dxa"/>
          </w:tcPr>
          <w:p w14:paraId="3D84A049" w14:textId="77777777" w:rsidR="00F64E55" w:rsidRPr="005B0C0A" w:rsidRDefault="00F64E55">
            <w:pPr>
              <w:spacing w:line="240" w:lineRule="auto"/>
              <w:rPr>
                <w:rFonts w:ascii="Arial" w:eastAsia="Arial" w:hAnsi="Arial" w:cs="Arial"/>
                <w:sz w:val="20"/>
                <w:szCs w:val="20"/>
              </w:rPr>
            </w:pPr>
          </w:p>
        </w:tc>
        <w:tc>
          <w:tcPr>
            <w:tcW w:w="1870" w:type="dxa"/>
          </w:tcPr>
          <w:p w14:paraId="3D84A04A" w14:textId="77777777" w:rsidR="00F64E55" w:rsidRPr="005B0C0A" w:rsidRDefault="00F64E55">
            <w:pPr>
              <w:spacing w:line="240" w:lineRule="auto"/>
              <w:rPr>
                <w:rFonts w:ascii="Arial" w:eastAsia="Arial" w:hAnsi="Arial" w:cs="Arial"/>
                <w:sz w:val="20"/>
                <w:szCs w:val="20"/>
              </w:rPr>
            </w:pPr>
          </w:p>
        </w:tc>
      </w:tr>
      <w:tr w:rsidR="00F64E55" w:rsidRPr="005B0C0A" w14:paraId="3D84A051" w14:textId="77777777">
        <w:tc>
          <w:tcPr>
            <w:tcW w:w="2515" w:type="dxa"/>
          </w:tcPr>
          <w:p w14:paraId="3D84A04C"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novomexicana </w:t>
            </w:r>
            <w:r w:rsidRPr="005B0C0A">
              <w:rPr>
                <w:rFonts w:ascii="Arial" w:eastAsia="Arial" w:hAnsi="Arial" w:cs="Arial"/>
                <w:sz w:val="20"/>
                <w:szCs w:val="20"/>
              </w:rPr>
              <w:t>(1)</w:t>
            </w:r>
          </w:p>
        </w:tc>
        <w:tc>
          <w:tcPr>
            <w:tcW w:w="1710" w:type="dxa"/>
          </w:tcPr>
          <w:p w14:paraId="3D84A04D"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12.4 kb</w:t>
            </w:r>
          </w:p>
        </w:tc>
        <w:tc>
          <w:tcPr>
            <w:tcW w:w="1385" w:type="dxa"/>
          </w:tcPr>
          <w:p w14:paraId="3D84A04E"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16</w:t>
            </w:r>
          </w:p>
        </w:tc>
        <w:tc>
          <w:tcPr>
            <w:tcW w:w="1870" w:type="dxa"/>
          </w:tcPr>
          <w:p w14:paraId="3D84A04F" w14:textId="77777777" w:rsidR="00F64E55" w:rsidRPr="005B0C0A" w:rsidRDefault="00F64E55">
            <w:pPr>
              <w:spacing w:line="240" w:lineRule="auto"/>
              <w:rPr>
                <w:rFonts w:ascii="Arial" w:eastAsia="Arial" w:hAnsi="Arial" w:cs="Arial"/>
                <w:sz w:val="20"/>
                <w:szCs w:val="20"/>
              </w:rPr>
            </w:pPr>
          </w:p>
        </w:tc>
        <w:tc>
          <w:tcPr>
            <w:tcW w:w="1870" w:type="dxa"/>
          </w:tcPr>
          <w:p w14:paraId="3D84A050" w14:textId="77777777" w:rsidR="00F64E55" w:rsidRPr="005B0C0A" w:rsidRDefault="00F64E55">
            <w:pPr>
              <w:spacing w:line="240" w:lineRule="auto"/>
              <w:rPr>
                <w:rFonts w:ascii="Arial" w:eastAsia="Arial" w:hAnsi="Arial" w:cs="Arial"/>
                <w:sz w:val="20"/>
                <w:szCs w:val="20"/>
              </w:rPr>
            </w:pPr>
          </w:p>
        </w:tc>
      </w:tr>
      <w:tr w:rsidR="00F64E55" w:rsidRPr="005B0C0A" w14:paraId="3D84A057" w14:textId="77777777">
        <w:tc>
          <w:tcPr>
            <w:tcW w:w="2515" w:type="dxa"/>
          </w:tcPr>
          <w:p w14:paraId="3D84A052"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occulta </w:t>
            </w:r>
            <w:r w:rsidRPr="005B0C0A">
              <w:rPr>
                <w:rFonts w:ascii="Arial" w:eastAsia="Arial" w:hAnsi="Arial" w:cs="Arial"/>
                <w:sz w:val="20"/>
                <w:szCs w:val="20"/>
              </w:rPr>
              <w:t>(2)</w:t>
            </w:r>
          </w:p>
        </w:tc>
        <w:tc>
          <w:tcPr>
            <w:tcW w:w="1710" w:type="dxa"/>
          </w:tcPr>
          <w:p w14:paraId="3D84A053"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12.6–12.7 kb</w:t>
            </w:r>
          </w:p>
        </w:tc>
        <w:tc>
          <w:tcPr>
            <w:tcW w:w="1385" w:type="dxa"/>
          </w:tcPr>
          <w:p w14:paraId="3D84A054"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27–28</w:t>
            </w:r>
          </w:p>
        </w:tc>
        <w:tc>
          <w:tcPr>
            <w:tcW w:w="1870" w:type="dxa"/>
          </w:tcPr>
          <w:p w14:paraId="3D84A055" w14:textId="77777777" w:rsidR="00F64E55" w:rsidRPr="005B0C0A" w:rsidRDefault="00F64E55">
            <w:pPr>
              <w:spacing w:line="240" w:lineRule="auto"/>
              <w:rPr>
                <w:rFonts w:ascii="Arial" w:eastAsia="Arial" w:hAnsi="Arial" w:cs="Arial"/>
                <w:sz w:val="20"/>
                <w:szCs w:val="20"/>
              </w:rPr>
            </w:pPr>
          </w:p>
        </w:tc>
        <w:tc>
          <w:tcPr>
            <w:tcW w:w="1870" w:type="dxa"/>
          </w:tcPr>
          <w:p w14:paraId="3D84A056" w14:textId="77777777" w:rsidR="00F64E55" w:rsidRPr="005B0C0A" w:rsidRDefault="00F64E55">
            <w:pPr>
              <w:spacing w:line="240" w:lineRule="auto"/>
              <w:rPr>
                <w:rFonts w:ascii="Arial" w:eastAsia="Arial" w:hAnsi="Arial" w:cs="Arial"/>
                <w:sz w:val="20"/>
                <w:szCs w:val="20"/>
              </w:rPr>
            </w:pPr>
          </w:p>
        </w:tc>
      </w:tr>
      <w:tr w:rsidR="00F64E55" w:rsidRPr="005B0C0A" w14:paraId="3D84A05D" w14:textId="77777777">
        <w:tc>
          <w:tcPr>
            <w:tcW w:w="2515" w:type="dxa"/>
          </w:tcPr>
          <w:p w14:paraId="3D84A058"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parilis</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(4)</w:t>
            </w:r>
          </w:p>
        </w:tc>
        <w:tc>
          <w:tcPr>
            <w:tcW w:w="1710" w:type="dxa"/>
          </w:tcPr>
          <w:p w14:paraId="3D84A059"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12.6 kb</w:t>
            </w:r>
          </w:p>
        </w:tc>
        <w:tc>
          <w:tcPr>
            <w:tcW w:w="1385" w:type="dxa"/>
          </w:tcPr>
          <w:p w14:paraId="3D84A05A"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14–36</w:t>
            </w:r>
          </w:p>
        </w:tc>
        <w:tc>
          <w:tcPr>
            <w:tcW w:w="1870" w:type="dxa"/>
          </w:tcPr>
          <w:p w14:paraId="3D84A05B" w14:textId="77777777" w:rsidR="00F64E55" w:rsidRPr="005B0C0A" w:rsidRDefault="00F64E55">
            <w:pPr>
              <w:spacing w:line="240" w:lineRule="auto"/>
              <w:rPr>
                <w:rFonts w:ascii="Arial" w:eastAsia="Arial" w:hAnsi="Arial" w:cs="Arial"/>
                <w:sz w:val="20"/>
                <w:szCs w:val="20"/>
              </w:rPr>
            </w:pPr>
          </w:p>
        </w:tc>
        <w:tc>
          <w:tcPr>
            <w:tcW w:w="1870" w:type="dxa"/>
          </w:tcPr>
          <w:p w14:paraId="3D84A05C" w14:textId="77777777" w:rsidR="00F64E55" w:rsidRPr="005B0C0A" w:rsidRDefault="00F64E55">
            <w:pPr>
              <w:spacing w:line="240" w:lineRule="auto"/>
              <w:rPr>
                <w:rFonts w:ascii="Arial" w:eastAsia="Arial" w:hAnsi="Arial" w:cs="Arial"/>
                <w:sz w:val="20"/>
                <w:szCs w:val="20"/>
              </w:rPr>
            </w:pPr>
          </w:p>
        </w:tc>
      </w:tr>
      <w:tr w:rsidR="00F64E55" w:rsidRPr="005B0C0A" w14:paraId="3D84A063" w14:textId="77777777">
        <w:tc>
          <w:tcPr>
            <w:tcW w:w="2515" w:type="dxa"/>
          </w:tcPr>
          <w:p w14:paraId="3D84A05E"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polymorpha </w:t>
            </w:r>
            <w:r w:rsidRPr="005B0C0A">
              <w:rPr>
                <w:rFonts w:ascii="Arial" w:eastAsia="Arial" w:hAnsi="Arial" w:cs="Arial"/>
                <w:sz w:val="20"/>
                <w:szCs w:val="20"/>
              </w:rPr>
              <w:t>(6)</w:t>
            </w:r>
          </w:p>
        </w:tc>
        <w:tc>
          <w:tcPr>
            <w:tcW w:w="1710" w:type="dxa"/>
          </w:tcPr>
          <w:p w14:paraId="3D84A05F"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12.9 kb</w:t>
            </w:r>
          </w:p>
        </w:tc>
        <w:tc>
          <w:tcPr>
            <w:tcW w:w="1385" w:type="dxa"/>
          </w:tcPr>
          <w:p w14:paraId="3D84A060"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16–28</w:t>
            </w:r>
          </w:p>
        </w:tc>
        <w:tc>
          <w:tcPr>
            <w:tcW w:w="1870" w:type="dxa"/>
          </w:tcPr>
          <w:p w14:paraId="3D84A061" w14:textId="77777777" w:rsidR="00F64E55" w:rsidRPr="005B0C0A" w:rsidRDefault="00F64E55">
            <w:pPr>
              <w:spacing w:line="240" w:lineRule="auto"/>
              <w:rPr>
                <w:rFonts w:ascii="Arial" w:eastAsia="Arial" w:hAnsi="Arial" w:cs="Arial"/>
                <w:sz w:val="20"/>
                <w:szCs w:val="20"/>
              </w:rPr>
            </w:pPr>
          </w:p>
        </w:tc>
        <w:tc>
          <w:tcPr>
            <w:tcW w:w="1870" w:type="dxa"/>
          </w:tcPr>
          <w:p w14:paraId="3D84A062" w14:textId="77777777" w:rsidR="00F64E55" w:rsidRPr="005B0C0A" w:rsidRDefault="00F64E55">
            <w:pPr>
              <w:spacing w:line="240" w:lineRule="auto"/>
              <w:rPr>
                <w:rFonts w:ascii="Arial" w:eastAsia="Arial" w:hAnsi="Arial" w:cs="Arial"/>
                <w:sz w:val="20"/>
                <w:szCs w:val="20"/>
              </w:rPr>
            </w:pPr>
          </w:p>
        </w:tc>
      </w:tr>
      <w:tr w:rsidR="00F64E55" w:rsidRPr="005B0C0A" w14:paraId="3D84A069" w14:textId="77777777">
        <w:tc>
          <w:tcPr>
            <w:tcW w:w="2515" w:type="dxa"/>
          </w:tcPr>
          <w:p w14:paraId="3D84A064"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porteri </w:t>
            </w:r>
            <w:r w:rsidRPr="005B0C0A">
              <w:rPr>
                <w:rFonts w:ascii="Arial" w:eastAsia="Arial" w:hAnsi="Arial" w:cs="Arial"/>
                <w:sz w:val="20"/>
                <w:szCs w:val="20"/>
              </w:rPr>
              <w:t>(5)</w:t>
            </w:r>
          </w:p>
        </w:tc>
        <w:tc>
          <w:tcPr>
            <w:tcW w:w="1710" w:type="dxa"/>
          </w:tcPr>
          <w:p w14:paraId="3D84A065"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11.7–11.8 kb</w:t>
            </w:r>
          </w:p>
        </w:tc>
        <w:tc>
          <w:tcPr>
            <w:tcW w:w="1385" w:type="dxa"/>
          </w:tcPr>
          <w:p w14:paraId="3D84A066"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19–43</w:t>
            </w:r>
          </w:p>
        </w:tc>
        <w:tc>
          <w:tcPr>
            <w:tcW w:w="1870" w:type="dxa"/>
          </w:tcPr>
          <w:p w14:paraId="3D84A067" w14:textId="77777777" w:rsidR="00F64E55" w:rsidRPr="005B0C0A" w:rsidRDefault="00F64E55">
            <w:pPr>
              <w:spacing w:line="240" w:lineRule="auto"/>
              <w:rPr>
                <w:rFonts w:ascii="Arial" w:eastAsia="Arial" w:hAnsi="Arial" w:cs="Arial"/>
                <w:sz w:val="20"/>
                <w:szCs w:val="20"/>
              </w:rPr>
            </w:pPr>
          </w:p>
        </w:tc>
        <w:tc>
          <w:tcPr>
            <w:tcW w:w="1870" w:type="dxa"/>
          </w:tcPr>
          <w:p w14:paraId="3D84A068" w14:textId="77777777" w:rsidR="00F64E55" w:rsidRPr="005B0C0A" w:rsidRDefault="00F64E55">
            <w:pPr>
              <w:spacing w:line="240" w:lineRule="auto"/>
              <w:rPr>
                <w:rFonts w:ascii="Arial" w:eastAsia="Arial" w:hAnsi="Arial" w:cs="Arial"/>
                <w:sz w:val="20"/>
                <w:szCs w:val="20"/>
              </w:rPr>
            </w:pPr>
          </w:p>
        </w:tc>
      </w:tr>
      <w:tr w:rsidR="00F64E55" w:rsidRPr="005B0C0A" w14:paraId="3D84A06F" w14:textId="77777777">
        <w:tc>
          <w:tcPr>
            <w:tcW w:w="2515" w:type="dxa"/>
          </w:tcPr>
          <w:p w14:paraId="3D84A06A"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i/>
                <w:sz w:val="20"/>
                <w:szCs w:val="20"/>
              </w:rPr>
              <w:t xml:space="preserve"> </w:t>
            </w:r>
            <w:r w:rsidRPr="005B0C0A">
              <w:rPr>
                <w:rFonts w:ascii="Arial" w:eastAsia="Arial" w:hAnsi="Arial" w:cs="Arial"/>
                <w:sz w:val="20"/>
                <w:szCs w:val="20"/>
              </w:rPr>
              <w:t>(5)</w:t>
            </w:r>
          </w:p>
        </w:tc>
        <w:tc>
          <w:tcPr>
            <w:tcW w:w="1710" w:type="dxa"/>
          </w:tcPr>
          <w:p w14:paraId="3D84A06B"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14.0–15.9 kb</w:t>
            </w:r>
          </w:p>
        </w:tc>
        <w:tc>
          <w:tcPr>
            <w:tcW w:w="1385" w:type="dxa"/>
          </w:tcPr>
          <w:p w14:paraId="3D84A06C"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9–22</w:t>
            </w:r>
          </w:p>
        </w:tc>
        <w:tc>
          <w:tcPr>
            <w:tcW w:w="1870" w:type="dxa"/>
          </w:tcPr>
          <w:p w14:paraId="3D84A06D" w14:textId="77777777" w:rsidR="00F64E55" w:rsidRPr="005B0C0A" w:rsidRDefault="00F64E55">
            <w:pPr>
              <w:spacing w:line="240" w:lineRule="auto"/>
              <w:rPr>
                <w:rFonts w:ascii="Arial" w:eastAsia="Arial" w:hAnsi="Arial" w:cs="Arial"/>
                <w:sz w:val="20"/>
                <w:szCs w:val="20"/>
              </w:rPr>
            </w:pPr>
          </w:p>
        </w:tc>
        <w:tc>
          <w:tcPr>
            <w:tcW w:w="1870" w:type="dxa"/>
          </w:tcPr>
          <w:p w14:paraId="3D84A06E" w14:textId="77777777" w:rsidR="00F64E55" w:rsidRPr="005B0C0A" w:rsidRDefault="00F64E55">
            <w:pPr>
              <w:spacing w:line="240" w:lineRule="auto"/>
              <w:rPr>
                <w:rFonts w:ascii="Arial" w:eastAsia="Arial" w:hAnsi="Arial" w:cs="Arial"/>
                <w:sz w:val="20"/>
                <w:szCs w:val="20"/>
              </w:rPr>
            </w:pPr>
          </w:p>
        </w:tc>
      </w:tr>
      <w:tr w:rsidR="00F64E55" w:rsidRPr="005B0C0A" w14:paraId="3D84A075" w14:textId="77777777">
        <w:tc>
          <w:tcPr>
            <w:tcW w:w="2515" w:type="dxa"/>
          </w:tcPr>
          <w:p w14:paraId="3D84A070"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P. peltata </w:t>
            </w:r>
            <w:r w:rsidRPr="005B0C0A">
              <w:rPr>
                <w:rFonts w:ascii="Arial" w:eastAsia="Arial" w:hAnsi="Arial" w:cs="Arial"/>
                <w:sz w:val="20"/>
                <w:szCs w:val="20"/>
              </w:rPr>
              <w:t>(1)</w:t>
            </w:r>
          </w:p>
        </w:tc>
        <w:tc>
          <w:tcPr>
            <w:tcW w:w="1710" w:type="dxa"/>
          </w:tcPr>
          <w:p w14:paraId="3D84A071"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8.5 kb</w:t>
            </w:r>
          </w:p>
        </w:tc>
        <w:tc>
          <w:tcPr>
            <w:tcW w:w="1385" w:type="dxa"/>
          </w:tcPr>
          <w:p w14:paraId="3D84A072" w14:textId="77777777" w:rsidR="00F64E55" w:rsidRPr="005B0C0A" w:rsidRDefault="00E80546">
            <w:pPr>
              <w:spacing w:line="240" w:lineRule="auto"/>
              <w:rPr>
                <w:rFonts w:ascii="Arial" w:eastAsia="Arial" w:hAnsi="Arial" w:cs="Arial"/>
                <w:sz w:val="20"/>
                <w:szCs w:val="20"/>
                <w:highlight w:val="yellow"/>
              </w:rPr>
            </w:pPr>
            <w:r w:rsidRPr="005B0C0A">
              <w:rPr>
                <w:rFonts w:ascii="Arial" w:eastAsia="Arial" w:hAnsi="Arial" w:cs="Arial"/>
                <w:sz w:val="20"/>
                <w:szCs w:val="20"/>
                <w:highlight w:val="yellow"/>
              </w:rPr>
              <w:t>x</w:t>
            </w:r>
          </w:p>
        </w:tc>
        <w:tc>
          <w:tcPr>
            <w:tcW w:w="1870" w:type="dxa"/>
          </w:tcPr>
          <w:p w14:paraId="3D84A073" w14:textId="77777777" w:rsidR="00F64E55" w:rsidRPr="005B0C0A" w:rsidRDefault="00F64E55">
            <w:pPr>
              <w:spacing w:line="240" w:lineRule="auto"/>
              <w:rPr>
                <w:rFonts w:ascii="Arial" w:eastAsia="Arial" w:hAnsi="Arial" w:cs="Arial"/>
                <w:sz w:val="20"/>
                <w:szCs w:val="20"/>
              </w:rPr>
            </w:pPr>
          </w:p>
        </w:tc>
        <w:tc>
          <w:tcPr>
            <w:tcW w:w="1870" w:type="dxa"/>
          </w:tcPr>
          <w:p w14:paraId="3D84A074" w14:textId="77777777" w:rsidR="00F64E55" w:rsidRPr="005B0C0A" w:rsidRDefault="00F64E55">
            <w:pPr>
              <w:spacing w:line="240" w:lineRule="auto"/>
              <w:rPr>
                <w:rFonts w:ascii="Arial" w:eastAsia="Arial" w:hAnsi="Arial" w:cs="Arial"/>
                <w:sz w:val="20"/>
                <w:szCs w:val="20"/>
              </w:rPr>
            </w:pPr>
          </w:p>
        </w:tc>
      </w:tr>
      <w:tr w:rsidR="00F64E55" w:rsidRPr="005B0C0A" w14:paraId="3D84A07B" w14:textId="77777777">
        <w:tc>
          <w:tcPr>
            <w:tcW w:w="2515" w:type="dxa"/>
          </w:tcPr>
          <w:p w14:paraId="3D84A076"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i/>
                <w:sz w:val="20"/>
                <w:szCs w:val="20"/>
              </w:rPr>
              <w:t xml:space="preserve">R. subdiscrepans </w:t>
            </w:r>
            <w:r w:rsidRPr="005B0C0A">
              <w:rPr>
                <w:rFonts w:ascii="Arial" w:eastAsia="Arial" w:hAnsi="Arial" w:cs="Arial"/>
                <w:sz w:val="20"/>
                <w:szCs w:val="20"/>
              </w:rPr>
              <w:t>(1)</w:t>
            </w:r>
          </w:p>
        </w:tc>
        <w:tc>
          <w:tcPr>
            <w:tcW w:w="1710" w:type="dxa"/>
          </w:tcPr>
          <w:p w14:paraId="3D84A077"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8.9 kb</w:t>
            </w:r>
          </w:p>
        </w:tc>
        <w:tc>
          <w:tcPr>
            <w:tcW w:w="1385" w:type="dxa"/>
          </w:tcPr>
          <w:p w14:paraId="3D84A078" w14:textId="77777777" w:rsidR="00F64E55" w:rsidRPr="005B0C0A" w:rsidRDefault="00E80546">
            <w:pPr>
              <w:spacing w:line="240" w:lineRule="auto"/>
              <w:rPr>
                <w:rFonts w:ascii="Arial" w:eastAsia="Arial" w:hAnsi="Arial" w:cs="Arial"/>
                <w:sz w:val="20"/>
                <w:szCs w:val="20"/>
                <w:highlight w:val="yellow"/>
              </w:rPr>
            </w:pPr>
            <w:r w:rsidRPr="005B0C0A">
              <w:rPr>
                <w:rFonts w:ascii="Arial" w:eastAsia="Arial" w:hAnsi="Arial" w:cs="Arial"/>
                <w:sz w:val="20"/>
                <w:szCs w:val="20"/>
                <w:highlight w:val="yellow"/>
              </w:rPr>
              <w:t>x</w:t>
            </w:r>
          </w:p>
        </w:tc>
        <w:tc>
          <w:tcPr>
            <w:tcW w:w="1870" w:type="dxa"/>
          </w:tcPr>
          <w:p w14:paraId="3D84A079" w14:textId="77777777" w:rsidR="00F64E55" w:rsidRPr="005B0C0A" w:rsidRDefault="00F64E55">
            <w:pPr>
              <w:spacing w:line="240" w:lineRule="auto"/>
              <w:rPr>
                <w:rFonts w:ascii="Arial" w:eastAsia="Arial" w:hAnsi="Arial" w:cs="Arial"/>
                <w:sz w:val="20"/>
                <w:szCs w:val="20"/>
              </w:rPr>
            </w:pPr>
          </w:p>
        </w:tc>
        <w:tc>
          <w:tcPr>
            <w:tcW w:w="1870" w:type="dxa"/>
          </w:tcPr>
          <w:p w14:paraId="3D84A07A" w14:textId="77777777" w:rsidR="00F64E55" w:rsidRPr="005B0C0A" w:rsidRDefault="00F64E55">
            <w:pPr>
              <w:spacing w:line="240" w:lineRule="auto"/>
              <w:rPr>
                <w:rFonts w:ascii="Arial" w:eastAsia="Arial" w:hAnsi="Arial" w:cs="Arial"/>
                <w:sz w:val="20"/>
                <w:szCs w:val="20"/>
              </w:rPr>
            </w:pPr>
          </w:p>
        </w:tc>
      </w:tr>
    </w:tbl>
    <w:p w14:paraId="3D84A07C" w14:textId="77777777" w:rsidR="00F64E55" w:rsidRPr="005B0C0A" w:rsidRDefault="00F64E55">
      <w:pPr>
        <w:rPr>
          <w:rFonts w:ascii="Arial" w:eastAsia="Arial" w:hAnsi="Arial" w:cs="Arial"/>
          <w:b/>
          <w:sz w:val="20"/>
          <w:szCs w:val="20"/>
        </w:rPr>
      </w:pPr>
    </w:p>
    <w:tbl>
      <w:tblPr>
        <w:tblStyle w:val="a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524"/>
        <w:gridCol w:w="1317"/>
        <w:gridCol w:w="1591"/>
        <w:gridCol w:w="1647"/>
      </w:tblGrid>
      <w:tr w:rsidR="00F64E55" w:rsidRPr="005B0C0A" w14:paraId="3D84A082" w14:textId="77777777">
        <w:tc>
          <w:tcPr>
            <w:tcW w:w="1029" w:type="dxa"/>
          </w:tcPr>
          <w:p w14:paraId="3D84A07D" w14:textId="77777777" w:rsidR="00F64E55" w:rsidRPr="005B0C0A" w:rsidRDefault="00F64E55">
            <w:pPr>
              <w:spacing w:line="240" w:lineRule="auto"/>
              <w:rPr>
                <w:rFonts w:ascii="Arial" w:eastAsia="Arial" w:hAnsi="Arial" w:cs="Arial"/>
                <w:sz w:val="20"/>
                <w:szCs w:val="20"/>
              </w:rPr>
            </w:pPr>
          </w:p>
        </w:tc>
        <w:tc>
          <w:tcPr>
            <w:tcW w:w="3524" w:type="dxa"/>
          </w:tcPr>
          <w:p w14:paraId="3D84A07E"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 of base pairs (bp)</w:t>
            </w:r>
          </w:p>
        </w:tc>
        <w:tc>
          <w:tcPr>
            <w:tcW w:w="1317" w:type="dxa"/>
          </w:tcPr>
          <w:p w14:paraId="3D84A07F"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Alignment length</w:t>
            </w:r>
          </w:p>
        </w:tc>
        <w:tc>
          <w:tcPr>
            <w:tcW w:w="1591" w:type="dxa"/>
          </w:tcPr>
          <w:p w14:paraId="3D84A080" w14:textId="77777777" w:rsidR="00F64E55" w:rsidRPr="005B0C0A" w:rsidRDefault="00E80546">
            <w:pPr>
              <w:spacing w:line="240" w:lineRule="auto"/>
              <w:rPr>
                <w:rFonts w:ascii="Arial" w:eastAsia="Arial" w:hAnsi="Arial" w:cs="Arial"/>
                <w:sz w:val="20"/>
                <w:szCs w:val="20"/>
              </w:rPr>
            </w:pPr>
            <w:commentRangeStart w:id="10"/>
            <w:r w:rsidRPr="005B0C0A">
              <w:rPr>
                <w:rFonts w:ascii="Arial" w:eastAsia="Arial" w:hAnsi="Arial" w:cs="Arial"/>
                <w:sz w:val="20"/>
                <w:szCs w:val="20"/>
              </w:rPr>
              <w:t># of putative group I introns</w:t>
            </w:r>
          </w:p>
        </w:tc>
        <w:tc>
          <w:tcPr>
            <w:tcW w:w="1647" w:type="dxa"/>
          </w:tcPr>
          <w:p w14:paraId="3D84A081"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 xml:space="preserve"># of putative </w:t>
            </w:r>
            <w:r w:rsidRPr="005B0C0A">
              <w:rPr>
                <w:rFonts w:ascii="Arial" w:eastAsia="Arial" w:hAnsi="Arial" w:cs="Arial"/>
                <w:sz w:val="20"/>
                <w:szCs w:val="20"/>
                <w:highlight w:val="yellow"/>
              </w:rPr>
              <w:t>splice</w:t>
            </w:r>
            <w:r w:rsidRPr="005B0C0A">
              <w:rPr>
                <w:rFonts w:ascii="Arial" w:eastAsia="Arial" w:hAnsi="Arial" w:cs="Arial"/>
                <w:sz w:val="20"/>
                <w:szCs w:val="20"/>
              </w:rPr>
              <w:t xml:space="preserve"> introns</w:t>
            </w:r>
            <w:commentRangeEnd w:id="10"/>
            <w:r w:rsidR="00822613" w:rsidRPr="005B0C0A">
              <w:rPr>
                <w:rStyle w:val="CommentReference"/>
                <w:rFonts w:ascii="Arial" w:hAnsi="Arial" w:cs="Arial"/>
                <w:sz w:val="20"/>
                <w:szCs w:val="20"/>
              </w:rPr>
              <w:commentReference w:id="10"/>
            </w:r>
          </w:p>
        </w:tc>
      </w:tr>
      <w:tr w:rsidR="00F64E55" w:rsidRPr="005B0C0A" w14:paraId="3D84A088" w14:textId="77777777">
        <w:tc>
          <w:tcPr>
            <w:tcW w:w="1029" w:type="dxa"/>
          </w:tcPr>
          <w:p w14:paraId="3D84A083"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IGS</w:t>
            </w:r>
          </w:p>
        </w:tc>
        <w:tc>
          <w:tcPr>
            <w:tcW w:w="3524" w:type="dxa"/>
          </w:tcPr>
          <w:p w14:paraId="3D84A084"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2041 bp (</w:t>
            </w:r>
            <w:r w:rsidRPr="005B0C0A">
              <w:rPr>
                <w:rFonts w:ascii="Arial" w:eastAsia="Arial" w:hAnsi="Arial" w:cs="Arial"/>
                <w:i/>
                <w:sz w:val="20"/>
                <w:szCs w:val="20"/>
              </w:rPr>
              <w:t>R. novomexicana</w:t>
            </w:r>
            <w:r w:rsidRPr="005B0C0A">
              <w:rPr>
                <w:rFonts w:ascii="Arial" w:eastAsia="Arial" w:hAnsi="Arial" w:cs="Arial"/>
                <w:sz w:val="20"/>
                <w:szCs w:val="20"/>
              </w:rPr>
              <w:t>)</w:t>
            </w:r>
            <w:r w:rsidRPr="005B0C0A">
              <w:rPr>
                <w:rFonts w:ascii="Arial" w:eastAsia="Arial" w:hAnsi="Arial" w:cs="Arial"/>
                <w:i/>
                <w:sz w:val="20"/>
                <w:szCs w:val="20"/>
              </w:rPr>
              <w:t xml:space="preserve"> </w:t>
            </w:r>
            <w:r w:rsidRPr="005B0C0A">
              <w:rPr>
                <w:rFonts w:ascii="Arial" w:eastAsia="Arial" w:hAnsi="Arial" w:cs="Arial"/>
                <w:sz w:val="20"/>
                <w:szCs w:val="20"/>
              </w:rPr>
              <w:t>– 3087 bp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sz w:val="20"/>
                <w:szCs w:val="20"/>
              </w:rPr>
              <w:t>)</w:t>
            </w:r>
          </w:p>
        </w:tc>
        <w:tc>
          <w:tcPr>
            <w:tcW w:w="1317" w:type="dxa"/>
          </w:tcPr>
          <w:p w14:paraId="3D84A085"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3951 bp</w:t>
            </w:r>
          </w:p>
        </w:tc>
        <w:tc>
          <w:tcPr>
            <w:tcW w:w="1591" w:type="dxa"/>
          </w:tcPr>
          <w:p w14:paraId="3D84A086"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Not evaluated</w:t>
            </w:r>
          </w:p>
        </w:tc>
        <w:tc>
          <w:tcPr>
            <w:tcW w:w="1647" w:type="dxa"/>
          </w:tcPr>
          <w:p w14:paraId="3D84A087"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Not evaluated</w:t>
            </w:r>
          </w:p>
        </w:tc>
      </w:tr>
      <w:tr w:rsidR="00F64E55" w:rsidRPr="005B0C0A" w14:paraId="3D84A08E" w14:textId="77777777">
        <w:tc>
          <w:tcPr>
            <w:tcW w:w="1029" w:type="dxa"/>
          </w:tcPr>
          <w:p w14:paraId="3D84A089"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18S</w:t>
            </w:r>
          </w:p>
        </w:tc>
        <w:tc>
          <w:tcPr>
            <w:tcW w:w="3524" w:type="dxa"/>
          </w:tcPr>
          <w:p w14:paraId="3D84A08A" w14:textId="77777777" w:rsidR="00F64E55" w:rsidRPr="005B0C0A" w:rsidRDefault="00E80546">
            <w:pPr>
              <w:spacing w:line="240" w:lineRule="auto"/>
              <w:rPr>
                <w:rFonts w:ascii="Arial" w:eastAsia="Arial" w:hAnsi="Arial" w:cs="Arial"/>
                <w:i/>
                <w:sz w:val="20"/>
                <w:szCs w:val="20"/>
              </w:rPr>
            </w:pPr>
            <w:r w:rsidRPr="005B0C0A">
              <w:rPr>
                <w:rFonts w:ascii="Arial" w:eastAsia="Arial" w:hAnsi="Arial" w:cs="Arial"/>
                <w:sz w:val="20"/>
                <w:szCs w:val="20"/>
              </w:rPr>
              <w:t>3502 bp (</w:t>
            </w:r>
            <w:r w:rsidRPr="005B0C0A">
              <w:rPr>
                <w:rFonts w:ascii="Arial" w:eastAsia="Arial" w:hAnsi="Arial" w:cs="Arial"/>
                <w:i/>
                <w:sz w:val="20"/>
                <w:szCs w:val="20"/>
              </w:rPr>
              <w:t>P. porteri</w:t>
            </w:r>
            <w:r w:rsidRPr="005B0C0A">
              <w:rPr>
                <w:rFonts w:ascii="Arial" w:eastAsia="Arial" w:hAnsi="Arial" w:cs="Arial"/>
                <w:sz w:val="20"/>
                <w:szCs w:val="20"/>
              </w:rPr>
              <w:t>) – 7082 bp (</w:t>
            </w:r>
            <w:r w:rsidRPr="005B0C0A">
              <w:rPr>
                <w:rFonts w:ascii="Arial" w:eastAsia="Arial" w:hAnsi="Arial" w:cs="Arial"/>
                <w:i/>
                <w:sz w:val="20"/>
                <w:szCs w:val="20"/>
              </w:rPr>
              <w:t xml:space="preserve">R. </w:t>
            </w:r>
            <w:proofErr w:type="spellStart"/>
            <w:r w:rsidRPr="005B0C0A">
              <w:rPr>
                <w:rFonts w:ascii="Arial" w:eastAsia="Arial" w:hAnsi="Arial" w:cs="Arial"/>
                <w:i/>
                <w:sz w:val="20"/>
                <w:szCs w:val="20"/>
              </w:rPr>
              <w:t>shushanii</w:t>
            </w:r>
            <w:proofErr w:type="spellEnd"/>
            <w:r w:rsidRPr="005B0C0A">
              <w:rPr>
                <w:rFonts w:ascii="Arial" w:eastAsia="Arial" w:hAnsi="Arial" w:cs="Arial"/>
                <w:sz w:val="20"/>
                <w:szCs w:val="20"/>
              </w:rPr>
              <w:t>)</w:t>
            </w:r>
            <w:r w:rsidRPr="005B0C0A">
              <w:rPr>
                <w:rFonts w:ascii="Arial" w:eastAsia="Arial" w:hAnsi="Arial" w:cs="Arial"/>
                <w:i/>
                <w:sz w:val="20"/>
                <w:szCs w:val="20"/>
              </w:rPr>
              <w:t xml:space="preserve"> </w:t>
            </w:r>
          </w:p>
        </w:tc>
        <w:tc>
          <w:tcPr>
            <w:tcW w:w="1317" w:type="dxa"/>
          </w:tcPr>
          <w:p w14:paraId="3D84A08B"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8019 bp</w:t>
            </w:r>
          </w:p>
        </w:tc>
        <w:tc>
          <w:tcPr>
            <w:tcW w:w="1591" w:type="dxa"/>
          </w:tcPr>
          <w:p w14:paraId="3D84A08C"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11</w:t>
            </w:r>
          </w:p>
        </w:tc>
        <w:tc>
          <w:tcPr>
            <w:tcW w:w="1647" w:type="dxa"/>
          </w:tcPr>
          <w:p w14:paraId="3D84A08D"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1</w:t>
            </w:r>
          </w:p>
        </w:tc>
      </w:tr>
      <w:tr w:rsidR="00F64E55" w:rsidRPr="005B0C0A" w14:paraId="3D84A094" w14:textId="77777777">
        <w:tc>
          <w:tcPr>
            <w:tcW w:w="1029" w:type="dxa"/>
          </w:tcPr>
          <w:p w14:paraId="3D84A08F"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ITS1</w:t>
            </w:r>
          </w:p>
        </w:tc>
        <w:tc>
          <w:tcPr>
            <w:tcW w:w="3524" w:type="dxa"/>
          </w:tcPr>
          <w:p w14:paraId="3D84A090" w14:textId="77777777" w:rsidR="00F64E55" w:rsidRPr="005B0C0A" w:rsidRDefault="00F64E55">
            <w:pPr>
              <w:spacing w:line="240" w:lineRule="auto"/>
              <w:rPr>
                <w:rFonts w:ascii="Arial" w:eastAsia="Arial" w:hAnsi="Arial" w:cs="Arial"/>
                <w:sz w:val="20"/>
                <w:szCs w:val="20"/>
              </w:rPr>
            </w:pPr>
          </w:p>
        </w:tc>
        <w:tc>
          <w:tcPr>
            <w:tcW w:w="1317" w:type="dxa"/>
          </w:tcPr>
          <w:p w14:paraId="3D84A091" w14:textId="77777777" w:rsidR="00F64E55" w:rsidRPr="005B0C0A" w:rsidRDefault="00F64E55">
            <w:pPr>
              <w:spacing w:line="240" w:lineRule="auto"/>
              <w:rPr>
                <w:rFonts w:ascii="Arial" w:eastAsia="Arial" w:hAnsi="Arial" w:cs="Arial"/>
                <w:sz w:val="20"/>
                <w:szCs w:val="20"/>
              </w:rPr>
            </w:pPr>
          </w:p>
        </w:tc>
        <w:tc>
          <w:tcPr>
            <w:tcW w:w="1591" w:type="dxa"/>
          </w:tcPr>
          <w:p w14:paraId="3D84A092"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NA</w:t>
            </w:r>
          </w:p>
        </w:tc>
        <w:tc>
          <w:tcPr>
            <w:tcW w:w="1647" w:type="dxa"/>
          </w:tcPr>
          <w:p w14:paraId="3D84A093"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NA</w:t>
            </w:r>
          </w:p>
        </w:tc>
      </w:tr>
      <w:tr w:rsidR="00F64E55" w:rsidRPr="005B0C0A" w14:paraId="3D84A09A" w14:textId="77777777">
        <w:tc>
          <w:tcPr>
            <w:tcW w:w="1029" w:type="dxa"/>
          </w:tcPr>
          <w:p w14:paraId="3D84A095"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5.8S</w:t>
            </w:r>
          </w:p>
        </w:tc>
        <w:tc>
          <w:tcPr>
            <w:tcW w:w="3524" w:type="dxa"/>
          </w:tcPr>
          <w:p w14:paraId="3D84A096" w14:textId="77777777" w:rsidR="00F64E55" w:rsidRPr="005B0C0A" w:rsidRDefault="00F64E55">
            <w:pPr>
              <w:spacing w:line="240" w:lineRule="auto"/>
              <w:rPr>
                <w:rFonts w:ascii="Arial" w:eastAsia="Arial" w:hAnsi="Arial" w:cs="Arial"/>
                <w:sz w:val="20"/>
                <w:szCs w:val="20"/>
              </w:rPr>
            </w:pPr>
          </w:p>
        </w:tc>
        <w:tc>
          <w:tcPr>
            <w:tcW w:w="1317" w:type="dxa"/>
          </w:tcPr>
          <w:p w14:paraId="3D84A097" w14:textId="77777777" w:rsidR="00F64E55" w:rsidRPr="005B0C0A" w:rsidRDefault="00F64E55">
            <w:pPr>
              <w:spacing w:line="240" w:lineRule="auto"/>
              <w:rPr>
                <w:rFonts w:ascii="Arial" w:eastAsia="Arial" w:hAnsi="Arial" w:cs="Arial"/>
                <w:sz w:val="20"/>
                <w:szCs w:val="20"/>
              </w:rPr>
            </w:pPr>
          </w:p>
        </w:tc>
        <w:tc>
          <w:tcPr>
            <w:tcW w:w="1591" w:type="dxa"/>
          </w:tcPr>
          <w:p w14:paraId="3D84A098"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NA</w:t>
            </w:r>
          </w:p>
        </w:tc>
        <w:tc>
          <w:tcPr>
            <w:tcW w:w="1647" w:type="dxa"/>
          </w:tcPr>
          <w:p w14:paraId="3D84A099"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NA</w:t>
            </w:r>
          </w:p>
        </w:tc>
      </w:tr>
      <w:tr w:rsidR="00F64E55" w:rsidRPr="005B0C0A" w14:paraId="3D84A0A0" w14:textId="77777777">
        <w:tc>
          <w:tcPr>
            <w:tcW w:w="1029" w:type="dxa"/>
          </w:tcPr>
          <w:p w14:paraId="3D84A09B"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ITS2</w:t>
            </w:r>
          </w:p>
        </w:tc>
        <w:tc>
          <w:tcPr>
            <w:tcW w:w="3524" w:type="dxa"/>
          </w:tcPr>
          <w:p w14:paraId="3D84A09C" w14:textId="77777777" w:rsidR="00F64E55" w:rsidRPr="005B0C0A" w:rsidRDefault="00F64E55">
            <w:pPr>
              <w:spacing w:line="240" w:lineRule="auto"/>
              <w:rPr>
                <w:rFonts w:ascii="Arial" w:eastAsia="Arial" w:hAnsi="Arial" w:cs="Arial"/>
                <w:sz w:val="20"/>
                <w:szCs w:val="20"/>
              </w:rPr>
            </w:pPr>
          </w:p>
        </w:tc>
        <w:tc>
          <w:tcPr>
            <w:tcW w:w="1317" w:type="dxa"/>
          </w:tcPr>
          <w:p w14:paraId="3D84A09D" w14:textId="77777777" w:rsidR="00F64E55" w:rsidRPr="005B0C0A" w:rsidRDefault="00F64E55">
            <w:pPr>
              <w:spacing w:line="240" w:lineRule="auto"/>
              <w:rPr>
                <w:rFonts w:ascii="Arial" w:eastAsia="Arial" w:hAnsi="Arial" w:cs="Arial"/>
                <w:sz w:val="20"/>
                <w:szCs w:val="20"/>
              </w:rPr>
            </w:pPr>
          </w:p>
        </w:tc>
        <w:tc>
          <w:tcPr>
            <w:tcW w:w="1591" w:type="dxa"/>
          </w:tcPr>
          <w:p w14:paraId="3D84A09E"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NA</w:t>
            </w:r>
          </w:p>
        </w:tc>
        <w:tc>
          <w:tcPr>
            <w:tcW w:w="1647" w:type="dxa"/>
          </w:tcPr>
          <w:p w14:paraId="3D84A09F"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NA</w:t>
            </w:r>
          </w:p>
        </w:tc>
      </w:tr>
      <w:tr w:rsidR="00F64E55" w:rsidRPr="005B0C0A" w14:paraId="3D84A0A6" w14:textId="77777777">
        <w:tc>
          <w:tcPr>
            <w:tcW w:w="1029" w:type="dxa"/>
          </w:tcPr>
          <w:p w14:paraId="3D84A0A1"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28SS</w:t>
            </w:r>
          </w:p>
        </w:tc>
        <w:tc>
          <w:tcPr>
            <w:tcW w:w="3524" w:type="dxa"/>
          </w:tcPr>
          <w:p w14:paraId="3D84A0A2"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4628 bp (</w:t>
            </w:r>
            <w:r w:rsidRPr="005B0C0A">
              <w:rPr>
                <w:rFonts w:ascii="Arial" w:eastAsia="Arial" w:hAnsi="Arial" w:cs="Arial"/>
                <w:i/>
                <w:sz w:val="20"/>
                <w:szCs w:val="20"/>
              </w:rPr>
              <w:t>R. melanophthalma</w:t>
            </w:r>
            <w:r w:rsidRPr="005B0C0A">
              <w:rPr>
                <w:rFonts w:ascii="Arial" w:eastAsia="Arial" w:hAnsi="Arial" w:cs="Arial"/>
                <w:sz w:val="20"/>
                <w:szCs w:val="20"/>
              </w:rPr>
              <w:t>) – 5348 bp (</w:t>
            </w:r>
            <w:r w:rsidRPr="005B0C0A">
              <w:rPr>
                <w:rFonts w:ascii="Arial" w:eastAsia="Arial" w:hAnsi="Arial" w:cs="Arial"/>
                <w:i/>
                <w:sz w:val="20"/>
                <w:szCs w:val="20"/>
              </w:rPr>
              <w:t>R. polymorpha</w:t>
            </w:r>
            <w:r w:rsidRPr="005B0C0A">
              <w:rPr>
                <w:rFonts w:ascii="Arial" w:eastAsia="Arial" w:hAnsi="Arial" w:cs="Arial"/>
                <w:sz w:val="20"/>
                <w:szCs w:val="20"/>
              </w:rPr>
              <w:t>)</w:t>
            </w:r>
          </w:p>
        </w:tc>
        <w:tc>
          <w:tcPr>
            <w:tcW w:w="1317" w:type="dxa"/>
          </w:tcPr>
          <w:p w14:paraId="3D84A0A3"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5,990</w:t>
            </w:r>
          </w:p>
        </w:tc>
        <w:tc>
          <w:tcPr>
            <w:tcW w:w="1591" w:type="dxa"/>
          </w:tcPr>
          <w:p w14:paraId="3D84A0A4"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7</w:t>
            </w:r>
          </w:p>
        </w:tc>
        <w:tc>
          <w:tcPr>
            <w:tcW w:w="1647" w:type="dxa"/>
          </w:tcPr>
          <w:p w14:paraId="3D84A0A5"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3</w:t>
            </w:r>
          </w:p>
        </w:tc>
      </w:tr>
      <w:tr w:rsidR="00F64E55" w:rsidRPr="005B0C0A" w14:paraId="3D84A0AD" w14:textId="77777777">
        <w:tc>
          <w:tcPr>
            <w:tcW w:w="1029" w:type="dxa"/>
          </w:tcPr>
          <w:p w14:paraId="3D84A0A7"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rDNA total</w:t>
            </w:r>
          </w:p>
        </w:tc>
        <w:tc>
          <w:tcPr>
            <w:tcW w:w="3524" w:type="dxa"/>
          </w:tcPr>
          <w:p w14:paraId="3D84A0A8" w14:textId="77777777" w:rsidR="00F64E55" w:rsidRPr="005B0C0A" w:rsidRDefault="00E80546">
            <w:pPr>
              <w:spacing w:after="0" w:line="240" w:lineRule="auto"/>
              <w:rPr>
                <w:rFonts w:ascii="Arial" w:eastAsia="Arial" w:hAnsi="Arial" w:cs="Arial"/>
                <w:sz w:val="20"/>
                <w:szCs w:val="20"/>
              </w:rPr>
            </w:pPr>
            <w:r w:rsidRPr="005B0C0A">
              <w:rPr>
                <w:rFonts w:ascii="Arial" w:eastAsia="Arial" w:hAnsi="Arial" w:cs="Arial"/>
                <w:sz w:val="20"/>
                <w:szCs w:val="20"/>
              </w:rPr>
              <w:t>11062–15870 b(ingroup)</w:t>
            </w:r>
          </w:p>
          <w:p w14:paraId="3D84A0A9"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8,474–8,912 (outgroup)</w:t>
            </w:r>
          </w:p>
        </w:tc>
        <w:tc>
          <w:tcPr>
            <w:tcW w:w="1317" w:type="dxa"/>
          </w:tcPr>
          <w:p w14:paraId="3D84A0AA" w14:textId="77777777" w:rsidR="00F64E55" w:rsidRPr="005B0C0A" w:rsidRDefault="00E80546">
            <w:pPr>
              <w:spacing w:line="240" w:lineRule="auto"/>
              <w:rPr>
                <w:rFonts w:ascii="Arial" w:eastAsia="Arial" w:hAnsi="Arial" w:cs="Arial"/>
                <w:sz w:val="20"/>
                <w:szCs w:val="20"/>
              </w:rPr>
            </w:pPr>
            <w:r w:rsidRPr="005B0C0A">
              <w:rPr>
                <w:rFonts w:ascii="Arial" w:eastAsia="Arial" w:hAnsi="Arial" w:cs="Arial"/>
                <w:sz w:val="20"/>
                <w:szCs w:val="20"/>
              </w:rPr>
              <w:t>bp</w:t>
            </w:r>
          </w:p>
        </w:tc>
        <w:tc>
          <w:tcPr>
            <w:tcW w:w="1591" w:type="dxa"/>
          </w:tcPr>
          <w:p w14:paraId="3D84A0AB" w14:textId="77777777" w:rsidR="00F64E55" w:rsidRPr="005B0C0A" w:rsidRDefault="00F64E55">
            <w:pPr>
              <w:spacing w:line="240" w:lineRule="auto"/>
              <w:rPr>
                <w:rFonts w:ascii="Arial" w:eastAsia="Arial" w:hAnsi="Arial" w:cs="Arial"/>
                <w:sz w:val="20"/>
                <w:szCs w:val="20"/>
              </w:rPr>
            </w:pPr>
          </w:p>
        </w:tc>
        <w:tc>
          <w:tcPr>
            <w:tcW w:w="1647" w:type="dxa"/>
          </w:tcPr>
          <w:p w14:paraId="3D84A0AC" w14:textId="77777777" w:rsidR="00F64E55" w:rsidRPr="005B0C0A" w:rsidRDefault="00F64E55">
            <w:pPr>
              <w:spacing w:line="240" w:lineRule="auto"/>
              <w:rPr>
                <w:rFonts w:ascii="Arial" w:eastAsia="Arial" w:hAnsi="Arial" w:cs="Arial"/>
                <w:sz w:val="20"/>
                <w:szCs w:val="20"/>
              </w:rPr>
            </w:pPr>
          </w:p>
        </w:tc>
      </w:tr>
      <w:tr w:rsidR="00F64E55" w:rsidRPr="005B0C0A" w14:paraId="3D84A0B3" w14:textId="77777777">
        <w:tc>
          <w:tcPr>
            <w:tcW w:w="1029" w:type="dxa"/>
          </w:tcPr>
          <w:p w14:paraId="3D84A0AE" w14:textId="77777777" w:rsidR="00F64E55" w:rsidRPr="005B0C0A" w:rsidRDefault="00F64E55">
            <w:pPr>
              <w:spacing w:line="240" w:lineRule="auto"/>
              <w:rPr>
                <w:rFonts w:ascii="Arial" w:eastAsia="Arial" w:hAnsi="Arial" w:cs="Arial"/>
                <w:b/>
                <w:sz w:val="20"/>
                <w:szCs w:val="20"/>
              </w:rPr>
            </w:pPr>
          </w:p>
        </w:tc>
        <w:tc>
          <w:tcPr>
            <w:tcW w:w="3524" w:type="dxa"/>
          </w:tcPr>
          <w:p w14:paraId="3D84A0AF" w14:textId="77777777" w:rsidR="00F64E55" w:rsidRPr="005B0C0A" w:rsidRDefault="00F64E55">
            <w:pPr>
              <w:spacing w:line="240" w:lineRule="auto"/>
              <w:rPr>
                <w:rFonts w:ascii="Arial" w:eastAsia="Arial" w:hAnsi="Arial" w:cs="Arial"/>
                <w:b/>
                <w:sz w:val="20"/>
                <w:szCs w:val="20"/>
              </w:rPr>
            </w:pPr>
          </w:p>
        </w:tc>
        <w:tc>
          <w:tcPr>
            <w:tcW w:w="1317" w:type="dxa"/>
          </w:tcPr>
          <w:p w14:paraId="3D84A0B0" w14:textId="77777777" w:rsidR="00F64E55" w:rsidRPr="005B0C0A" w:rsidRDefault="00F64E55">
            <w:pPr>
              <w:spacing w:line="240" w:lineRule="auto"/>
              <w:rPr>
                <w:rFonts w:ascii="Arial" w:eastAsia="Arial" w:hAnsi="Arial" w:cs="Arial"/>
                <w:b/>
                <w:sz w:val="20"/>
                <w:szCs w:val="20"/>
              </w:rPr>
            </w:pPr>
          </w:p>
        </w:tc>
        <w:tc>
          <w:tcPr>
            <w:tcW w:w="1591" w:type="dxa"/>
          </w:tcPr>
          <w:p w14:paraId="3D84A0B1" w14:textId="77777777" w:rsidR="00F64E55" w:rsidRPr="005B0C0A" w:rsidRDefault="00F64E55">
            <w:pPr>
              <w:spacing w:line="240" w:lineRule="auto"/>
              <w:rPr>
                <w:rFonts w:ascii="Arial" w:eastAsia="Arial" w:hAnsi="Arial" w:cs="Arial"/>
                <w:b/>
                <w:sz w:val="20"/>
                <w:szCs w:val="20"/>
              </w:rPr>
            </w:pPr>
          </w:p>
        </w:tc>
        <w:tc>
          <w:tcPr>
            <w:tcW w:w="1647" w:type="dxa"/>
          </w:tcPr>
          <w:p w14:paraId="3D84A0B2" w14:textId="77777777" w:rsidR="00F64E55" w:rsidRPr="005B0C0A" w:rsidRDefault="00F64E55">
            <w:pPr>
              <w:spacing w:line="240" w:lineRule="auto"/>
              <w:rPr>
                <w:rFonts w:ascii="Arial" w:eastAsia="Arial" w:hAnsi="Arial" w:cs="Arial"/>
                <w:b/>
                <w:sz w:val="20"/>
                <w:szCs w:val="20"/>
              </w:rPr>
            </w:pPr>
          </w:p>
        </w:tc>
      </w:tr>
    </w:tbl>
    <w:p w14:paraId="3D84A0B4" w14:textId="77777777" w:rsidR="00F64E55" w:rsidRPr="005B0C0A" w:rsidRDefault="00F64E55">
      <w:pPr>
        <w:rPr>
          <w:rFonts w:ascii="Arial" w:eastAsia="Arial" w:hAnsi="Arial" w:cs="Arial"/>
          <w:b/>
          <w:sz w:val="20"/>
          <w:szCs w:val="20"/>
        </w:rPr>
      </w:pPr>
    </w:p>
    <w:p w14:paraId="3D84A0B5" w14:textId="77777777" w:rsidR="00F64E55" w:rsidRPr="005B0C0A" w:rsidRDefault="00E80546">
      <w:pPr>
        <w:rPr>
          <w:rFonts w:ascii="Arial" w:eastAsia="Arial" w:hAnsi="Arial" w:cs="Arial"/>
          <w:b/>
          <w:sz w:val="20"/>
          <w:szCs w:val="20"/>
        </w:rPr>
      </w:pPr>
      <w:r w:rsidRPr="005B0C0A">
        <w:rPr>
          <w:rFonts w:ascii="Arial" w:eastAsia="Arial" w:hAnsi="Arial" w:cs="Arial"/>
          <w:b/>
          <w:sz w:val="20"/>
          <w:szCs w:val="20"/>
        </w:rPr>
        <w:t>Table 2.</w:t>
      </w:r>
    </w:p>
    <w:p w14:paraId="3D84A0B6" w14:textId="77777777" w:rsidR="00F64E55" w:rsidRPr="005B0C0A" w:rsidRDefault="00F64E55">
      <w:pPr>
        <w:rPr>
          <w:rFonts w:ascii="Arial" w:eastAsia="Arial" w:hAnsi="Arial" w:cs="Arial"/>
          <w:b/>
          <w:sz w:val="20"/>
          <w:szCs w:val="20"/>
        </w:rPr>
      </w:pPr>
    </w:p>
    <w:p w14:paraId="3D84A0B7" w14:textId="77777777" w:rsidR="00F64E55" w:rsidRPr="005B0C0A" w:rsidRDefault="00E80546">
      <w:pPr>
        <w:spacing w:after="0" w:line="240" w:lineRule="auto"/>
        <w:rPr>
          <w:rFonts w:ascii="Arial" w:eastAsia="Arial" w:hAnsi="Arial" w:cs="Arial"/>
          <w:b/>
          <w:sz w:val="20"/>
          <w:szCs w:val="20"/>
        </w:rPr>
      </w:pPr>
      <w:r w:rsidRPr="005B0C0A">
        <w:rPr>
          <w:rFonts w:ascii="Arial" w:hAnsi="Arial" w:cs="Arial"/>
          <w:sz w:val="20"/>
          <w:szCs w:val="20"/>
        </w:rPr>
        <w:br w:type="page"/>
      </w:r>
    </w:p>
    <w:p w14:paraId="3D84A0B8" w14:textId="77777777" w:rsidR="00F64E55" w:rsidRPr="005B0C0A" w:rsidRDefault="00F64E55">
      <w:pPr>
        <w:rPr>
          <w:rFonts w:ascii="Arial" w:eastAsia="Arial" w:hAnsi="Arial" w:cs="Arial"/>
          <w:b/>
          <w:sz w:val="20"/>
          <w:szCs w:val="20"/>
        </w:rPr>
      </w:pPr>
    </w:p>
    <w:p w14:paraId="3D84A0B9" w14:textId="77777777" w:rsidR="00F64E55" w:rsidRPr="005B0C0A" w:rsidRDefault="00E80546">
      <w:pPr>
        <w:widowControl w:val="0"/>
        <w:pBdr>
          <w:top w:val="nil"/>
          <w:left w:val="nil"/>
          <w:bottom w:val="nil"/>
          <w:right w:val="nil"/>
          <w:between w:val="nil"/>
        </w:pBdr>
        <w:spacing w:after="0"/>
        <w:rPr>
          <w:rFonts w:ascii="Arial" w:eastAsia="Arial" w:hAnsi="Arial" w:cs="Arial"/>
          <w:b/>
          <w:sz w:val="20"/>
          <w:szCs w:val="20"/>
        </w:rPr>
        <w:sectPr w:rsidR="00F64E55" w:rsidRPr="005B0C0A">
          <w:footerReference w:type="even" r:id="rId12"/>
          <w:footerReference w:type="default" r:id="rId13"/>
          <w:pgSz w:w="12240" w:h="15840"/>
          <w:pgMar w:top="1440" w:right="1440" w:bottom="1440" w:left="1440" w:header="720" w:footer="720" w:gutter="0"/>
          <w:pgNumType w:start="1"/>
          <w:cols w:space="720"/>
        </w:sectPr>
      </w:pPr>
      <w:r w:rsidRPr="005B0C0A">
        <w:rPr>
          <w:rFonts w:ascii="Arial" w:hAnsi="Arial" w:cs="Arial"/>
          <w:sz w:val="20"/>
          <w:szCs w:val="20"/>
        </w:rPr>
        <w:br w:type="page"/>
      </w:r>
    </w:p>
    <w:p w14:paraId="3D84A0BA" w14:textId="77777777" w:rsidR="00F64E55" w:rsidRPr="005B0C0A" w:rsidRDefault="00E80546">
      <w:pPr>
        <w:rPr>
          <w:rFonts w:ascii="Arial" w:eastAsia="Arial" w:hAnsi="Arial" w:cs="Arial"/>
          <w:b/>
          <w:sz w:val="20"/>
          <w:szCs w:val="20"/>
        </w:rPr>
      </w:pPr>
      <w:r w:rsidRPr="005B0C0A">
        <w:rPr>
          <w:rFonts w:ascii="Arial" w:eastAsia="Arial" w:hAnsi="Arial" w:cs="Arial"/>
          <w:b/>
          <w:sz w:val="20"/>
          <w:szCs w:val="20"/>
        </w:rPr>
        <w:lastRenderedPageBreak/>
        <w:t>Table 3.</w:t>
      </w:r>
    </w:p>
    <w:tbl>
      <w:tblPr>
        <w:tblStyle w:val="a1"/>
        <w:tblW w:w="1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1260"/>
        <w:gridCol w:w="810"/>
        <w:gridCol w:w="1170"/>
        <w:gridCol w:w="2610"/>
        <w:gridCol w:w="360"/>
        <w:gridCol w:w="2160"/>
      </w:tblGrid>
      <w:tr w:rsidR="00F64E55" w:rsidRPr="005B0C0A" w14:paraId="3D84A0C3" w14:textId="77777777">
        <w:trPr>
          <w:trHeight w:val="260"/>
        </w:trPr>
        <w:tc>
          <w:tcPr>
            <w:tcW w:w="3055" w:type="dxa"/>
          </w:tcPr>
          <w:p w14:paraId="3D84A0BB" w14:textId="77777777" w:rsidR="00F64E55" w:rsidRPr="005B0C0A" w:rsidRDefault="00E80546">
            <w:pPr>
              <w:spacing w:after="0" w:line="240" w:lineRule="auto"/>
              <w:rPr>
                <w:rFonts w:ascii="Arial" w:eastAsia="Arial" w:hAnsi="Arial" w:cs="Arial"/>
                <w:color w:val="000000"/>
                <w:sz w:val="20"/>
                <w:szCs w:val="20"/>
              </w:rPr>
            </w:pPr>
            <w:r w:rsidRPr="005B0C0A">
              <w:rPr>
                <w:rFonts w:ascii="Arial" w:eastAsia="Arial" w:hAnsi="Arial" w:cs="Arial"/>
                <w:color w:val="000000"/>
                <w:sz w:val="20"/>
                <w:szCs w:val="20"/>
              </w:rPr>
              <w:t>TAXON/DNA code</w:t>
            </w:r>
          </w:p>
        </w:tc>
        <w:tc>
          <w:tcPr>
            <w:tcW w:w="2070" w:type="dxa"/>
            <w:gridSpan w:val="2"/>
          </w:tcPr>
          <w:p w14:paraId="3D84A0BC" w14:textId="77777777" w:rsidR="00F64E55" w:rsidRPr="005B0C0A" w:rsidRDefault="00E80546">
            <w:pPr>
              <w:spacing w:after="0" w:line="240" w:lineRule="auto"/>
              <w:rPr>
                <w:rFonts w:ascii="Arial" w:eastAsia="Arial" w:hAnsi="Arial" w:cs="Arial"/>
                <w:color w:val="000000"/>
                <w:sz w:val="20"/>
                <w:szCs w:val="20"/>
              </w:rPr>
            </w:pPr>
            <w:commentRangeStart w:id="11"/>
            <w:r w:rsidRPr="005B0C0A">
              <w:rPr>
                <w:rFonts w:ascii="Arial" w:eastAsia="Arial" w:hAnsi="Arial" w:cs="Arial"/>
                <w:color w:val="000000"/>
                <w:sz w:val="20"/>
                <w:szCs w:val="20"/>
              </w:rPr>
              <w:t>Length of operon kb</w:t>
            </w:r>
          </w:p>
          <w:p w14:paraId="3D84A0B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(IGS/SSU/ITS/LSU</w:t>
            </w:r>
            <w:commentRangeEnd w:id="11"/>
            <w:r w:rsidR="00946FBD" w:rsidRPr="005B0C0A">
              <w:rPr>
                <w:rStyle w:val="CommentReference"/>
                <w:rFonts w:ascii="Arial" w:hAnsi="Arial" w:cs="Arial"/>
                <w:sz w:val="20"/>
                <w:szCs w:val="20"/>
              </w:rPr>
              <w:commentReference w:id="11"/>
            </w:r>
            <w:r w:rsidRPr="005B0C0A">
              <w:rPr>
                <w:rFonts w:ascii="Arial" w:eastAsia="Arial" w:hAnsi="Arial" w:cs="Arial"/>
                <w:color w:val="000000"/>
                <w:sz w:val="20"/>
                <w:szCs w:val="20"/>
              </w:rPr>
              <w:t>)</w:t>
            </w:r>
          </w:p>
        </w:tc>
        <w:tc>
          <w:tcPr>
            <w:tcW w:w="1170" w:type="dxa"/>
          </w:tcPr>
          <w:p w14:paraId="3D84A0B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Estimated Copy</w:t>
            </w:r>
          </w:p>
          <w:p w14:paraId="3D84A0B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 (SD)</w:t>
            </w:r>
          </w:p>
        </w:tc>
        <w:tc>
          <w:tcPr>
            <w:tcW w:w="2610" w:type="dxa"/>
          </w:tcPr>
          <w:p w14:paraId="3D84A0C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95%</w:t>
            </w:r>
          </w:p>
        </w:tc>
        <w:tc>
          <w:tcPr>
            <w:tcW w:w="360" w:type="dxa"/>
          </w:tcPr>
          <w:p w14:paraId="3D84A0C1" w14:textId="77777777" w:rsidR="00F64E55" w:rsidRPr="005B0C0A" w:rsidRDefault="00F64E55">
            <w:pPr>
              <w:spacing w:after="0" w:line="240" w:lineRule="auto"/>
              <w:rPr>
                <w:rFonts w:ascii="Arial" w:eastAsia="Arial" w:hAnsi="Arial" w:cs="Arial"/>
                <w:color w:val="000000"/>
                <w:sz w:val="20"/>
                <w:szCs w:val="20"/>
              </w:rPr>
            </w:pPr>
          </w:p>
        </w:tc>
        <w:tc>
          <w:tcPr>
            <w:tcW w:w="2160" w:type="dxa"/>
          </w:tcPr>
          <w:p w14:paraId="3D84A0C2" w14:textId="77777777" w:rsidR="00F64E55" w:rsidRPr="005B0C0A" w:rsidRDefault="00E80546">
            <w:pPr>
              <w:spacing w:after="0" w:line="240" w:lineRule="auto"/>
              <w:rPr>
                <w:rFonts w:ascii="Arial" w:eastAsia="Arial" w:hAnsi="Arial" w:cs="Arial"/>
                <w:color w:val="000000"/>
                <w:sz w:val="20"/>
                <w:szCs w:val="20"/>
              </w:rPr>
            </w:pPr>
            <w:r w:rsidRPr="005B0C0A">
              <w:rPr>
                <w:rFonts w:ascii="Arial" w:eastAsia="Arial" w:hAnsi="Arial" w:cs="Arial"/>
                <w:color w:val="000000"/>
                <w:sz w:val="20"/>
                <w:szCs w:val="20"/>
              </w:rPr>
              <w:t>num</w:t>
            </w:r>
          </w:p>
        </w:tc>
      </w:tr>
      <w:tr w:rsidR="00F64E55" w:rsidRPr="005B0C0A" w14:paraId="3D84A0CA" w14:textId="77777777">
        <w:trPr>
          <w:trHeight w:val="260"/>
        </w:trPr>
        <w:tc>
          <w:tcPr>
            <w:tcW w:w="3055" w:type="dxa"/>
          </w:tcPr>
          <w:p w14:paraId="3D84A0C4" w14:textId="77777777" w:rsidR="00F64E55" w:rsidRPr="005B0C0A" w:rsidRDefault="00E80546">
            <w:pPr>
              <w:tabs>
                <w:tab w:val="right" w:pos="1962"/>
              </w:tabs>
              <w:spacing w:after="0" w:line="240" w:lineRule="auto"/>
              <w:rPr>
                <w:rFonts w:ascii="Arial" w:eastAsia="Arial" w:hAnsi="Arial" w:cs="Arial"/>
                <w:i/>
                <w:color w:val="000000"/>
                <w:sz w:val="20"/>
                <w:szCs w:val="20"/>
              </w:rPr>
            </w:pPr>
            <w:r w:rsidRPr="005B0C0A">
              <w:rPr>
                <w:rFonts w:ascii="Arial" w:eastAsia="Arial" w:hAnsi="Arial" w:cs="Arial"/>
                <w:color w:val="000000"/>
                <w:sz w:val="20"/>
                <w:szCs w:val="20"/>
              </w:rPr>
              <w:t>R. haydenii/8678</w:t>
            </w:r>
          </w:p>
        </w:tc>
        <w:tc>
          <w:tcPr>
            <w:tcW w:w="2070" w:type="dxa"/>
            <w:gridSpan w:val="2"/>
          </w:tcPr>
          <w:p w14:paraId="3D84A0C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4.333333333</w:t>
            </w:r>
          </w:p>
        </w:tc>
        <w:tc>
          <w:tcPr>
            <w:tcW w:w="1170" w:type="dxa"/>
          </w:tcPr>
          <w:p w14:paraId="3D84A0C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21 (4.3)</w:t>
            </w:r>
          </w:p>
        </w:tc>
        <w:tc>
          <w:tcPr>
            <w:tcW w:w="2610" w:type="dxa"/>
          </w:tcPr>
          <w:p w14:paraId="3D84A0C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2.83</w:t>
            </w:r>
          </w:p>
        </w:tc>
        <w:tc>
          <w:tcPr>
            <w:tcW w:w="360" w:type="dxa"/>
          </w:tcPr>
          <w:p w14:paraId="3D84A0C8"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C9"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D1" w14:textId="77777777">
        <w:trPr>
          <w:trHeight w:val="260"/>
        </w:trPr>
        <w:tc>
          <w:tcPr>
            <w:tcW w:w="3055" w:type="dxa"/>
          </w:tcPr>
          <w:p w14:paraId="3D84A0CB"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R. haydenii</w:t>
            </w:r>
            <w:r w:rsidRPr="005B0C0A">
              <w:rPr>
                <w:rFonts w:ascii="Arial" w:eastAsia="Arial" w:hAnsi="Arial" w:cs="Arial"/>
                <w:color w:val="000000"/>
                <w:sz w:val="20"/>
                <w:szCs w:val="20"/>
              </w:rPr>
              <w:t>//8935p</w:t>
            </w:r>
          </w:p>
        </w:tc>
        <w:tc>
          <w:tcPr>
            <w:tcW w:w="2070" w:type="dxa"/>
            <w:gridSpan w:val="2"/>
          </w:tcPr>
          <w:p w14:paraId="3D84A0CC"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3.833333333</w:t>
            </w:r>
          </w:p>
        </w:tc>
        <w:tc>
          <w:tcPr>
            <w:tcW w:w="1170" w:type="dxa"/>
          </w:tcPr>
          <w:p w14:paraId="3D84A0C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14 (3.8)</w:t>
            </w:r>
          </w:p>
        </w:tc>
        <w:tc>
          <w:tcPr>
            <w:tcW w:w="2610" w:type="dxa"/>
          </w:tcPr>
          <w:p w14:paraId="3D84A0C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2.50</w:t>
            </w:r>
          </w:p>
        </w:tc>
        <w:tc>
          <w:tcPr>
            <w:tcW w:w="360" w:type="dxa"/>
          </w:tcPr>
          <w:p w14:paraId="3D84A0CF"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D0"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D8" w14:textId="77777777">
        <w:trPr>
          <w:trHeight w:val="260"/>
        </w:trPr>
        <w:tc>
          <w:tcPr>
            <w:tcW w:w="3055" w:type="dxa"/>
          </w:tcPr>
          <w:p w14:paraId="3D84A0D2"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melanophthalma </w:t>
            </w:r>
            <w:r w:rsidRPr="005B0C0A">
              <w:rPr>
                <w:rFonts w:ascii="Arial" w:eastAsia="Arial" w:hAnsi="Arial" w:cs="Arial"/>
                <w:color w:val="000000"/>
                <w:sz w:val="20"/>
                <w:szCs w:val="20"/>
              </w:rPr>
              <w:t>/ 8668b</w:t>
            </w:r>
          </w:p>
        </w:tc>
        <w:tc>
          <w:tcPr>
            <w:tcW w:w="2070" w:type="dxa"/>
            <w:gridSpan w:val="2"/>
          </w:tcPr>
          <w:p w14:paraId="3D84A0D3"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2.7</w:t>
            </w:r>
          </w:p>
        </w:tc>
        <w:tc>
          <w:tcPr>
            <w:tcW w:w="1170" w:type="dxa"/>
          </w:tcPr>
          <w:p w14:paraId="3D84A0D4"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17 (2.7)</w:t>
            </w:r>
          </w:p>
        </w:tc>
        <w:tc>
          <w:tcPr>
            <w:tcW w:w="2610" w:type="dxa"/>
          </w:tcPr>
          <w:p w14:paraId="3D84A0D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1.76</w:t>
            </w:r>
          </w:p>
        </w:tc>
        <w:tc>
          <w:tcPr>
            <w:tcW w:w="360" w:type="dxa"/>
          </w:tcPr>
          <w:p w14:paraId="3D84A0D6"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D7"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DF" w14:textId="77777777">
        <w:trPr>
          <w:trHeight w:val="260"/>
        </w:trPr>
        <w:tc>
          <w:tcPr>
            <w:tcW w:w="3055" w:type="dxa"/>
          </w:tcPr>
          <w:p w14:paraId="3D84A0D9"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melanophthalma </w:t>
            </w:r>
            <w:r w:rsidRPr="005B0C0A">
              <w:rPr>
                <w:rFonts w:ascii="Arial" w:eastAsia="Arial" w:hAnsi="Arial" w:cs="Arial"/>
                <w:color w:val="000000"/>
                <w:sz w:val="20"/>
                <w:szCs w:val="20"/>
              </w:rPr>
              <w:t>/ 8800</w:t>
            </w:r>
          </w:p>
        </w:tc>
        <w:tc>
          <w:tcPr>
            <w:tcW w:w="2070" w:type="dxa"/>
            <w:gridSpan w:val="2"/>
          </w:tcPr>
          <w:p w14:paraId="3D84A0DA"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2.7</w:t>
            </w:r>
          </w:p>
        </w:tc>
        <w:tc>
          <w:tcPr>
            <w:tcW w:w="1170" w:type="dxa"/>
          </w:tcPr>
          <w:p w14:paraId="3D84A0DB"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12 (2.7)</w:t>
            </w:r>
          </w:p>
        </w:tc>
        <w:tc>
          <w:tcPr>
            <w:tcW w:w="2610" w:type="dxa"/>
          </w:tcPr>
          <w:p w14:paraId="3D84A0DC"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1.76</w:t>
            </w:r>
          </w:p>
        </w:tc>
        <w:tc>
          <w:tcPr>
            <w:tcW w:w="360" w:type="dxa"/>
          </w:tcPr>
          <w:p w14:paraId="3D84A0DD"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DE"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E6" w14:textId="77777777">
        <w:trPr>
          <w:trHeight w:val="260"/>
        </w:trPr>
        <w:tc>
          <w:tcPr>
            <w:tcW w:w="3055" w:type="dxa"/>
          </w:tcPr>
          <w:p w14:paraId="3D84A0E0"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melanophthalma </w:t>
            </w:r>
            <w:r w:rsidRPr="005B0C0A">
              <w:rPr>
                <w:rFonts w:ascii="Arial" w:eastAsia="Arial" w:hAnsi="Arial" w:cs="Arial"/>
                <w:color w:val="000000"/>
                <w:sz w:val="20"/>
                <w:szCs w:val="20"/>
              </w:rPr>
              <w:t>/ 8801</w:t>
            </w:r>
          </w:p>
        </w:tc>
        <w:tc>
          <w:tcPr>
            <w:tcW w:w="2070" w:type="dxa"/>
            <w:gridSpan w:val="2"/>
          </w:tcPr>
          <w:p w14:paraId="3D84A0E1"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3.833333333</w:t>
            </w:r>
          </w:p>
        </w:tc>
        <w:tc>
          <w:tcPr>
            <w:tcW w:w="1170" w:type="dxa"/>
          </w:tcPr>
          <w:p w14:paraId="3D84A0E2"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24 (3.8)</w:t>
            </w:r>
          </w:p>
        </w:tc>
        <w:tc>
          <w:tcPr>
            <w:tcW w:w="2610" w:type="dxa"/>
          </w:tcPr>
          <w:p w14:paraId="3D84A0E3"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2.50</w:t>
            </w:r>
          </w:p>
        </w:tc>
        <w:tc>
          <w:tcPr>
            <w:tcW w:w="360" w:type="dxa"/>
          </w:tcPr>
          <w:p w14:paraId="3D84A0E4"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E5"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ED" w14:textId="77777777">
        <w:trPr>
          <w:trHeight w:val="260"/>
        </w:trPr>
        <w:tc>
          <w:tcPr>
            <w:tcW w:w="3055" w:type="dxa"/>
          </w:tcPr>
          <w:p w14:paraId="3D84A0E7"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melanophthalma </w:t>
            </w:r>
            <w:r w:rsidRPr="005B0C0A">
              <w:rPr>
                <w:rFonts w:ascii="Arial" w:eastAsia="Arial" w:hAnsi="Arial" w:cs="Arial"/>
                <w:color w:val="000000"/>
                <w:sz w:val="20"/>
                <w:szCs w:val="20"/>
              </w:rPr>
              <w:t>/ 8802</w:t>
            </w:r>
          </w:p>
        </w:tc>
        <w:tc>
          <w:tcPr>
            <w:tcW w:w="2070" w:type="dxa"/>
            <w:gridSpan w:val="2"/>
          </w:tcPr>
          <w:p w14:paraId="3D84A0E8"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3.166666667</w:t>
            </w:r>
          </w:p>
        </w:tc>
        <w:tc>
          <w:tcPr>
            <w:tcW w:w="1170" w:type="dxa"/>
          </w:tcPr>
          <w:p w14:paraId="3D84A0E9"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21 (3.2)</w:t>
            </w:r>
          </w:p>
        </w:tc>
        <w:tc>
          <w:tcPr>
            <w:tcW w:w="2610" w:type="dxa"/>
          </w:tcPr>
          <w:p w14:paraId="3D84A0EA"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2.07</w:t>
            </w:r>
          </w:p>
        </w:tc>
        <w:tc>
          <w:tcPr>
            <w:tcW w:w="360" w:type="dxa"/>
          </w:tcPr>
          <w:p w14:paraId="3D84A0EB"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EC"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F4" w14:textId="77777777">
        <w:trPr>
          <w:trHeight w:val="260"/>
        </w:trPr>
        <w:tc>
          <w:tcPr>
            <w:tcW w:w="3055" w:type="dxa"/>
          </w:tcPr>
          <w:p w14:paraId="3D84A0EE"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melanophthalma </w:t>
            </w:r>
            <w:r w:rsidRPr="005B0C0A">
              <w:rPr>
                <w:rFonts w:ascii="Arial" w:eastAsia="Arial" w:hAnsi="Arial" w:cs="Arial"/>
                <w:color w:val="000000"/>
                <w:sz w:val="20"/>
                <w:szCs w:val="20"/>
              </w:rPr>
              <w:t>/ 8810</w:t>
            </w:r>
          </w:p>
        </w:tc>
        <w:tc>
          <w:tcPr>
            <w:tcW w:w="2070" w:type="dxa"/>
            <w:gridSpan w:val="2"/>
          </w:tcPr>
          <w:p w14:paraId="3D84A0E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3.766666667</w:t>
            </w:r>
          </w:p>
        </w:tc>
        <w:tc>
          <w:tcPr>
            <w:tcW w:w="1170" w:type="dxa"/>
          </w:tcPr>
          <w:p w14:paraId="3D84A0F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10 (3.8)</w:t>
            </w:r>
          </w:p>
        </w:tc>
        <w:tc>
          <w:tcPr>
            <w:tcW w:w="2610" w:type="dxa"/>
          </w:tcPr>
          <w:p w14:paraId="3D84A0F1"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2.46</w:t>
            </w:r>
          </w:p>
        </w:tc>
        <w:tc>
          <w:tcPr>
            <w:tcW w:w="360" w:type="dxa"/>
          </w:tcPr>
          <w:p w14:paraId="3D84A0F2"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F3"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0FB" w14:textId="77777777">
        <w:trPr>
          <w:trHeight w:val="260"/>
        </w:trPr>
        <w:tc>
          <w:tcPr>
            <w:tcW w:w="3055" w:type="dxa"/>
          </w:tcPr>
          <w:p w14:paraId="3D84A0F5"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melanophthalma </w:t>
            </w:r>
            <w:r w:rsidRPr="005B0C0A">
              <w:rPr>
                <w:rFonts w:ascii="Arial" w:eastAsia="Arial" w:hAnsi="Arial" w:cs="Arial"/>
                <w:color w:val="000000"/>
                <w:sz w:val="20"/>
                <w:szCs w:val="20"/>
              </w:rPr>
              <w:t>/ REF</w:t>
            </w:r>
          </w:p>
        </w:tc>
        <w:tc>
          <w:tcPr>
            <w:tcW w:w="2070" w:type="dxa"/>
            <w:gridSpan w:val="2"/>
          </w:tcPr>
          <w:p w14:paraId="3D84A0F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14.26666667</w:t>
            </w:r>
          </w:p>
        </w:tc>
        <w:tc>
          <w:tcPr>
            <w:tcW w:w="1170" w:type="dxa"/>
          </w:tcPr>
          <w:p w14:paraId="3D84A0F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21 (14.3)</w:t>
            </w:r>
          </w:p>
        </w:tc>
        <w:tc>
          <w:tcPr>
            <w:tcW w:w="2610" w:type="dxa"/>
          </w:tcPr>
          <w:p w14:paraId="3D84A0F8"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9.32</w:t>
            </w:r>
          </w:p>
        </w:tc>
        <w:tc>
          <w:tcPr>
            <w:tcW w:w="360" w:type="dxa"/>
          </w:tcPr>
          <w:p w14:paraId="3D84A0F9"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0FA"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02" w14:textId="77777777">
        <w:trPr>
          <w:trHeight w:val="260"/>
        </w:trPr>
        <w:tc>
          <w:tcPr>
            <w:tcW w:w="3055" w:type="dxa"/>
          </w:tcPr>
          <w:p w14:paraId="3D84A0FC"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novomexicana </w:t>
            </w:r>
            <w:r w:rsidRPr="005B0C0A">
              <w:rPr>
                <w:rFonts w:ascii="Arial" w:eastAsia="Arial" w:hAnsi="Arial" w:cs="Arial"/>
                <w:color w:val="000000"/>
                <w:sz w:val="20"/>
                <w:szCs w:val="20"/>
              </w:rPr>
              <w:t>/ 8684d</w:t>
            </w:r>
          </w:p>
        </w:tc>
        <w:tc>
          <w:tcPr>
            <w:tcW w:w="2070" w:type="dxa"/>
            <w:gridSpan w:val="2"/>
          </w:tcPr>
          <w:p w14:paraId="3D84A0F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6.7</w:t>
            </w:r>
          </w:p>
        </w:tc>
        <w:tc>
          <w:tcPr>
            <w:tcW w:w="1170" w:type="dxa"/>
          </w:tcPr>
          <w:p w14:paraId="3D84A0F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16 (6.7)</w:t>
            </w:r>
          </w:p>
        </w:tc>
        <w:tc>
          <w:tcPr>
            <w:tcW w:w="2610" w:type="dxa"/>
          </w:tcPr>
          <w:p w14:paraId="3D84A0F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4.38</w:t>
            </w:r>
          </w:p>
        </w:tc>
        <w:tc>
          <w:tcPr>
            <w:tcW w:w="360" w:type="dxa"/>
          </w:tcPr>
          <w:p w14:paraId="3D84A100"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01"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09" w14:textId="77777777">
        <w:trPr>
          <w:trHeight w:val="260"/>
        </w:trPr>
        <w:tc>
          <w:tcPr>
            <w:tcW w:w="3055" w:type="dxa"/>
          </w:tcPr>
          <w:p w14:paraId="3D84A103"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occulta </w:t>
            </w:r>
            <w:r w:rsidRPr="005B0C0A">
              <w:rPr>
                <w:rFonts w:ascii="Arial" w:eastAsia="Arial" w:hAnsi="Arial" w:cs="Arial"/>
                <w:color w:val="000000"/>
                <w:sz w:val="20"/>
                <w:szCs w:val="20"/>
              </w:rPr>
              <w:t>/ 8807_1</w:t>
            </w:r>
          </w:p>
        </w:tc>
        <w:tc>
          <w:tcPr>
            <w:tcW w:w="2070" w:type="dxa"/>
            <w:gridSpan w:val="2"/>
          </w:tcPr>
          <w:p w14:paraId="3D84A104"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4.366666667</w:t>
            </w:r>
          </w:p>
        </w:tc>
        <w:tc>
          <w:tcPr>
            <w:tcW w:w="1170" w:type="dxa"/>
          </w:tcPr>
          <w:p w14:paraId="3D84A10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28 (4.4)</w:t>
            </w:r>
          </w:p>
        </w:tc>
        <w:tc>
          <w:tcPr>
            <w:tcW w:w="2610" w:type="dxa"/>
          </w:tcPr>
          <w:p w14:paraId="3D84A10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2.85</w:t>
            </w:r>
          </w:p>
        </w:tc>
        <w:tc>
          <w:tcPr>
            <w:tcW w:w="360" w:type="dxa"/>
          </w:tcPr>
          <w:p w14:paraId="3D84A107"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08"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10" w14:textId="77777777">
        <w:trPr>
          <w:trHeight w:val="260"/>
        </w:trPr>
        <w:tc>
          <w:tcPr>
            <w:tcW w:w="3055" w:type="dxa"/>
          </w:tcPr>
          <w:p w14:paraId="3D84A10A"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occulta </w:t>
            </w:r>
            <w:r w:rsidRPr="005B0C0A">
              <w:rPr>
                <w:rFonts w:ascii="Arial" w:eastAsia="Arial" w:hAnsi="Arial" w:cs="Arial"/>
                <w:color w:val="000000"/>
                <w:sz w:val="20"/>
                <w:szCs w:val="20"/>
              </w:rPr>
              <w:t>/ 8807_4</w:t>
            </w:r>
          </w:p>
        </w:tc>
        <w:tc>
          <w:tcPr>
            <w:tcW w:w="2070" w:type="dxa"/>
            <w:gridSpan w:val="2"/>
          </w:tcPr>
          <w:p w14:paraId="3D84A10B"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3.666666667</w:t>
            </w:r>
          </w:p>
        </w:tc>
        <w:tc>
          <w:tcPr>
            <w:tcW w:w="1170" w:type="dxa"/>
          </w:tcPr>
          <w:p w14:paraId="3D84A10C"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27 (3.7)</w:t>
            </w:r>
          </w:p>
        </w:tc>
        <w:tc>
          <w:tcPr>
            <w:tcW w:w="2610" w:type="dxa"/>
          </w:tcPr>
          <w:p w14:paraId="3D84A10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2.40</w:t>
            </w:r>
          </w:p>
        </w:tc>
        <w:tc>
          <w:tcPr>
            <w:tcW w:w="360" w:type="dxa"/>
          </w:tcPr>
          <w:p w14:paraId="3D84A10E"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0F"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17" w14:textId="77777777">
        <w:trPr>
          <w:trHeight w:val="260"/>
        </w:trPr>
        <w:tc>
          <w:tcPr>
            <w:tcW w:w="3055" w:type="dxa"/>
          </w:tcPr>
          <w:p w14:paraId="3D84A111"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parilis</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8665n</w:t>
            </w:r>
          </w:p>
        </w:tc>
        <w:tc>
          <w:tcPr>
            <w:tcW w:w="2070" w:type="dxa"/>
            <w:gridSpan w:val="2"/>
          </w:tcPr>
          <w:p w14:paraId="3D84A112"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3.5</w:t>
            </w:r>
          </w:p>
        </w:tc>
        <w:tc>
          <w:tcPr>
            <w:tcW w:w="1170" w:type="dxa"/>
          </w:tcPr>
          <w:p w14:paraId="3D84A113"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20 (3.5)</w:t>
            </w:r>
          </w:p>
        </w:tc>
        <w:tc>
          <w:tcPr>
            <w:tcW w:w="2610" w:type="dxa"/>
          </w:tcPr>
          <w:p w14:paraId="3D84A114"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2.29</w:t>
            </w:r>
          </w:p>
        </w:tc>
        <w:tc>
          <w:tcPr>
            <w:tcW w:w="360" w:type="dxa"/>
          </w:tcPr>
          <w:p w14:paraId="3D84A115"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16"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1E" w14:textId="77777777">
        <w:trPr>
          <w:trHeight w:val="260"/>
        </w:trPr>
        <w:tc>
          <w:tcPr>
            <w:tcW w:w="3055" w:type="dxa"/>
          </w:tcPr>
          <w:p w14:paraId="3D84A118"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parilis</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8803</w:t>
            </w:r>
          </w:p>
        </w:tc>
        <w:tc>
          <w:tcPr>
            <w:tcW w:w="2070" w:type="dxa"/>
            <w:gridSpan w:val="2"/>
          </w:tcPr>
          <w:p w14:paraId="3D84A119"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4.266666667</w:t>
            </w:r>
          </w:p>
        </w:tc>
        <w:tc>
          <w:tcPr>
            <w:tcW w:w="1170" w:type="dxa"/>
          </w:tcPr>
          <w:p w14:paraId="3D84A11A"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36 (4.3)</w:t>
            </w:r>
          </w:p>
        </w:tc>
        <w:tc>
          <w:tcPr>
            <w:tcW w:w="2610" w:type="dxa"/>
          </w:tcPr>
          <w:p w14:paraId="3D84A11B"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2.79</w:t>
            </w:r>
          </w:p>
        </w:tc>
        <w:tc>
          <w:tcPr>
            <w:tcW w:w="360" w:type="dxa"/>
          </w:tcPr>
          <w:p w14:paraId="3D84A11C"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1D"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25" w14:textId="77777777">
        <w:trPr>
          <w:trHeight w:val="260"/>
        </w:trPr>
        <w:tc>
          <w:tcPr>
            <w:tcW w:w="3055" w:type="dxa"/>
          </w:tcPr>
          <w:p w14:paraId="3D84A11F"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parilis</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8805</w:t>
            </w:r>
          </w:p>
        </w:tc>
        <w:tc>
          <w:tcPr>
            <w:tcW w:w="2070" w:type="dxa"/>
            <w:gridSpan w:val="2"/>
          </w:tcPr>
          <w:p w14:paraId="3D84A12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3.433333333</w:t>
            </w:r>
          </w:p>
        </w:tc>
        <w:tc>
          <w:tcPr>
            <w:tcW w:w="1170" w:type="dxa"/>
          </w:tcPr>
          <w:p w14:paraId="3D84A121"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14 (3.4)</w:t>
            </w:r>
          </w:p>
        </w:tc>
        <w:tc>
          <w:tcPr>
            <w:tcW w:w="2610" w:type="dxa"/>
          </w:tcPr>
          <w:p w14:paraId="3D84A122"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2.24</w:t>
            </w:r>
          </w:p>
        </w:tc>
        <w:tc>
          <w:tcPr>
            <w:tcW w:w="360" w:type="dxa"/>
          </w:tcPr>
          <w:p w14:paraId="3D84A123"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24"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2C" w14:textId="77777777">
        <w:trPr>
          <w:trHeight w:val="260"/>
        </w:trPr>
        <w:tc>
          <w:tcPr>
            <w:tcW w:w="3055" w:type="dxa"/>
          </w:tcPr>
          <w:p w14:paraId="3D84A126"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parilis</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8805</w:t>
            </w:r>
          </w:p>
        </w:tc>
        <w:tc>
          <w:tcPr>
            <w:tcW w:w="2070" w:type="dxa"/>
            <w:gridSpan w:val="2"/>
          </w:tcPr>
          <w:p w14:paraId="3D84A12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3.633333333</w:t>
            </w:r>
          </w:p>
        </w:tc>
        <w:tc>
          <w:tcPr>
            <w:tcW w:w="1170" w:type="dxa"/>
          </w:tcPr>
          <w:p w14:paraId="3D84A128"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24 (3.6)</w:t>
            </w:r>
          </w:p>
        </w:tc>
        <w:tc>
          <w:tcPr>
            <w:tcW w:w="2610" w:type="dxa"/>
          </w:tcPr>
          <w:p w14:paraId="3D84A129"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2.37</w:t>
            </w:r>
          </w:p>
        </w:tc>
        <w:tc>
          <w:tcPr>
            <w:tcW w:w="360" w:type="dxa"/>
          </w:tcPr>
          <w:p w14:paraId="3D84A12A"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2B"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33" w14:textId="77777777">
        <w:trPr>
          <w:trHeight w:val="260"/>
        </w:trPr>
        <w:tc>
          <w:tcPr>
            <w:tcW w:w="3055" w:type="dxa"/>
          </w:tcPr>
          <w:p w14:paraId="3D84A12D"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polymorpha </w:t>
            </w:r>
            <w:r w:rsidRPr="005B0C0A">
              <w:rPr>
                <w:rFonts w:ascii="Arial" w:eastAsia="Arial" w:hAnsi="Arial" w:cs="Arial"/>
                <w:color w:val="000000"/>
                <w:sz w:val="20"/>
                <w:szCs w:val="20"/>
              </w:rPr>
              <w:t>/ 8663o</w:t>
            </w:r>
          </w:p>
        </w:tc>
        <w:tc>
          <w:tcPr>
            <w:tcW w:w="2070" w:type="dxa"/>
            <w:gridSpan w:val="2"/>
          </w:tcPr>
          <w:p w14:paraId="3D84A12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5.966666667</w:t>
            </w:r>
          </w:p>
        </w:tc>
        <w:tc>
          <w:tcPr>
            <w:tcW w:w="1170" w:type="dxa"/>
          </w:tcPr>
          <w:p w14:paraId="3D84A12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25 (6.0)</w:t>
            </w:r>
          </w:p>
        </w:tc>
        <w:tc>
          <w:tcPr>
            <w:tcW w:w="2610" w:type="dxa"/>
          </w:tcPr>
          <w:p w14:paraId="3D84A13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3.90</w:t>
            </w:r>
          </w:p>
        </w:tc>
        <w:tc>
          <w:tcPr>
            <w:tcW w:w="360" w:type="dxa"/>
          </w:tcPr>
          <w:p w14:paraId="3D84A131"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32"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3A" w14:textId="77777777">
        <w:trPr>
          <w:trHeight w:val="260"/>
        </w:trPr>
        <w:tc>
          <w:tcPr>
            <w:tcW w:w="3055" w:type="dxa"/>
          </w:tcPr>
          <w:p w14:paraId="3D84A134"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polymorpha </w:t>
            </w:r>
            <w:r w:rsidRPr="005B0C0A">
              <w:rPr>
                <w:rFonts w:ascii="Arial" w:eastAsia="Arial" w:hAnsi="Arial" w:cs="Arial"/>
                <w:color w:val="000000"/>
                <w:sz w:val="20"/>
                <w:szCs w:val="20"/>
              </w:rPr>
              <w:t>/ 8663t</w:t>
            </w:r>
          </w:p>
        </w:tc>
        <w:tc>
          <w:tcPr>
            <w:tcW w:w="2070" w:type="dxa"/>
            <w:gridSpan w:val="2"/>
          </w:tcPr>
          <w:p w14:paraId="3D84A13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4.966666667</w:t>
            </w:r>
          </w:p>
        </w:tc>
        <w:tc>
          <w:tcPr>
            <w:tcW w:w="1170" w:type="dxa"/>
          </w:tcPr>
          <w:p w14:paraId="3D84A13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21 (5.0)</w:t>
            </w:r>
          </w:p>
        </w:tc>
        <w:tc>
          <w:tcPr>
            <w:tcW w:w="2610" w:type="dxa"/>
          </w:tcPr>
          <w:p w14:paraId="3D84A13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3.24</w:t>
            </w:r>
          </w:p>
        </w:tc>
        <w:tc>
          <w:tcPr>
            <w:tcW w:w="360" w:type="dxa"/>
          </w:tcPr>
          <w:p w14:paraId="3D84A138"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39"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41" w14:textId="77777777">
        <w:trPr>
          <w:trHeight w:val="260"/>
        </w:trPr>
        <w:tc>
          <w:tcPr>
            <w:tcW w:w="3055" w:type="dxa"/>
          </w:tcPr>
          <w:p w14:paraId="3D84A13B"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polymorpha </w:t>
            </w:r>
            <w:r w:rsidRPr="005B0C0A">
              <w:rPr>
                <w:rFonts w:ascii="Arial" w:eastAsia="Arial" w:hAnsi="Arial" w:cs="Arial"/>
                <w:color w:val="000000"/>
                <w:sz w:val="20"/>
                <w:szCs w:val="20"/>
              </w:rPr>
              <w:t>/ 8665u</w:t>
            </w:r>
          </w:p>
        </w:tc>
        <w:tc>
          <w:tcPr>
            <w:tcW w:w="2070" w:type="dxa"/>
            <w:gridSpan w:val="2"/>
          </w:tcPr>
          <w:p w14:paraId="3D84A13C"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4.366666667</w:t>
            </w:r>
          </w:p>
        </w:tc>
        <w:tc>
          <w:tcPr>
            <w:tcW w:w="1170" w:type="dxa"/>
          </w:tcPr>
          <w:p w14:paraId="3D84A13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28 (4.4)</w:t>
            </w:r>
          </w:p>
        </w:tc>
        <w:tc>
          <w:tcPr>
            <w:tcW w:w="2610" w:type="dxa"/>
          </w:tcPr>
          <w:p w14:paraId="3D84A13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2.85</w:t>
            </w:r>
          </w:p>
        </w:tc>
        <w:tc>
          <w:tcPr>
            <w:tcW w:w="360" w:type="dxa"/>
          </w:tcPr>
          <w:p w14:paraId="3D84A13F"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40"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48" w14:textId="77777777">
        <w:trPr>
          <w:trHeight w:val="260"/>
        </w:trPr>
        <w:tc>
          <w:tcPr>
            <w:tcW w:w="3055" w:type="dxa"/>
          </w:tcPr>
          <w:p w14:paraId="3D84A142"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polymorpha </w:t>
            </w:r>
            <w:r w:rsidRPr="005B0C0A">
              <w:rPr>
                <w:rFonts w:ascii="Arial" w:eastAsia="Arial" w:hAnsi="Arial" w:cs="Arial"/>
                <w:color w:val="000000"/>
                <w:sz w:val="20"/>
                <w:szCs w:val="20"/>
              </w:rPr>
              <w:t>/ 8668g</w:t>
            </w:r>
          </w:p>
        </w:tc>
        <w:tc>
          <w:tcPr>
            <w:tcW w:w="2070" w:type="dxa"/>
            <w:gridSpan w:val="2"/>
          </w:tcPr>
          <w:p w14:paraId="3D84A143"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7.266666667</w:t>
            </w:r>
          </w:p>
        </w:tc>
        <w:tc>
          <w:tcPr>
            <w:tcW w:w="1170" w:type="dxa"/>
          </w:tcPr>
          <w:p w14:paraId="3D84A144"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28 (7.3)</w:t>
            </w:r>
          </w:p>
        </w:tc>
        <w:tc>
          <w:tcPr>
            <w:tcW w:w="2610" w:type="dxa"/>
          </w:tcPr>
          <w:p w14:paraId="3D84A14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4.75</w:t>
            </w:r>
          </w:p>
        </w:tc>
        <w:tc>
          <w:tcPr>
            <w:tcW w:w="360" w:type="dxa"/>
          </w:tcPr>
          <w:p w14:paraId="3D84A146"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47"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4F" w14:textId="77777777">
        <w:trPr>
          <w:trHeight w:val="260"/>
        </w:trPr>
        <w:tc>
          <w:tcPr>
            <w:tcW w:w="3055" w:type="dxa"/>
          </w:tcPr>
          <w:p w14:paraId="3D84A149"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polymorpha </w:t>
            </w:r>
            <w:r w:rsidRPr="005B0C0A">
              <w:rPr>
                <w:rFonts w:ascii="Arial" w:eastAsia="Arial" w:hAnsi="Arial" w:cs="Arial"/>
                <w:color w:val="000000"/>
                <w:sz w:val="20"/>
                <w:szCs w:val="20"/>
              </w:rPr>
              <w:t>/ 8807_3</w:t>
            </w:r>
          </w:p>
        </w:tc>
        <w:tc>
          <w:tcPr>
            <w:tcW w:w="2070" w:type="dxa"/>
            <w:gridSpan w:val="2"/>
          </w:tcPr>
          <w:p w14:paraId="3D84A14A"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2.933333333</w:t>
            </w:r>
          </w:p>
        </w:tc>
        <w:tc>
          <w:tcPr>
            <w:tcW w:w="1170" w:type="dxa"/>
          </w:tcPr>
          <w:p w14:paraId="3D84A14B"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16 (2.9)</w:t>
            </w:r>
          </w:p>
        </w:tc>
        <w:tc>
          <w:tcPr>
            <w:tcW w:w="2610" w:type="dxa"/>
          </w:tcPr>
          <w:p w14:paraId="3D84A14C"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1.92</w:t>
            </w:r>
          </w:p>
        </w:tc>
        <w:tc>
          <w:tcPr>
            <w:tcW w:w="360" w:type="dxa"/>
          </w:tcPr>
          <w:p w14:paraId="3D84A14D"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4E"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56" w14:textId="77777777">
        <w:trPr>
          <w:trHeight w:val="260"/>
        </w:trPr>
        <w:tc>
          <w:tcPr>
            <w:tcW w:w="3055" w:type="dxa"/>
          </w:tcPr>
          <w:p w14:paraId="3D84A150"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polymorpha </w:t>
            </w:r>
            <w:r w:rsidRPr="005B0C0A">
              <w:rPr>
                <w:rFonts w:ascii="Arial" w:eastAsia="Arial" w:hAnsi="Arial" w:cs="Arial"/>
                <w:color w:val="000000"/>
                <w:sz w:val="20"/>
                <w:szCs w:val="20"/>
              </w:rPr>
              <w:t>/ 8935b</w:t>
            </w:r>
          </w:p>
        </w:tc>
        <w:tc>
          <w:tcPr>
            <w:tcW w:w="2070" w:type="dxa"/>
            <w:gridSpan w:val="2"/>
          </w:tcPr>
          <w:p w14:paraId="3D84A151"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3.866666667</w:t>
            </w:r>
          </w:p>
        </w:tc>
        <w:tc>
          <w:tcPr>
            <w:tcW w:w="1170" w:type="dxa"/>
          </w:tcPr>
          <w:p w14:paraId="3D84A152"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19 (3.9)</w:t>
            </w:r>
          </w:p>
        </w:tc>
        <w:tc>
          <w:tcPr>
            <w:tcW w:w="2610" w:type="dxa"/>
          </w:tcPr>
          <w:p w14:paraId="3D84A153"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2.53</w:t>
            </w:r>
          </w:p>
        </w:tc>
        <w:tc>
          <w:tcPr>
            <w:tcW w:w="360" w:type="dxa"/>
          </w:tcPr>
          <w:p w14:paraId="3D84A154"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55"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5D" w14:textId="77777777">
        <w:trPr>
          <w:trHeight w:val="260"/>
        </w:trPr>
        <w:tc>
          <w:tcPr>
            <w:tcW w:w="3055" w:type="dxa"/>
          </w:tcPr>
          <w:p w14:paraId="3D84A157"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porteri </w:t>
            </w:r>
            <w:r w:rsidRPr="005B0C0A">
              <w:rPr>
                <w:rFonts w:ascii="Arial" w:eastAsia="Arial" w:hAnsi="Arial" w:cs="Arial"/>
                <w:color w:val="000000"/>
                <w:sz w:val="20"/>
                <w:szCs w:val="20"/>
              </w:rPr>
              <w:t>/ 8663a</w:t>
            </w:r>
          </w:p>
        </w:tc>
        <w:tc>
          <w:tcPr>
            <w:tcW w:w="2070" w:type="dxa"/>
            <w:gridSpan w:val="2"/>
          </w:tcPr>
          <w:p w14:paraId="3D84A158"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5.1</w:t>
            </w:r>
          </w:p>
        </w:tc>
        <w:tc>
          <w:tcPr>
            <w:tcW w:w="1170" w:type="dxa"/>
          </w:tcPr>
          <w:p w14:paraId="3D84A159"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23 (5.1)</w:t>
            </w:r>
          </w:p>
        </w:tc>
        <w:tc>
          <w:tcPr>
            <w:tcW w:w="2610" w:type="dxa"/>
          </w:tcPr>
          <w:p w14:paraId="3D84A15A"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3.33</w:t>
            </w:r>
          </w:p>
        </w:tc>
        <w:tc>
          <w:tcPr>
            <w:tcW w:w="360" w:type="dxa"/>
          </w:tcPr>
          <w:p w14:paraId="3D84A15B"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5C"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64" w14:textId="77777777">
        <w:trPr>
          <w:trHeight w:val="260"/>
        </w:trPr>
        <w:tc>
          <w:tcPr>
            <w:tcW w:w="3055" w:type="dxa"/>
          </w:tcPr>
          <w:p w14:paraId="3D84A15E"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porteri </w:t>
            </w:r>
            <w:r w:rsidRPr="005B0C0A">
              <w:rPr>
                <w:rFonts w:ascii="Arial" w:eastAsia="Arial" w:hAnsi="Arial" w:cs="Arial"/>
                <w:color w:val="000000"/>
                <w:sz w:val="20"/>
                <w:szCs w:val="20"/>
              </w:rPr>
              <w:t>/ 8668a</w:t>
            </w:r>
          </w:p>
        </w:tc>
        <w:tc>
          <w:tcPr>
            <w:tcW w:w="2070" w:type="dxa"/>
            <w:gridSpan w:val="2"/>
          </w:tcPr>
          <w:p w14:paraId="3D84A15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18.26666667</w:t>
            </w:r>
          </w:p>
        </w:tc>
        <w:tc>
          <w:tcPr>
            <w:tcW w:w="1170" w:type="dxa"/>
          </w:tcPr>
          <w:p w14:paraId="3D84A16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27 (18.3)</w:t>
            </w:r>
          </w:p>
        </w:tc>
        <w:tc>
          <w:tcPr>
            <w:tcW w:w="2610" w:type="dxa"/>
          </w:tcPr>
          <w:p w14:paraId="3D84A161"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11.93</w:t>
            </w:r>
          </w:p>
        </w:tc>
        <w:tc>
          <w:tcPr>
            <w:tcW w:w="360" w:type="dxa"/>
          </w:tcPr>
          <w:p w14:paraId="3D84A162"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63"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6B" w14:textId="77777777">
        <w:trPr>
          <w:trHeight w:val="260"/>
        </w:trPr>
        <w:tc>
          <w:tcPr>
            <w:tcW w:w="3055" w:type="dxa"/>
          </w:tcPr>
          <w:p w14:paraId="3D84A165"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porteri </w:t>
            </w:r>
            <w:r w:rsidRPr="005B0C0A">
              <w:rPr>
                <w:rFonts w:ascii="Arial" w:eastAsia="Arial" w:hAnsi="Arial" w:cs="Arial"/>
                <w:color w:val="000000"/>
                <w:sz w:val="20"/>
                <w:szCs w:val="20"/>
              </w:rPr>
              <w:t>/ 8795</w:t>
            </w:r>
          </w:p>
        </w:tc>
        <w:tc>
          <w:tcPr>
            <w:tcW w:w="2070" w:type="dxa"/>
            <w:gridSpan w:val="2"/>
          </w:tcPr>
          <w:p w14:paraId="3D84A16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3.966666667</w:t>
            </w:r>
          </w:p>
        </w:tc>
        <w:tc>
          <w:tcPr>
            <w:tcW w:w="1170" w:type="dxa"/>
          </w:tcPr>
          <w:p w14:paraId="3D84A16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26 (4.0)</w:t>
            </w:r>
          </w:p>
        </w:tc>
        <w:tc>
          <w:tcPr>
            <w:tcW w:w="2610" w:type="dxa"/>
          </w:tcPr>
          <w:p w14:paraId="3D84A168"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2.59</w:t>
            </w:r>
          </w:p>
        </w:tc>
        <w:tc>
          <w:tcPr>
            <w:tcW w:w="360" w:type="dxa"/>
          </w:tcPr>
          <w:p w14:paraId="3D84A169"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6A"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72" w14:textId="77777777">
        <w:trPr>
          <w:trHeight w:val="260"/>
        </w:trPr>
        <w:tc>
          <w:tcPr>
            <w:tcW w:w="3055" w:type="dxa"/>
          </w:tcPr>
          <w:p w14:paraId="3D84A16C"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porteri </w:t>
            </w:r>
            <w:r w:rsidRPr="005B0C0A">
              <w:rPr>
                <w:rFonts w:ascii="Arial" w:eastAsia="Arial" w:hAnsi="Arial" w:cs="Arial"/>
                <w:color w:val="000000"/>
                <w:sz w:val="20"/>
                <w:szCs w:val="20"/>
              </w:rPr>
              <w:t>/ 8796</w:t>
            </w:r>
          </w:p>
        </w:tc>
        <w:tc>
          <w:tcPr>
            <w:tcW w:w="2070" w:type="dxa"/>
            <w:gridSpan w:val="2"/>
          </w:tcPr>
          <w:p w14:paraId="3D84A16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4.133333333</w:t>
            </w:r>
          </w:p>
        </w:tc>
        <w:tc>
          <w:tcPr>
            <w:tcW w:w="1170" w:type="dxa"/>
          </w:tcPr>
          <w:p w14:paraId="3D84A16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43 (4.1)</w:t>
            </w:r>
          </w:p>
        </w:tc>
        <w:tc>
          <w:tcPr>
            <w:tcW w:w="2610" w:type="dxa"/>
          </w:tcPr>
          <w:p w14:paraId="3D84A16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2.70</w:t>
            </w:r>
          </w:p>
        </w:tc>
        <w:tc>
          <w:tcPr>
            <w:tcW w:w="360" w:type="dxa"/>
          </w:tcPr>
          <w:p w14:paraId="3D84A170"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71"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79" w14:textId="77777777">
        <w:trPr>
          <w:trHeight w:val="260"/>
        </w:trPr>
        <w:tc>
          <w:tcPr>
            <w:tcW w:w="3055" w:type="dxa"/>
          </w:tcPr>
          <w:p w14:paraId="3D84A173"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porteri </w:t>
            </w:r>
            <w:r w:rsidRPr="005B0C0A">
              <w:rPr>
                <w:rFonts w:ascii="Arial" w:eastAsia="Arial" w:hAnsi="Arial" w:cs="Arial"/>
                <w:color w:val="000000"/>
                <w:sz w:val="20"/>
                <w:szCs w:val="20"/>
              </w:rPr>
              <w:t>/ 8797</w:t>
            </w:r>
          </w:p>
        </w:tc>
        <w:tc>
          <w:tcPr>
            <w:tcW w:w="2070" w:type="dxa"/>
            <w:gridSpan w:val="2"/>
          </w:tcPr>
          <w:p w14:paraId="3D84A174"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4.9</w:t>
            </w:r>
          </w:p>
        </w:tc>
        <w:tc>
          <w:tcPr>
            <w:tcW w:w="1170" w:type="dxa"/>
          </w:tcPr>
          <w:p w14:paraId="3D84A17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19 (4.9)</w:t>
            </w:r>
          </w:p>
        </w:tc>
        <w:tc>
          <w:tcPr>
            <w:tcW w:w="2610" w:type="dxa"/>
          </w:tcPr>
          <w:p w14:paraId="3D84A17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3.20</w:t>
            </w:r>
          </w:p>
        </w:tc>
        <w:tc>
          <w:tcPr>
            <w:tcW w:w="360" w:type="dxa"/>
          </w:tcPr>
          <w:p w14:paraId="3D84A177"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78"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80" w14:textId="77777777">
        <w:trPr>
          <w:trHeight w:val="260"/>
        </w:trPr>
        <w:tc>
          <w:tcPr>
            <w:tcW w:w="3055" w:type="dxa"/>
          </w:tcPr>
          <w:p w14:paraId="3D84A17A"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shushanii</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8664_2</w:t>
            </w:r>
          </w:p>
        </w:tc>
        <w:tc>
          <w:tcPr>
            <w:tcW w:w="2070" w:type="dxa"/>
            <w:gridSpan w:val="2"/>
          </w:tcPr>
          <w:p w14:paraId="3D84A17B"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4.433333333</w:t>
            </w:r>
          </w:p>
        </w:tc>
        <w:tc>
          <w:tcPr>
            <w:tcW w:w="1170" w:type="dxa"/>
          </w:tcPr>
          <w:p w14:paraId="3D84A17C"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22 (4.4)</w:t>
            </w:r>
          </w:p>
        </w:tc>
        <w:tc>
          <w:tcPr>
            <w:tcW w:w="2610" w:type="dxa"/>
          </w:tcPr>
          <w:p w14:paraId="3D84A17D"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2.90</w:t>
            </w:r>
          </w:p>
        </w:tc>
        <w:tc>
          <w:tcPr>
            <w:tcW w:w="360" w:type="dxa"/>
          </w:tcPr>
          <w:p w14:paraId="3D84A17E"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7F"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87" w14:textId="77777777">
        <w:trPr>
          <w:trHeight w:val="260"/>
        </w:trPr>
        <w:tc>
          <w:tcPr>
            <w:tcW w:w="3055" w:type="dxa"/>
          </w:tcPr>
          <w:p w14:paraId="3D84A181"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shushanii</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8664_3</w:t>
            </w:r>
          </w:p>
        </w:tc>
        <w:tc>
          <w:tcPr>
            <w:tcW w:w="2070" w:type="dxa"/>
            <w:gridSpan w:val="2"/>
          </w:tcPr>
          <w:p w14:paraId="3D84A182"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4.566666667</w:t>
            </w:r>
          </w:p>
        </w:tc>
        <w:tc>
          <w:tcPr>
            <w:tcW w:w="1170" w:type="dxa"/>
          </w:tcPr>
          <w:p w14:paraId="3D84A183"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9 (4.6)</w:t>
            </w:r>
          </w:p>
        </w:tc>
        <w:tc>
          <w:tcPr>
            <w:tcW w:w="2610" w:type="dxa"/>
          </w:tcPr>
          <w:p w14:paraId="3D84A184"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2.98</w:t>
            </w:r>
          </w:p>
        </w:tc>
        <w:tc>
          <w:tcPr>
            <w:tcW w:w="360" w:type="dxa"/>
          </w:tcPr>
          <w:p w14:paraId="3D84A185"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86"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8E" w14:textId="77777777">
        <w:trPr>
          <w:trHeight w:val="260"/>
        </w:trPr>
        <w:tc>
          <w:tcPr>
            <w:tcW w:w="3055" w:type="dxa"/>
          </w:tcPr>
          <w:p w14:paraId="3D84A188"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shushanii</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8664_4</w:t>
            </w:r>
          </w:p>
        </w:tc>
        <w:tc>
          <w:tcPr>
            <w:tcW w:w="2070" w:type="dxa"/>
            <w:gridSpan w:val="2"/>
          </w:tcPr>
          <w:p w14:paraId="3D84A189"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6.3</w:t>
            </w:r>
          </w:p>
        </w:tc>
        <w:tc>
          <w:tcPr>
            <w:tcW w:w="1170" w:type="dxa"/>
          </w:tcPr>
          <w:p w14:paraId="3D84A18A"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16 (6.3)</w:t>
            </w:r>
          </w:p>
        </w:tc>
        <w:tc>
          <w:tcPr>
            <w:tcW w:w="2610" w:type="dxa"/>
          </w:tcPr>
          <w:p w14:paraId="3D84A18B"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4.11</w:t>
            </w:r>
          </w:p>
        </w:tc>
        <w:tc>
          <w:tcPr>
            <w:tcW w:w="360" w:type="dxa"/>
          </w:tcPr>
          <w:p w14:paraId="3D84A18C"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8D"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95" w14:textId="77777777">
        <w:trPr>
          <w:trHeight w:val="260"/>
        </w:trPr>
        <w:tc>
          <w:tcPr>
            <w:tcW w:w="3055" w:type="dxa"/>
          </w:tcPr>
          <w:p w14:paraId="3D84A18F"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shushanii</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8664_5</w:t>
            </w:r>
          </w:p>
        </w:tc>
        <w:tc>
          <w:tcPr>
            <w:tcW w:w="2070" w:type="dxa"/>
            <w:gridSpan w:val="2"/>
          </w:tcPr>
          <w:p w14:paraId="3D84A19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4.6</w:t>
            </w:r>
          </w:p>
        </w:tc>
        <w:tc>
          <w:tcPr>
            <w:tcW w:w="1170" w:type="dxa"/>
          </w:tcPr>
          <w:p w14:paraId="3D84A191"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11 (4.6)</w:t>
            </w:r>
          </w:p>
        </w:tc>
        <w:tc>
          <w:tcPr>
            <w:tcW w:w="2610" w:type="dxa"/>
          </w:tcPr>
          <w:p w14:paraId="3D84A192"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3.00</w:t>
            </w:r>
          </w:p>
        </w:tc>
        <w:tc>
          <w:tcPr>
            <w:tcW w:w="360" w:type="dxa"/>
          </w:tcPr>
          <w:p w14:paraId="3D84A193"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94"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9C" w14:textId="77777777">
        <w:trPr>
          <w:trHeight w:val="260"/>
        </w:trPr>
        <w:tc>
          <w:tcPr>
            <w:tcW w:w="3055" w:type="dxa"/>
          </w:tcPr>
          <w:p w14:paraId="3D84A196"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shushanii</w:t>
            </w:r>
            <w:proofErr w:type="spellEnd"/>
            <w:r w:rsidRPr="005B0C0A">
              <w:rPr>
                <w:rFonts w:ascii="Arial" w:eastAsia="Arial" w:hAnsi="Arial" w:cs="Arial"/>
                <w:i/>
                <w:color w:val="000000"/>
                <w:sz w:val="20"/>
                <w:szCs w:val="20"/>
              </w:rPr>
              <w:t xml:space="preserve"> </w:t>
            </w:r>
            <w:r w:rsidRPr="005B0C0A">
              <w:rPr>
                <w:rFonts w:ascii="Arial" w:eastAsia="Arial" w:hAnsi="Arial" w:cs="Arial"/>
                <w:color w:val="000000"/>
                <w:sz w:val="20"/>
                <w:szCs w:val="20"/>
              </w:rPr>
              <w:t>/ 8664_5</w:t>
            </w:r>
          </w:p>
        </w:tc>
        <w:tc>
          <w:tcPr>
            <w:tcW w:w="2070" w:type="dxa"/>
            <w:gridSpan w:val="2"/>
          </w:tcPr>
          <w:p w14:paraId="3D84A19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4.633333333</w:t>
            </w:r>
          </w:p>
        </w:tc>
        <w:tc>
          <w:tcPr>
            <w:tcW w:w="1170" w:type="dxa"/>
          </w:tcPr>
          <w:p w14:paraId="3D84A198"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29 (4.63)</w:t>
            </w:r>
          </w:p>
        </w:tc>
        <w:tc>
          <w:tcPr>
            <w:tcW w:w="2610" w:type="dxa"/>
          </w:tcPr>
          <w:p w14:paraId="3D84A199"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3.02</w:t>
            </w:r>
          </w:p>
        </w:tc>
        <w:tc>
          <w:tcPr>
            <w:tcW w:w="360" w:type="dxa"/>
          </w:tcPr>
          <w:p w14:paraId="3D84A19A"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9B"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A3" w14:textId="77777777">
        <w:trPr>
          <w:trHeight w:val="260"/>
        </w:trPr>
        <w:tc>
          <w:tcPr>
            <w:tcW w:w="3055" w:type="dxa"/>
          </w:tcPr>
          <w:p w14:paraId="3D84A19D"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peltata </w:t>
            </w:r>
            <w:r w:rsidRPr="005B0C0A">
              <w:rPr>
                <w:rFonts w:ascii="Arial" w:eastAsia="Arial" w:hAnsi="Arial" w:cs="Arial"/>
                <w:color w:val="000000"/>
                <w:sz w:val="20"/>
                <w:szCs w:val="20"/>
              </w:rPr>
              <w:t>/ 9101</w:t>
            </w:r>
          </w:p>
        </w:tc>
        <w:tc>
          <w:tcPr>
            <w:tcW w:w="2070" w:type="dxa"/>
            <w:gridSpan w:val="2"/>
          </w:tcPr>
          <w:p w14:paraId="3D84A19E"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13.16666667</w:t>
            </w:r>
          </w:p>
        </w:tc>
        <w:tc>
          <w:tcPr>
            <w:tcW w:w="1170" w:type="dxa"/>
          </w:tcPr>
          <w:p w14:paraId="3D84A19F"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20 (13.2)</w:t>
            </w:r>
          </w:p>
        </w:tc>
        <w:tc>
          <w:tcPr>
            <w:tcW w:w="2610" w:type="dxa"/>
          </w:tcPr>
          <w:p w14:paraId="3D84A1A0"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8.60</w:t>
            </w:r>
          </w:p>
        </w:tc>
        <w:tc>
          <w:tcPr>
            <w:tcW w:w="360" w:type="dxa"/>
          </w:tcPr>
          <w:p w14:paraId="3D84A1A1"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A2"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AA" w14:textId="77777777">
        <w:trPr>
          <w:trHeight w:val="260"/>
        </w:trPr>
        <w:tc>
          <w:tcPr>
            <w:tcW w:w="3055" w:type="dxa"/>
          </w:tcPr>
          <w:p w14:paraId="3D84A1A4" w14:textId="77777777" w:rsidR="00F64E55" w:rsidRPr="005B0C0A" w:rsidRDefault="00E80546">
            <w:pPr>
              <w:spacing w:after="0" w:line="240" w:lineRule="auto"/>
              <w:rPr>
                <w:rFonts w:ascii="Arial" w:eastAsia="Arial" w:hAnsi="Arial" w:cs="Arial"/>
                <w:i/>
                <w:color w:val="000000"/>
                <w:sz w:val="20"/>
                <w:szCs w:val="20"/>
              </w:rPr>
            </w:pPr>
            <w:r w:rsidRPr="005B0C0A">
              <w:rPr>
                <w:rFonts w:ascii="Arial" w:eastAsia="Arial" w:hAnsi="Arial" w:cs="Arial"/>
                <w:i/>
                <w:color w:val="000000"/>
                <w:sz w:val="20"/>
                <w:szCs w:val="20"/>
              </w:rPr>
              <w:t xml:space="preserve">R. </w:t>
            </w:r>
            <w:proofErr w:type="spellStart"/>
            <w:r w:rsidRPr="005B0C0A">
              <w:rPr>
                <w:rFonts w:ascii="Arial" w:eastAsia="Arial" w:hAnsi="Arial" w:cs="Arial"/>
                <w:i/>
                <w:color w:val="000000"/>
                <w:sz w:val="20"/>
                <w:szCs w:val="20"/>
              </w:rPr>
              <w:t>subdiscrepan</w:t>
            </w:r>
            <w:proofErr w:type="spellEnd"/>
            <w:r w:rsidRPr="005B0C0A">
              <w:rPr>
                <w:rFonts w:ascii="Arial" w:eastAsia="Arial" w:hAnsi="Arial" w:cs="Arial"/>
                <w:i/>
                <w:color w:val="000000"/>
                <w:sz w:val="20"/>
                <w:szCs w:val="20"/>
              </w:rPr>
              <w:t xml:space="preserve"> s</w:t>
            </w:r>
            <w:r w:rsidRPr="005B0C0A">
              <w:rPr>
                <w:rFonts w:ascii="Arial" w:eastAsia="Arial" w:hAnsi="Arial" w:cs="Arial"/>
                <w:color w:val="000000"/>
                <w:sz w:val="20"/>
                <w:szCs w:val="20"/>
              </w:rPr>
              <w:t>/ 9052</w:t>
            </w:r>
          </w:p>
        </w:tc>
        <w:tc>
          <w:tcPr>
            <w:tcW w:w="2070" w:type="dxa"/>
            <w:gridSpan w:val="2"/>
          </w:tcPr>
          <w:p w14:paraId="3D84A1A5"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11.1</w:t>
            </w:r>
          </w:p>
        </w:tc>
        <w:tc>
          <w:tcPr>
            <w:tcW w:w="1170" w:type="dxa"/>
          </w:tcPr>
          <w:p w14:paraId="3D84A1A6"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29 (11.1)</w:t>
            </w:r>
          </w:p>
        </w:tc>
        <w:tc>
          <w:tcPr>
            <w:tcW w:w="2610" w:type="dxa"/>
          </w:tcPr>
          <w:p w14:paraId="3D84A1A7" w14:textId="77777777" w:rsidR="00F64E55" w:rsidRPr="005B0C0A" w:rsidRDefault="00E80546">
            <w:pPr>
              <w:spacing w:after="0" w:line="240" w:lineRule="auto"/>
              <w:jc w:val="center"/>
              <w:rPr>
                <w:rFonts w:ascii="Arial" w:eastAsia="Arial" w:hAnsi="Arial" w:cs="Arial"/>
                <w:color w:val="000000"/>
                <w:sz w:val="20"/>
                <w:szCs w:val="20"/>
              </w:rPr>
            </w:pPr>
            <w:r w:rsidRPr="005B0C0A">
              <w:rPr>
                <w:rFonts w:ascii="Arial" w:eastAsia="Arial" w:hAnsi="Arial" w:cs="Arial"/>
                <w:color w:val="000000"/>
                <w:sz w:val="20"/>
                <w:szCs w:val="20"/>
              </w:rPr>
              <w:t>7.25</w:t>
            </w:r>
          </w:p>
        </w:tc>
        <w:tc>
          <w:tcPr>
            <w:tcW w:w="360" w:type="dxa"/>
          </w:tcPr>
          <w:p w14:paraId="3D84A1A8"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A9" w14:textId="77777777" w:rsidR="00F64E55" w:rsidRPr="005B0C0A" w:rsidRDefault="00F64E55">
            <w:pPr>
              <w:spacing w:after="0" w:line="240" w:lineRule="auto"/>
              <w:jc w:val="right"/>
              <w:rPr>
                <w:rFonts w:ascii="Arial" w:eastAsia="Arial" w:hAnsi="Arial" w:cs="Arial"/>
                <w:color w:val="000000"/>
                <w:sz w:val="20"/>
                <w:szCs w:val="20"/>
              </w:rPr>
            </w:pPr>
          </w:p>
        </w:tc>
      </w:tr>
      <w:tr w:rsidR="00F64E55" w:rsidRPr="005B0C0A" w14:paraId="3D84A1B1" w14:textId="77777777">
        <w:trPr>
          <w:trHeight w:val="260"/>
        </w:trPr>
        <w:tc>
          <w:tcPr>
            <w:tcW w:w="3055" w:type="dxa"/>
          </w:tcPr>
          <w:p w14:paraId="3D84A1AB" w14:textId="77777777" w:rsidR="00F64E55" w:rsidRPr="005B0C0A" w:rsidRDefault="00F64E55">
            <w:pPr>
              <w:spacing w:after="0" w:line="240" w:lineRule="auto"/>
              <w:rPr>
                <w:rFonts w:ascii="Arial" w:eastAsia="Arial" w:hAnsi="Arial" w:cs="Arial"/>
                <w:i/>
                <w:color w:val="000000"/>
                <w:sz w:val="20"/>
                <w:szCs w:val="20"/>
              </w:rPr>
            </w:pPr>
          </w:p>
        </w:tc>
        <w:tc>
          <w:tcPr>
            <w:tcW w:w="1260" w:type="dxa"/>
          </w:tcPr>
          <w:p w14:paraId="3D84A1AC" w14:textId="77777777" w:rsidR="00F64E55" w:rsidRPr="005B0C0A" w:rsidRDefault="00F64E55">
            <w:pPr>
              <w:spacing w:after="0" w:line="240" w:lineRule="auto"/>
              <w:jc w:val="center"/>
              <w:rPr>
                <w:rFonts w:ascii="Arial" w:eastAsia="Arial" w:hAnsi="Arial" w:cs="Arial"/>
                <w:color w:val="000000"/>
                <w:sz w:val="20"/>
                <w:szCs w:val="20"/>
              </w:rPr>
            </w:pPr>
          </w:p>
        </w:tc>
        <w:tc>
          <w:tcPr>
            <w:tcW w:w="1980" w:type="dxa"/>
            <w:gridSpan w:val="2"/>
          </w:tcPr>
          <w:p w14:paraId="3D84A1AD" w14:textId="77777777" w:rsidR="00F64E55" w:rsidRPr="005B0C0A" w:rsidRDefault="00F64E55">
            <w:pPr>
              <w:spacing w:after="0" w:line="240" w:lineRule="auto"/>
              <w:jc w:val="center"/>
              <w:rPr>
                <w:rFonts w:ascii="Arial" w:eastAsia="Arial" w:hAnsi="Arial" w:cs="Arial"/>
                <w:color w:val="000000"/>
                <w:sz w:val="20"/>
                <w:szCs w:val="20"/>
              </w:rPr>
            </w:pPr>
          </w:p>
        </w:tc>
        <w:tc>
          <w:tcPr>
            <w:tcW w:w="2610" w:type="dxa"/>
          </w:tcPr>
          <w:p w14:paraId="3D84A1AE" w14:textId="77777777" w:rsidR="00F64E55" w:rsidRPr="005B0C0A" w:rsidRDefault="00F64E55">
            <w:pPr>
              <w:spacing w:after="0" w:line="240" w:lineRule="auto"/>
              <w:jc w:val="center"/>
              <w:rPr>
                <w:rFonts w:ascii="Arial" w:eastAsia="Arial" w:hAnsi="Arial" w:cs="Arial"/>
                <w:color w:val="000000"/>
                <w:sz w:val="20"/>
                <w:szCs w:val="20"/>
              </w:rPr>
            </w:pPr>
          </w:p>
        </w:tc>
        <w:tc>
          <w:tcPr>
            <w:tcW w:w="360" w:type="dxa"/>
          </w:tcPr>
          <w:p w14:paraId="3D84A1AF" w14:textId="77777777" w:rsidR="00F64E55" w:rsidRPr="005B0C0A" w:rsidRDefault="00F64E55">
            <w:pPr>
              <w:spacing w:after="0" w:line="240" w:lineRule="auto"/>
              <w:jc w:val="right"/>
              <w:rPr>
                <w:rFonts w:ascii="Arial" w:eastAsia="Arial" w:hAnsi="Arial" w:cs="Arial"/>
                <w:color w:val="000000"/>
                <w:sz w:val="20"/>
                <w:szCs w:val="20"/>
              </w:rPr>
            </w:pPr>
          </w:p>
        </w:tc>
        <w:tc>
          <w:tcPr>
            <w:tcW w:w="2160" w:type="dxa"/>
          </w:tcPr>
          <w:p w14:paraId="3D84A1B0" w14:textId="77777777" w:rsidR="00F64E55" w:rsidRPr="005B0C0A" w:rsidRDefault="00F64E55">
            <w:pPr>
              <w:spacing w:after="0" w:line="240" w:lineRule="auto"/>
              <w:jc w:val="right"/>
              <w:rPr>
                <w:rFonts w:ascii="Arial" w:eastAsia="Arial" w:hAnsi="Arial" w:cs="Arial"/>
                <w:color w:val="000000"/>
                <w:sz w:val="20"/>
                <w:szCs w:val="20"/>
              </w:rPr>
            </w:pPr>
          </w:p>
        </w:tc>
      </w:tr>
    </w:tbl>
    <w:p w14:paraId="3D84A1B2" w14:textId="77777777" w:rsidR="00F64E55" w:rsidRPr="005B0C0A" w:rsidRDefault="00F64E55">
      <w:pPr>
        <w:rPr>
          <w:rFonts w:ascii="Arial" w:eastAsia="Arial" w:hAnsi="Arial" w:cs="Arial"/>
          <w:b/>
          <w:sz w:val="20"/>
          <w:szCs w:val="20"/>
        </w:rPr>
      </w:pPr>
    </w:p>
    <w:p w14:paraId="3D84A1B3" w14:textId="77777777" w:rsidR="00F64E55" w:rsidRPr="005B0C0A" w:rsidRDefault="00F64E55">
      <w:pPr>
        <w:rPr>
          <w:rFonts w:ascii="Arial" w:eastAsia="Arial" w:hAnsi="Arial" w:cs="Arial"/>
          <w:b/>
          <w:sz w:val="20"/>
          <w:szCs w:val="20"/>
        </w:rPr>
      </w:pPr>
    </w:p>
    <w:p w14:paraId="3D84A1B4" w14:textId="77777777" w:rsidR="00F64E55" w:rsidRPr="005B0C0A" w:rsidRDefault="00E80546">
      <w:pPr>
        <w:rPr>
          <w:rFonts w:ascii="Arial" w:eastAsia="Arial" w:hAnsi="Arial" w:cs="Arial"/>
          <w:sz w:val="20"/>
          <w:szCs w:val="20"/>
        </w:rPr>
      </w:pPr>
      <w:r w:rsidRPr="005B0C0A">
        <w:rPr>
          <w:rFonts w:ascii="Arial" w:eastAsia="Arial" w:hAnsi="Arial" w:cs="Arial"/>
          <w:b/>
          <w:sz w:val="20"/>
          <w:szCs w:val="20"/>
        </w:rPr>
        <w:t xml:space="preserve">Fig. 1. </w:t>
      </w:r>
      <w:r w:rsidRPr="005B0C0A">
        <w:rPr>
          <w:rFonts w:ascii="Arial" w:eastAsia="Arial" w:hAnsi="Arial" w:cs="Arial"/>
          <w:sz w:val="20"/>
          <w:szCs w:val="20"/>
        </w:rPr>
        <w:t>Variation</w:t>
      </w:r>
    </w:p>
    <w:p w14:paraId="3D84A1B5" w14:textId="77777777" w:rsidR="00F64E55" w:rsidRPr="005B0C0A" w:rsidRDefault="00E80546">
      <w:pPr>
        <w:rPr>
          <w:rFonts w:ascii="Arial" w:eastAsia="Arial" w:hAnsi="Arial" w:cs="Arial"/>
          <w:sz w:val="20"/>
          <w:szCs w:val="20"/>
        </w:rPr>
      </w:pPr>
      <w:r w:rsidRPr="005B0C0A">
        <w:rPr>
          <w:rFonts w:ascii="Arial" w:eastAsia="Arial" w:hAnsi="Arial" w:cs="Arial"/>
          <w:b/>
          <w:sz w:val="20"/>
          <w:szCs w:val="20"/>
        </w:rPr>
        <w:t>Fig. 2</w:t>
      </w:r>
      <w:r w:rsidRPr="005B0C0A">
        <w:rPr>
          <w:rFonts w:ascii="Arial" w:eastAsia="Arial" w:hAnsi="Arial" w:cs="Arial"/>
          <w:sz w:val="20"/>
          <w:szCs w:val="20"/>
        </w:rPr>
        <w:t>. Topologies. A. ITS; B. IGS; C. 28S; D. 28S introns; E. 18S; &amp; F 18S introns.</w:t>
      </w:r>
    </w:p>
    <w:p w14:paraId="4D9AC207" w14:textId="77777777" w:rsidR="00C422B6" w:rsidRPr="005B0C0A" w:rsidRDefault="00C422B6">
      <w:pPr>
        <w:rPr>
          <w:rFonts w:ascii="Arial" w:hAnsi="Arial" w:cs="Arial"/>
          <w:sz w:val="20"/>
          <w:szCs w:val="20"/>
        </w:rPr>
      </w:pPr>
    </w:p>
    <w:p w14:paraId="6D41DEAF" w14:textId="77777777" w:rsidR="00C422B6" w:rsidRPr="005B0C0A" w:rsidRDefault="00C422B6">
      <w:pPr>
        <w:rPr>
          <w:rFonts w:ascii="Arial" w:hAnsi="Arial" w:cs="Arial"/>
          <w:sz w:val="20"/>
          <w:szCs w:val="20"/>
        </w:rPr>
      </w:pPr>
    </w:p>
    <w:p w14:paraId="4644081D" w14:textId="77777777" w:rsidR="00DD5355" w:rsidRPr="00DD5355" w:rsidRDefault="00C422B6" w:rsidP="00DD5355">
      <w:pPr>
        <w:pStyle w:val="EndNoteBibliography"/>
        <w:spacing w:after="0"/>
        <w:rPr>
          <w:noProof/>
        </w:rPr>
      </w:pPr>
      <w:r w:rsidRPr="005B0C0A">
        <w:rPr>
          <w:rFonts w:ascii="Arial" w:hAnsi="Arial" w:cs="Arial"/>
          <w:sz w:val="20"/>
          <w:szCs w:val="20"/>
        </w:rPr>
        <w:lastRenderedPageBreak/>
        <w:fldChar w:fldCharType="begin"/>
      </w:r>
      <w:r w:rsidRPr="005B0C0A">
        <w:rPr>
          <w:rFonts w:ascii="Arial" w:hAnsi="Arial" w:cs="Arial"/>
          <w:sz w:val="20"/>
          <w:szCs w:val="20"/>
        </w:rPr>
        <w:instrText xml:space="preserve"> ADDIN EN.REFLIST </w:instrText>
      </w:r>
      <w:r w:rsidRPr="005B0C0A">
        <w:rPr>
          <w:rFonts w:ascii="Arial" w:hAnsi="Arial" w:cs="Arial"/>
          <w:sz w:val="20"/>
          <w:szCs w:val="20"/>
        </w:rPr>
        <w:fldChar w:fldCharType="separate"/>
      </w:r>
      <w:r w:rsidR="00DD5355" w:rsidRPr="00DD5355">
        <w:rPr>
          <w:noProof/>
        </w:rPr>
        <w:t xml:space="preserve">DePriest, P.T., 1993. Molecular innovations in lichen systematics: the use of ribosomal and intron nucleotide sequences in the </w:t>
      </w:r>
      <w:r w:rsidR="00DD5355" w:rsidRPr="00DD5355">
        <w:rPr>
          <w:i/>
          <w:noProof/>
        </w:rPr>
        <w:t>Cladonia chlorophaea</w:t>
      </w:r>
      <w:r w:rsidR="00DD5355" w:rsidRPr="00DD5355">
        <w:rPr>
          <w:noProof/>
        </w:rPr>
        <w:t xml:space="preserve"> complex. Bryologist, 314-325.</w:t>
      </w:r>
    </w:p>
    <w:p w14:paraId="521890D2" w14:textId="77777777" w:rsidR="00DD5355" w:rsidRPr="00DD5355" w:rsidRDefault="00DD5355" w:rsidP="00DD5355">
      <w:pPr>
        <w:pStyle w:val="EndNoteBibliography"/>
        <w:spacing w:after="0"/>
        <w:rPr>
          <w:noProof/>
        </w:rPr>
      </w:pPr>
      <w:r w:rsidRPr="00DD5355">
        <w:rPr>
          <w:noProof/>
        </w:rPr>
        <w:t xml:space="preserve">Divakar, P.K., Leavitt, S.D., Molina, M.C., Del-Prado, R., Lumbsch, H.T., Crespo, A., 2016. A DNA barcoding approach for identification of hidden diversity in Parmeliaceae (Ascomycota): </w:t>
      </w:r>
      <w:r w:rsidRPr="00DD5355">
        <w:rPr>
          <w:i/>
          <w:noProof/>
        </w:rPr>
        <w:t>Parmelia sensu</w:t>
      </w:r>
      <w:r w:rsidRPr="00DD5355">
        <w:rPr>
          <w:noProof/>
        </w:rPr>
        <w:t xml:space="preserve"> stricto as a case study. Botanical Journal of the Linnean Society 180, 21-29.</w:t>
      </w:r>
    </w:p>
    <w:p w14:paraId="6FBAD1A3" w14:textId="77777777" w:rsidR="00DD5355" w:rsidRPr="00DD5355" w:rsidRDefault="00DD5355" w:rsidP="00DD5355">
      <w:pPr>
        <w:pStyle w:val="EndNoteBibliography"/>
        <w:spacing w:after="0"/>
        <w:rPr>
          <w:noProof/>
        </w:rPr>
      </w:pPr>
      <w:r w:rsidRPr="00DD5355">
        <w:rPr>
          <w:noProof/>
        </w:rPr>
        <w:t>Gargas, A., DePriest, P.T., Grube, M., Tehler, A., 1995. Multiple origins of lichen symbioses in fungi suggested by SSU rDNA phylogeny. Science 268, 1492-1495.</w:t>
      </w:r>
    </w:p>
    <w:p w14:paraId="33FEDFDE" w14:textId="77777777" w:rsidR="00DD5355" w:rsidRPr="00DD5355" w:rsidRDefault="00DD5355" w:rsidP="00DD5355">
      <w:pPr>
        <w:pStyle w:val="EndNoteBibliography"/>
        <w:spacing w:after="0"/>
        <w:rPr>
          <w:noProof/>
        </w:rPr>
      </w:pPr>
      <w:r w:rsidRPr="00DD5355">
        <w:rPr>
          <w:noProof/>
        </w:rPr>
        <w:t>Grewe, F., Huang, J.-P., Leavitt, S.D., Lumbsch, H.T., 2017. Reference-based RADseq resolves robust relationships among closely related species of lichen-forming fungi using metagenomic DNA. Scientific Reports 7, 9884.</w:t>
      </w:r>
    </w:p>
    <w:p w14:paraId="5D6B7AAE" w14:textId="77777777" w:rsidR="00DD5355" w:rsidRPr="00DD5355" w:rsidRDefault="00DD5355" w:rsidP="00DD5355">
      <w:pPr>
        <w:pStyle w:val="EndNoteBibliography"/>
        <w:spacing w:after="0"/>
        <w:rPr>
          <w:noProof/>
        </w:rPr>
      </w:pPr>
      <w:r w:rsidRPr="00DD5355">
        <w:rPr>
          <w:noProof/>
        </w:rPr>
        <w:t>Gutiérrez, G., Blanco, O., Divakar, P., Lumbsch, H., Crespo, A., 2007. Patterns of Group I Intron Presence in Nuclear SSU rDNA of the Lichen Family Parmeliaceae. Journal of Molecular Evolution 64, 181-195.</w:t>
      </w:r>
    </w:p>
    <w:p w14:paraId="79231864" w14:textId="77777777" w:rsidR="00DD5355" w:rsidRPr="00DD5355" w:rsidRDefault="00DD5355" w:rsidP="00DD5355">
      <w:pPr>
        <w:pStyle w:val="EndNoteBibliography"/>
        <w:spacing w:after="0"/>
        <w:rPr>
          <w:noProof/>
        </w:rPr>
      </w:pPr>
      <w:r w:rsidRPr="00DD5355">
        <w:rPr>
          <w:noProof/>
        </w:rPr>
        <w:t xml:space="preserve">Harrington, T.C., Kazmi, M.R., Al-Sadi, A.M., Ismail, S.I., 2014. Intraspecific and intragenomic variability of ITS rDNA sequences reveals taxonomic problems in </w:t>
      </w:r>
      <w:r w:rsidRPr="00DD5355">
        <w:rPr>
          <w:i/>
          <w:noProof/>
        </w:rPr>
        <w:t>Ceratocystis fimbriata</w:t>
      </w:r>
      <w:r w:rsidRPr="00DD5355">
        <w:rPr>
          <w:noProof/>
        </w:rPr>
        <w:t xml:space="preserve"> sensu stricto. Mycologia 106, 224-242.</w:t>
      </w:r>
    </w:p>
    <w:p w14:paraId="08254DC5" w14:textId="77777777" w:rsidR="00DD5355" w:rsidRPr="00DD5355" w:rsidRDefault="00DD5355" w:rsidP="00DD5355">
      <w:pPr>
        <w:pStyle w:val="EndNoteBibliography"/>
        <w:spacing w:after="0"/>
        <w:rPr>
          <w:noProof/>
        </w:rPr>
      </w:pPr>
      <w:r w:rsidRPr="00DD5355">
        <w:rPr>
          <w:noProof/>
        </w:rPr>
        <w:t>Hillis, D.M., Dixon, M.T., 1991. Ribosomal DNA: Molecular Evolution and Phylogenetic Inference. The Quarterly Review of Biology 66, 411-453.</w:t>
      </w:r>
    </w:p>
    <w:p w14:paraId="26D814BC" w14:textId="77777777" w:rsidR="00DD5355" w:rsidRPr="00DD5355" w:rsidRDefault="00DD5355" w:rsidP="00DD5355">
      <w:pPr>
        <w:pStyle w:val="EndNoteBibliography"/>
        <w:spacing w:after="0"/>
        <w:rPr>
          <w:noProof/>
        </w:rPr>
      </w:pPr>
      <w:r w:rsidRPr="00DD5355">
        <w:rPr>
          <w:noProof/>
        </w:rPr>
        <w:t>Kelly, L.J., Hollingsworth, P.M., Coppins, B.J., Ellis, C.J., Harrold, P., Tosh, J., Yahr, R., 2011. DNA barcoding of lichenized fungi demonstrates high identification success in a floristic context. New Phytologist 191, 288-300.</w:t>
      </w:r>
    </w:p>
    <w:p w14:paraId="535A4B66" w14:textId="77777777" w:rsidR="00DD5355" w:rsidRPr="00DD5355" w:rsidRDefault="00DD5355" w:rsidP="00DD5355">
      <w:pPr>
        <w:pStyle w:val="EndNoteBibliography"/>
        <w:spacing w:after="0"/>
        <w:rPr>
          <w:noProof/>
        </w:rPr>
      </w:pPr>
      <w:r w:rsidRPr="00DD5355">
        <w:rPr>
          <w:noProof/>
        </w:rPr>
        <w:t>Leavitt, S.D., Esslinger, T.L., Hansen, E.S., Divakar, P.K., Crespo, A., Loomis, B.F., Lumbsch, H.T., 2014. DNA barcoding of brown Parmeliae (Parmeliaceae) species: a molecular approach for accurate specimen identification, emphasizing species in Greenland. Organisms Diversity &amp; Evolution 14, 11-20.</w:t>
      </w:r>
    </w:p>
    <w:p w14:paraId="0E56EC63" w14:textId="77777777" w:rsidR="00DD5355" w:rsidRPr="00DD5355" w:rsidRDefault="00DD5355" w:rsidP="00DD5355">
      <w:pPr>
        <w:pStyle w:val="EndNoteBibliography"/>
        <w:spacing w:after="0"/>
        <w:rPr>
          <w:noProof/>
        </w:rPr>
      </w:pPr>
      <w:r w:rsidRPr="00DD5355">
        <w:rPr>
          <w:noProof/>
        </w:rPr>
        <w:t xml:space="preserve">Leavitt, S.D., Fankhauser, J.D., Leavitt, D.H., Porter, L.D., Johnson, L.A., St. Clair, L.L., 2011. Complex patterns of speciation in cosmopolitan ‘‘rock posy’’ lichens – Discovering and delimiting cryptic fungal species in the lichen-forming </w:t>
      </w:r>
      <w:r w:rsidRPr="00DD5355">
        <w:rPr>
          <w:i/>
          <w:noProof/>
        </w:rPr>
        <w:t>Rhizoplaca melanophthalma</w:t>
      </w:r>
      <w:r w:rsidRPr="00DD5355">
        <w:rPr>
          <w:noProof/>
        </w:rPr>
        <w:t xml:space="preserve"> species-complex (Lecanoraceae, Ascomycota). Molecular Phylogenetics and Evolution 59, 587-602.</w:t>
      </w:r>
    </w:p>
    <w:p w14:paraId="714C6857" w14:textId="77777777" w:rsidR="00DD5355" w:rsidRPr="00DD5355" w:rsidRDefault="00DD5355" w:rsidP="00DD5355">
      <w:pPr>
        <w:pStyle w:val="EndNoteBibliography"/>
        <w:spacing w:after="0"/>
        <w:rPr>
          <w:noProof/>
        </w:rPr>
      </w:pPr>
      <w:r w:rsidRPr="00DD5355">
        <w:rPr>
          <w:noProof/>
        </w:rPr>
        <w:t xml:space="preserve">Leavitt, S.D., Fernández-Mendoza, F., Pérez-Ortega, S., Sohrabi, M., Divakar, P.K., Lumbsch, H.T., St. Clair, L.L., 2013a. DNA barcode identification of lichen-forming fungal species in the </w:t>
      </w:r>
      <w:r w:rsidRPr="00DD5355">
        <w:rPr>
          <w:i/>
          <w:noProof/>
        </w:rPr>
        <w:t>Rhizoplaca melanophthalma</w:t>
      </w:r>
      <w:r w:rsidRPr="00DD5355">
        <w:rPr>
          <w:noProof/>
        </w:rPr>
        <w:t xml:space="preserve"> species-complex (Lecanorales, Lecanoraceae), including five new species MycoKeys 7, 1–22.</w:t>
      </w:r>
    </w:p>
    <w:p w14:paraId="4CDF521A" w14:textId="77777777" w:rsidR="00DD5355" w:rsidRPr="00DD5355" w:rsidRDefault="00DD5355" w:rsidP="00DD5355">
      <w:pPr>
        <w:pStyle w:val="EndNoteBibliography"/>
        <w:spacing w:after="0"/>
        <w:rPr>
          <w:noProof/>
        </w:rPr>
      </w:pPr>
      <w:r w:rsidRPr="00DD5355">
        <w:rPr>
          <w:noProof/>
        </w:rPr>
        <w:t>Leavitt, S.D., Fernández-Mendoza, F., Pérez-Ortega, S., Sohrabi, M., Divakar, P.K., Vondrák, J., Thorsten Lumbsch, H., Clair, L.L.S., 2013b. Local representation of global diversity in a cosmopolitan lichen-forming fungal species complex (</w:t>
      </w:r>
      <w:r w:rsidRPr="00DD5355">
        <w:rPr>
          <w:i/>
          <w:noProof/>
        </w:rPr>
        <w:t>Rhizoplaca</w:t>
      </w:r>
      <w:r w:rsidRPr="00DD5355">
        <w:rPr>
          <w:noProof/>
        </w:rPr>
        <w:t>, Ascomycota). Journal of Biogeography 40, 1792–1806.</w:t>
      </w:r>
    </w:p>
    <w:p w14:paraId="5125F8AA" w14:textId="77777777" w:rsidR="00DD5355" w:rsidRPr="00DD5355" w:rsidRDefault="00DD5355" w:rsidP="00DD5355">
      <w:pPr>
        <w:pStyle w:val="EndNoteBibliography"/>
        <w:spacing w:after="0"/>
        <w:rPr>
          <w:noProof/>
        </w:rPr>
      </w:pPr>
      <w:r w:rsidRPr="00DD5355">
        <w:rPr>
          <w:noProof/>
        </w:rPr>
        <w:t xml:space="preserve">Leavitt, S.D., Grewe, F., Widhelm, T., Muggia, L., Wray, B., Lumbsch, H.T., 2016. Resolving evolutionary relationships in lichen-forming fungi using diverse phylogenomic datasets and analytical approaches. Scientific reports 6, 22262 </w:t>
      </w:r>
    </w:p>
    <w:p w14:paraId="7C1CC64C" w14:textId="77777777" w:rsidR="00DD5355" w:rsidRPr="00DD5355" w:rsidRDefault="00DD5355" w:rsidP="00DD5355">
      <w:pPr>
        <w:pStyle w:val="EndNoteBibliography"/>
        <w:spacing w:after="0"/>
        <w:rPr>
          <w:noProof/>
        </w:rPr>
      </w:pPr>
      <w:r w:rsidRPr="00DD5355">
        <w:rPr>
          <w:noProof/>
        </w:rPr>
        <w:t xml:space="preserve">Lindner, D.L., Banik, M.T., 2011. Intragenomic variation in the ITS rDNA region obscures phylogenetic relationships and inflates estimates of operational taxonomic units in genus </w:t>
      </w:r>
      <w:r w:rsidRPr="00DD5355">
        <w:rPr>
          <w:i/>
          <w:noProof/>
        </w:rPr>
        <w:t>Laetiporus</w:t>
      </w:r>
      <w:r w:rsidRPr="00DD5355">
        <w:rPr>
          <w:noProof/>
        </w:rPr>
        <w:t>. Mycologia 103, 731-740.</w:t>
      </w:r>
    </w:p>
    <w:p w14:paraId="179F0A93" w14:textId="77777777" w:rsidR="00DD5355" w:rsidRPr="00DD5355" w:rsidRDefault="00DD5355" w:rsidP="00DD5355">
      <w:pPr>
        <w:pStyle w:val="EndNoteBibliography"/>
        <w:spacing w:after="0"/>
        <w:rPr>
          <w:noProof/>
        </w:rPr>
      </w:pPr>
      <w:r w:rsidRPr="00DD5355">
        <w:rPr>
          <w:noProof/>
        </w:rPr>
        <w:t>Lindner, D.L., Carlsen, T., Henrik Nilsson, R., Davey, M., Schumacher, T., Kauserud, H., 2013. Employing 454 amplicon pyrosequencing to reveal intragenomic divergence in the internal transcribed spacer rDNA region in fungi. Ecology and Evolution 3, 1751-1764.</w:t>
      </w:r>
    </w:p>
    <w:p w14:paraId="5177B26A" w14:textId="77777777" w:rsidR="00DD5355" w:rsidRPr="00DD5355" w:rsidRDefault="00DD5355" w:rsidP="00DD5355">
      <w:pPr>
        <w:pStyle w:val="EndNoteBibliography"/>
        <w:spacing w:after="0"/>
        <w:rPr>
          <w:noProof/>
        </w:rPr>
      </w:pPr>
      <w:r w:rsidRPr="00DD5355">
        <w:rPr>
          <w:noProof/>
        </w:rPr>
        <w:t>Lofgren, L.A., Uehling, J.K., Branco, S., Bruns, T.D., Martin, F., Kennedy, P.G., Genome-based estimates of fungal rDNA copy number variation across phylogenetic scales and ecological lifestyles. Molecular Ecology 0.</w:t>
      </w:r>
    </w:p>
    <w:p w14:paraId="65D6442A" w14:textId="77777777" w:rsidR="00DD5355" w:rsidRPr="00DD5355" w:rsidRDefault="00DD5355" w:rsidP="00DD5355">
      <w:pPr>
        <w:pStyle w:val="EndNoteBibliography"/>
        <w:spacing w:after="0"/>
        <w:rPr>
          <w:noProof/>
        </w:rPr>
      </w:pPr>
      <w:r w:rsidRPr="00DD5355">
        <w:rPr>
          <w:noProof/>
        </w:rPr>
        <w:lastRenderedPageBreak/>
        <w:t>Myllys, L., Lohtander, K., Källersjö, M., Tehler, A., 1999. Sequence Insertions and ITS Data Provide Congruent Information on Roccella canariensis and R. tuberculata (Arthoniales, Euascomycetes) Phylogeny. Molecular phylogenetics and evolution 12, 295-309.</w:t>
      </w:r>
    </w:p>
    <w:p w14:paraId="6E7280EE" w14:textId="77777777" w:rsidR="00DD5355" w:rsidRPr="00DD5355" w:rsidRDefault="00DD5355" w:rsidP="00DD5355">
      <w:pPr>
        <w:pStyle w:val="EndNoteBibliography"/>
        <w:spacing w:after="0"/>
        <w:rPr>
          <w:noProof/>
        </w:rPr>
      </w:pPr>
      <w:r w:rsidRPr="00DD5355">
        <w:rPr>
          <w:noProof/>
        </w:rPr>
        <w:t>Nilsson, R.H., Larsson, K.-H., Taylor, A.F S., Bengtsson-Palme, J., Jeppesen, T.S., Schigel, D., Kennedy, P., Picard, K., Glöckner, F.O., Tedersoo, L., Saar, I., Kõljalg, U., Abarenkov, K., 2019. The UNITE database for molecular identification of fungi: handling dark taxa and parallel taxonomic classifications. Nucleic Acids Research 47, D259-D264.</w:t>
      </w:r>
    </w:p>
    <w:p w14:paraId="0A01F547" w14:textId="77777777" w:rsidR="00DD5355" w:rsidRPr="00DD5355" w:rsidRDefault="00DD5355" w:rsidP="00DD5355">
      <w:pPr>
        <w:pStyle w:val="EndNoteBibliography"/>
        <w:spacing w:after="0"/>
        <w:rPr>
          <w:noProof/>
        </w:rPr>
      </w:pPr>
      <w:r w:rsidRPr="00DD5355">
        <w:rPr>
          <w:noProof/>
        </w:rPr>
        <w:t>Schoch, C.L., Seifert, K.A., Huhndorf, S., Robert, V., Spouge, J.L., Levesque, C.A., Chen, W., Consortium, F.B., 2012. Nuclear ribosomal internal transcribed spacer (ITS) region as a universal DNA barcode marker for Fungi. Proceedings of the National Academy of Sciences, doi: 10.1073/pnas.1117018109.</w:t>
      </w:r>
    </w:p>
    <w:p w14:paraId="5334BE1C" w14:textId="77777777" w:rsidR="00DD5355" w:rsidRPr="00DD5355" w:rsidRDefault="00DD5355" w:rsidP="00DD5355">
      <w:pPr>
        <w:pStyle w:val="EndNoteBibliography"/>
        <w:spacing w:after="0"/>
        <w:rPr>
          <w:noProof/>
        </w:rPr>
      </w:pPr>
      <w:r w:rsidRPr="00DD5355">
        <w:rPr>
          <w:noProof/>
        </w:rPr>
        <w:t xml:space="preserve">Szostak, J.W., Wu, R., 1980. Unequal crossing over in the ribosomal DNA of </w:t>
      </w:r>
      <w:r w:rsidRPr="00DD5355">
        <w:rPr>
          <w:i/>
          <w:noProof/>
        </w:rPr>
        <w:t>Saccharomyces cerevisiae</w:t>
      </w:r>
      <w:r w:rsidRPr="00DD5355">
        <w:rPr>
          <w:noProof/>
        </w:rPr>
        <w:t>. Nature 284, 426-430.</w:t>
      </w:r>
    </w:p>
    <w:p w14:paraId="7D8DC78B" w14:textId="77777777" w:rsidR="00DD5355" w:rsidRPr="00DD5355" w:rsidRDefault="00DD5355" w:rsidP="00DD5355">
      <w:pPr>
        <w:pStyle w:val="EndNoteBibliography"/>
        <w:spacing w:after="0"/>
        <w:rPr>
          <w:noProof/>
        </w:rPr>
      </w:pPr>
      <w:r w:rsidRPr="00DD5355">
        <w:rPr>
          <w:noProof/>
        </w:rPr>
        <w:t>Thell, A., 1999. Group I Intron Versus its Sequences in Phylogeny of Cetrarioid Lichens. The Lichenologist 31, 441-449.</w:t>
      </w:r>
    </w:p>
    <w:p w14:paraId="1438600A" w14:textId="77777777" w:rsidR="00DD5355" w:rsidRPr="00DD5355" w:rsidRDefault="00DD5355" w:rsidP="00DD5355">
      <w:pPr>
        <w:pStyle w:val="EndNoteBibliography"/>
        <w:spacing w:after="0"/>
        <w:rPr>
          <w:noProof/>
        </w:rPr>
      </w:pPr>
      <w:r w:rsidRPr="00DD5355">
        <w:rPr>
          <w:noProof/>
        </w:rPr>
        <w:t>White, T.J., Bruns, T., Lee, S., Taylor, J., 1990. Amplification and direct sequencing of fungal ribosomal RNA genes for phylogenetics. In: Innis, N., Gelfand, D., Sninsky, J., White, T.J. (Eds.), PCR protocols. Academic Press, San Diego, pp. 315-322.</w:t>
      </w:r>
    </w:p>
    <w:p w14:paraId="16BFB093" w14:textId="77777777" w:rsidR="00DD5355" w:rsidRPr="00DD5355" w:rsidRDefault="00DD5355" w:rsidP="00DD5355">
      <w:pPr>
        <w:pStyle w:val="EndNoteBibliography"/>
        <w:rPr>
          <w:noProof/>
        </w:rPr>
      </w:pPr>
      <w:r w:rsidRPr="00DD5355">
        <w:rPr>
          <w:noProof/>
        </w:rPr>
        <w:t>Wurzbacher, C., Larsson, E., Bengtsson-Palme, J., Van den Wyngaert, S., Svantesson, S., Kristiansson, E., Kagami, M., Nilsson, R.H., Introducing ribosomal tandem repeat barcoding for fungi. Molecular Ecology Resources 0.</w:t>
      </w:r>
    </w:p>
    <w:p w14:paraId="3D84A1B6" w14:textId="28D53785" w:rsidR="00F64E55" w:rsidRPr="005B0C0A" w:rsidRDefault="00C422B6">
      <w:pPr>
        <w:rPr>
          <w:rFonts w:ascii="Arial" w:hAnsi="Arial" w:cs="Arial"/>
          <w:sz w:val="20"/>
          <w:szCs w:val="20"/>
        </w:rPr>
      </w:pPr>
      <w:r w:rsidRPr="005B0C0A">
        <w:rPr>
          <w:rFonts w:ascii="Arial" w:hAnsi="Arial" w:cs="Arial"/>
          <w:sz w:val="20"/>
          <w:szCs w:val="20"/>
        </w:rPr>
        <w:fldChar w:fldCharType="end"/>
      </w:r>
    </w:p>
    <w:sectPr w:rsidR="00F64E55" w:rsidRPr="005B0C0A">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Bradshaw" w:date="2019-03-05T12:13:00Z" w:initials="MB">
    <w:p w14:paraId="5FD5D830" w14:textId="17D5E4A4" w:rsidR="00B23D0A" w:rsidRDefault="00B23D0A">
      <w:pPr>
        <w:pStyle w:val="CommentText"/>
      </w:pPr>
      <w:r>
        <w:rPr>
          <w:rStyle w:val="CommentReference"/>
        </w:rPr>
        <w:annotationRef/>
      </w:r>
      <w:r>
        <w:t>Do we need a citation for this? We say studies but do not cite any.</w:t>
      </w:r>
    </w:p>
  </w:comment>
  <w:comment w:id="1" w:author="Jack Leavitt" w:date="2019-02-18T10:34:00Z" w:initials="JL">
    <w:p w14:paraId="1EF2F166" w14:textId="627AB1A0" w:rsidR="00696604" w:rsidRDefault="00696604">
      <w:pPr>
        <w:pStyle w:val="CommentText"/>
      </w:pPr>
      <w:r>
        <w:rPr>
          <w:rStyle w:val="CommentReference"/>
        </w:rPr>
        <w:annotationRef/>
      </w:r>
      <w:r>
        <w:t xml:space="preserve">Any ideas Thorsten? </w:t>
      </w:r>
    </w:p>
  </w:comment>
  <w:comment w:id="2" w:author="Michael Bradshaw" w:date="2019-03-05T12:14:00Z" w:initials="MB">
    <w:p w14:paraId="4F236EBD" w14:textId="7315DC21" w:rsidR="00B23D0A" w:rsidRDefault="00B23D0A">
      <w:pPr>
        <w:pStyle w:val="CommentText"/>
      </w:pPr>
      <w:r>
        <w:rPr>
          <w:rStyle w:val="CommentReference"/>
        </w:rPr>
        <w:annotationRef/>
      </w:r>
      <w:r>
        <w:t>Does this mean something or should it be deleted?</w:t>
      </w:r>
    </w:p>
  </w:comment>
  <w:comment w:id="4" w:author="Felix Grewe" w:date="2018-11-12T18:51:00Z" w:initials="FG">
    <w:p w14:paraId="00188FED" w14:textId="30C85FCF" w:rsidR="00696604" w:rsidRDefault="00696604">
      <w:pPr>
        <w:pStyle w:val="CommentText"/>
      </w:pPr>
      <w:r>
        <w:rPr>
          <w:rStyle w:val="CommentReference"/>
        </w:rPr>
        <w:annotationRef/>
      </w:r>
      <w:r>
        <w:t>Is ‘</w:t>
      </w:r>
      <w:proofErr w:type="spellStart"/>
      <w:r>
        <w:t>MismatchCorrector</w:t>
      </w:r>
      <w:proofErr w:type="spellEnd"/>
      <w:r>
        <w:t xml:space="preserve">’ an option in </w:t>
      </w:r>
      <w:proofErr w:type="spellStart"/>
      <w:r>
        <w:t>SPAdes</w:t>
      </w:r>
      <w:proofErr w:type="spellEnd"/>
      <w:r>
        <w:t xml:space="preserve"> v3.5? </w:t>
      </w:r>
    </w:p>
    <w:p w14:paraId="3508CEB8" w14:textId="56A6AEA4" w:rsidR="00696604" w:rsidRDefault="00696604">
      <w:pPr>
        <w:pStyle w:val="CommentText"/>
      </w:pPr>
    </w:p>
  </w:comment>
  <w:comment w:id="5" w:author="Felix Grewe" w:date="2018-11-13T12:07:00Z" w:initials="FG">
    <w:p w14:paraId="137B5C19" w14:textId="3EE18940" w:rsidR="00696604" w:rsidRDefault="00696604">
      <w:pPr>
        <w:pStyle w:val="CommentText"/>
      </w:pPr>
      <w:r>
        <w:rPr>
          <w:rStyle w:val="CommentReference"/>
        </w:rPr>
        <w:annotationRef/>
      </w:r>
      <w:r>
        <w:t>This section has to be more specific what was counted as variation and sequence error. Many of my questions regarding Figure 1 might be answered this way as well.</w:t>
      </w:r>
    </w:p>
  </w:comment>
  <w:comment w:id="6" w:author="Felix Grewe" w:date="2018-11-13T11:59:00Z" w:initials="FG">
    <w:p w14:paraId="553A151C" w14:textId="0F28075D" w:rsidR="00696604" w:rsidRDefault="00696604" w:rsidP="004E38AE">
      <w:pPr>
        <w:pStyle w:val="CommentText"/>
        <w:numPr>
          <w:ilvl w:val="0"/>
          <w:numId w:val="1"/>
        </w:numPr>
      </w:pPr>
      <w:r>
        <w:rPr>
          <w:rStyle w:val="CommentReference"/>
        </w:rPr>
        <w:annotationRef/>
      </w:r>
      <w:r>
        <w:t xml:space="preserve">Can you reduce the figure to only show variable positions? </w:t>
      </w:r>
    </w:p>
    <w:p w14:paraId="2F01DE09" w14:textId="74FE4F1D" w:rsidR="00696604" w:rsidRDefault="00696604" w:rsidP="004E38AE">
      <w:pPr>
        <w:pStyle w:val="CommentText"/>
        <w:numPr>
          <w:ilvl w:val="0"/>
          <w:numId w:val="1"/>
        </w:numPr>
      </w:pPr>
      <w:r>
        <w:t xml:space="preserve">I think it would be good to use the same naming as in Figure 3 (instead </w:t>
      </w:r>
      <w:proofErr w:type="spellStart"/>
      <w:r>
        <w:t>a,b,c</w:t>
      </w:r>
      <w:proofErr w:type="spellEnd"/>
      <w:r>
        <w:t>… the actual numbers)</w:t>
      </w:r>
    </w:p>
    <w:p w14:paraId="5B2E02F8" w14:textId="6CDB5544" w:rsidR="00696604" w:rsidRDefault="00696604" w:rsidP="004E38AE">
      <w:pPr>
        <w:pStyle w:val="CommentText"/>
        <w:numPr>
          <w:ilvl w:val="0"/>
          <w:numId w:val="1"/>
        </w:numPr>
      </w:pPr>
      <w:r>
        <w:t>It would be also good to include position numbers at the alignment. For me it is not directly obvious if that is one alignment across three rows or one alignment from left to right.</w:t>
      </w:r>
    </w:p>
    <w:p w14:paraId="35630F22" w14:textId="6A6791BD" w:rsidR="00696604" w:rsidRDefault="00696604" w:rsidP="004E38AE">
      <w:pPr>
        <w:pStyle w:val="CommentText"/>
        <w:numPr>
          <w:ilvl w:val="0"/>
          <w:numId w:val="1"/>
        </w:numPr>
      </w:pPr>
      <w:r>
        <w:t>The top row (</w:t>
      </w:r>
      <w:proofErr w:type="spellStart"/>
      <w:r>
        <w:t>Rhha</w:t>
      </w:r>
      <w:proofErr w:type="spellEnd"/>
      <w:r>
        <w:t xml:space="preserve"> to </w:t>
      </w:r>
      <w:proofErr w:type="spellStart"/>
      <w:r>
        <w:t>Rhsu</w:t>
      </w:r>
      <w:proofErr w:type="spellEnd"/>
      <w:r>
        <w:t>) is the same as the second row (</w:t>
      </w:r>
      <w:proofErr w:type="spellStart"/>
      <w:r>
        <w:t>Rhha</w:t>
      </w:r>
      <w:proofErr w:type="spellEnd"/>
      <w:r>
        <w:t xml:space="preserve"> to </w:t>
      </w:r>
      <w:proofErr w:type="spellStart"/>
      <w:r>
        <w:t>Rhsu</w:t>
      </w:r>
      <w:proofErr w:type="spellEnd"/>
      <w:r>
        <w:t>)</w:t>
      </w:r>
    </w:p>
    <w:p w14:paraId="224EF1DA" w14:textId="0540E2F2" w:rsidR="00696604" w:rsidRDefault="00696604" w:rsidP="004E38AE">
      <w:pPr>
        <w:pStyle w:val="CommentText"/>
        <w:numPr>
          <w:ilvl w:val="0"/>
          <w:numId w:val="1"/>
        </w:numPr>
      </w:pPr>
      <w:r>
        <w:t>It doesn’t indicate what the top row is compared to.</w:t>
      </w:r>
    </w:p>
    <w:p w14:paraId="7DF74316" w14:textId="2C9E6954" w:rsidR="00696604" w:rsidRDefault="00696604" w:rsidP="004E38AE">
      <w:pPr>
        <w:pStyle w:val="CommentText"/>
        <w:numPr>
          <w:ilvl w:val="0"/>
          <w:numId w:val="1"/>
        </w:numPr>
      </w:pPr>
      <w:r>
        <w:t>As I mentioned before, it is odd that some sites are highly variable (&gt;10%) in lower row but not indicated as variable in the top row. Vice versa many changes in the top row aren’t indicated as variable.</w:t>
      </w:r>
    </w:p>
    <w:p w14:paraId="020C90D8" w14:textId="6ECFA535" w:rsidR="00696604" w:rsidRDefault="00696604">
      <w:pPr>
        <w:pStyle w:val="CommentText"/>
      </w:pPr>
    </w:p>
  </w:comment>
  <w:comment w:id="7" w:author="Steve Leavitt [2]" w:date="2018-09-21T13:38:00Z" w:initials="">
    <w:p w14:paraId="3D84A1B9" w14:textId="77777777" w:rsidR="00696604" w:rsidRDefault="0069660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Michael – can you add a spreadsheet with this info?</w:t>
      </w:r>
    </w:p>
  </w:comment>
  <w:comment w:id="8" w:author="Felix Grewe" w:date="2018-11-13T12:23:00Z" w:initials="FG">
    <w:p w14:paraId="2381ECC7" w14:textId="1B02BD6D" w:rsidR="00696604" w:rsidRDefault="00696604">
      <w:pPr>
        <w:pStyle w:val="CommentText"/>
      </w:pPr>
      <w:r>
        <w:rPr>
          <w:rStyle w:val="CommentReference"/>
        </w:rPr>
        <w:annotationRef/>
      </w:r>
      <w:r>
        <w:t xml:space="preserve">The intron pattern is highly variable and certainly many gains and losses happened. However, if you would plot a most parsimonious pattern of losses and gains onto the tree it would almost perfectly fit to the phylogeny. Only R. </w:t>
      </w:r>
      <w:proofErr w:type="spellStart"/>
      <w:r>
        <w:t>parilis</w:t>
      </w:r>
      <w:proofErr w:type="spellEnd"/>
      <w:r>
        <w:t xml:space="preserve"> would be an exception as I see it. </w:t>
      </w:r>
    </w:p>
  </w:comment>
  <w:comment w:id="10" w:author="Felix Grewe" w:date="2018-11-13T12:27:00Z" w:initials="FG">
    <w:p w14:paraId="523D5196" w14:textId="7F1CA2C0" w:rsidR="00696604" w:rsidRDefault="00696604">
      <w:pPr>
        <w:pStyle w:val="CommentText"/>
      </w:pPr>
      <w:r>
        <w:rPr>
          <w:rStyle w:val="CommentReference"/>
        </w:rPr>
        <w:annotationRef/>
      </w:r>
      <w:r>
        <w:t>If you don’t refer to it in the text I wouldn’t raise questions and risk the reviewer as to determine every intron. My suggestion is to leave this out.</w:t>
      </w:r>
    </w:p>
  </w:comment>
  <w:comment w:id="11" w:author="Felix Grewe" w:date="2018-11-12T19:34:00Z" w:initials="FG">
    <w:p w14:paraId="2B857159" w14:textId="4D985FAB" w:rsidR="00696604" w:rsidRDefault="00696604">
      <w:pPr>
        <w:pStyle w:val="CommentText"/>
      </w:pPr>
      <w:r>
        <w:rPr>
          <w:rStyle w:val="CommentReference"/>
        </w:rPr>
        <w:annotationRef/>
      </w:r>
      <w:r>
        <w:t>I’d recommend reducing to only one decimal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D5D830" w15:done="0"/>
  <w15:commentEx w15:paraId="1EF2F166" w15:done="0"/>
  <w15:commentEx w15:paraId="4F236EBD" w15:done="0"/>
  <w15:commentEx w15:paraId="3508CEB8" w15:done="0"/>
  <w15:commentEx w15:paraId="137B5C19" w15:done="0"/>
  <w15:commentEx w15:paraId="020C90D8" w15:done="0"/>
  <w15:commentEx w15:paraId="3D84A1B9" w15:done="0"/>
  <w15:commentEx w15:paraId="2381ECC7" w15:done="0"/>
  <w15:commentEx w15:paraId="523D5196" w15:done="0"/>
  <w15:commentEx w15:paraId="2B8571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2F166" w16cid:durableId="201508A3"/>
  <w16cid:commentId w16cid:paraId="3508CEB8" w16cid:durableId="1F944A2B"/>
  <w16cid:commentId w16cid:paraId="137B5C19" w16cid:durableId="1F953D0C"/>
  <w16cid:commentId w16cid:paraId="020C90D8" w16cid:durableId="1F953B1D"/>
  <w16cid:commentId w16cid:paraId="3D84A1B9" w16cid:durableId="1F943F74"/>
  <w16cid:commentId w16cid:paraId="2381ECC7" w16cid:durableId="1F9540B1"/>
  <w16cid:commentId w16cid:paraId="523D5196" w16cid:durableId="1F9541A6"/>
  <w16cid:commentId w16cid:paraId="2B857159" w16cid:durableId="1F94544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8348E" w14:textId="77777777" w:rsidR="00B82427" w:rsidRDefault="00B82427">
      <w:pPr>
        <w:spacing w:after="0" w:line="240" w:lineRule="auto"/>
      </w:pPr>
      <w:r>
        <w:separator/>
      </w:r>
    </w:p>
  </w:endnote>
  <w:endnote w:type="continuationSeparator" w:id="0">
    <w:p w14:paraId="1E89359D" w14:textId="77777777" w:rsidR="00B82427" w:rsidRDefault="00B8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4A1BA" w14:textId="77777777" w:rsidR="00696604" w:rsidRDefault="0069660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3D84A1BB" w14:textId="77777777" w:rsidR="00696604" w:rsidRDefault="00696604">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4A1BC" w14:textId="2A3DEF7A" w:rsidR="00696604" w:rsidRDefault="0069660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3D0A">
      <w:rPr>
        <w:noProof/>
        <w:color w:val="000000"/>
      </w:rPr>
      <w:t>4</w:t>
    </w:r>
    <w:r>
      <w:rPr>
        <w:color w:val="000000"/>
      </w:rPr>
      <w:fldChar w:fldCharType="end"/>
    </w:r>
  </w:p>
  <w:p w14:paraId="3D84A1BD" w14:textId="77777777" w:rsidR="00696604" w:rsidRDefault="00696604">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D5495" w14:textId="77777777" w:rsidR="00B82427" w:rsidRDefault="00B82427">
      <w:pPr>
        <w:spacing w:after="0" w:line="240" w:lineRule="auto"/>
      </w:pPr>
      <w:r>
        <w:separator/>
      </w:r>
    </w:p>
  </w:footnote>
  <w:footnote w:type="continuationSeparator" w:id="0">
    <w:p w14:paraId="101A7227" w14:textId="77777777" w:rsidR="00B82427" w:rsidRDefault="00B82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E11EC"/>
    <w:multiLevelType w:val="hybridMultilevel"/>
    <w:tmpl w:val="89C0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Bradshaw">
    <w15:presenceInfo w15:providerId="Windows Live" w15:userId="651ccbceb473acfc"/>
  </w15:person>
  <w15:person w15:author="Jack Leavitt">
    <w15:presenceInfo w15:providerId="Windows Live" w15:userId="5ecbf5203785cb77"/>
  </w15:person>
  <w15:person w15:author="Felix Grewe">
    <w15:presenceInfo w15:providerId="None" w15:userId="Felix Gre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 Phylogenetics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vz0t003zeaeae9vx1xvrvuw0s99fdsdfev&quot;&gt;Leavitt_EndNote&lt;record-ids&gt;&lt;item&gt;268&lt;/item&gt;&lt;item&gt;269&lt;/item&gt;&lt;item&gt;3051&lt;/item&gt;&lt;item&gt;3218&lt;/item&gt;&lt;item&gt;3460&lt;/item&gt;&lt;item&gt;4182&lt;/item&gt;&lt;item&gt;4446&lt;/item&gt;&lt;item&gt;4659&lt;/item&gt;&lt;item&gt;4706&lt;/item&gt;&lt;item&gt;4723&lt;/item&gt;&lt;item&gt;4742&lt;/item&gt;&lt;item&gt;4825&lt;/item&gt;&lt;item&gt;5546&lt;/item&gt;&lt;item&gt;5564&lt;/item&gt;&lt;item&gt;5737&lt;/item&gt;&lt;item&gt;5738&lt;/item&gt;&lt;item&gt;5743&lt;/item&gt;&lt;item&gt;5744&lt;/item&gt;&lt;item&gt;5745&lt;/item&gt;&lt;item&gt;5749&lt;/item&gt;&lt;item&gt;5823&lt;/item&gt;&lt;item&gt;5825&lt;/item&gt;&lt;item&gt;5826&lt;/item&gt;&lt;/record-ids&gt;&lt;/item&gt;&lt;/Libraries&gt;"/>
  </w:docVars>
  <w:rsids>
    <w:rsidRoot w:val="00F64E55"/>
    <w:rsid w:val="00027E55"/>
    <w:rsid w:val="000345C4"/>
    <w:rsid w:val="000734CE"/>
    <w:rsid w:val="00092AB4"/>
    <w:rsid w:val="0009456E"/>
    <w:rsid w:val="000A1B9E"/>
    <w:rsid w:val="000A5BD0"/>
    <w:rsid w:val="00116948"/>
    <w:rsid w:val="00145CF6"/>
    <w:rsid w:val="00163133"/>
    <w:rsid w:val="0016516C"/>
    <w:rsid w:val="001770C9"/>
    <w:rsid w:val="001E2842"/>
    <w:rsid w:val="001E7B02"/>
    <w:rsid w:val="00220AEE"/>
    <w:rsid w:val="002468CB"/>
    <w:rsid w:val="002C2C36"/>
    <w:rsid w:val="00307788"/>
    <w:rsid w:val="003201E7"/>
    <w:rsid w:val="00337AE1"/>
    <w:rsid w:val="003871FE"/>
    <w:rsid w:val="00397CA3"/>
    <w:rsid w:val="003B13D4"/>
    <w:rsid w:val="003B5BE2"/>
    <w:rsid w:val="00450473"/>
    <w:rsid w:val="004546EB"/>
    <w:rsid w:val="00470CD3"/>
    <w:rsid w:val="004A16B1"/>
    <w:rsid w:val="004A5799"/>
    <w:rsid w:val="004A73FE"/>
    <w:rsid w:val="004E38AE"/>
    <w:rsid w:val="004F74A2"/>
    <w:rsid w:val="005234CB"/>
    <w:rsid w:val="00544AA3"/>
    <w:rsid w:val="00583F15"/>
    <w:rsid w:val="00584E10"/>
    <w:rsid w:val="00594006"/>
    <w:rsid w:val="005A7FC5"/>
    <w:rsid w:val="005B0C0A"/>
    <w:rsid w:val="005E2FB3"/>
    <w:rsid w:val="00613C8F"/>
    <w:rsid w:val="006404C7"/>
    <w:rsid w:val="006709E3"/>
    <w:rsid w:val="00676BB0"/>
    <w:rsid w:val="00685776"/>
    <w:rsid w:val="00696604"/>
    <w:rsid w:val="006A5F2B"/>
    <w:rsid w:val="006B34AE"/>
    <w:rsid w:val="006F47B3"/>
    <w:rsid w:val="00700D87"/>
    <w:rsid w:val="00701D36"/>
    <w:rsid w:val="007069EA"/>
    <w:rsid w:val="0072725D"/>
    <w:rsid w:val="0073120C"/>
    <w:rsid w:val="00746151"/>
    <w:rsid w:val="0074709A"/>
    <w:rsid w:val="00774B4A"/>
    <w:rsid w:val="007C43E2"/>
    <w:rsid w:val="007D5C6D"/>
    <w:rsid w:val="007F6293"/>
    <w:rsid w:val="007F63C4"/>
    <w:rsid w:val="007F6969"/>
    <w:rsid w:val="00804623"/>
    <w:rsid w:val="00822613"/>
    <w:rsid w:val="008348DC"/>
    <w:rsid w:val="00865715"/>
    <w:rsid w:val="0088756C"/>
    <w:rsid w:val="00894480"/>
    <w:rsid w:val="008A2C9C"/>
    <w:rsid w:val="008B1D55"/>
    <w:rsid w:val="008C1547"/>
    <w:rsid w:val="00917F9A"/>
    <w:rsid w:val="00922C22"/>
    <w:rsid w:val="00923B9C"/>
    <w:rsid w:val="00946FBD"/>
    <w:rsid w:val="009A0DCF"/>
    <w:rsid w:val="009A592C"/>
    <w:rsid w:val="009C3A46"/>
    <w:rsid w:val="009C573C"/>
    <w:rsid w:val="009C6E77"/>
    <w:rsid w:val="009D3B1B"/>
    <w:rsid w:val="00A379EC"/>
    <w:rsid w:val="00A80E3E"/>
    <w:rsid w:val="00A82CB7"/>
    <w:rsid w:val="00A86CE1"/>
    <w:rsid w:val="00A87FE1"/>
    <w:rsid w:val="00A9518D"/>
    <w:rsid w:val="00AA4DF6"/>
    <w:rsid w:val="00AD313D"/>
    <w:rsid w:val="00B06A22"/>
    <w:rsid w:val="00B175BB"/>
    <w:rsid w:val="00B23D0A"/>
    <w:rsid w:val="00B34BDD"/>
    <w:rsid w:val="00B6669B"/>
    <w:rsid w:val="00B82427"/>
    <w:rsid w:val="00B84869"/>
    <w:rsid w:val="00B974B7"/>
    <w:rsid w:val="00BB6B3F"/>
    <w:rsid w:val="00BE42E9"/>
    <w:rsid w:val="00C031D9"/>
    <w:rsid w:val="00C05FC1"/>
    <w:rsid w:val="00C40240"/>
    <w:rsid w:val="00C422B6"/>
    <w:rsid w:val="00CC6DA5"/>
    <w:rsid w:val="00CD69CA"/>
    <w:rsid w:val="00D13EBF"/>
    <w:rsid w:val="00D8230A"/>
    <w:rsid w:val="00DB66B1"/>
    <w:rsid w:val="00DC7D72"/>
    <w:rsid w:val="00DD14BD"/>
    <w:rsid w:val="00DD5355"/>
    <w:rsid w:val="00DF7D13"/>
    <w:rsid w:val="00E636DF"/>
    <w:rsid w:val="00E6393F"/>
    <w:rsid w:val="00E63B2F"/>
    <w:rsid w:val="00E738B9"/>
    <w:rsid w:val="00E80546"/>
    <w:rsid w:val="00E8087C"/>
    <w:rsid w:val="00EF4C61"/>
    <w:rsid w:val="00F0631C"/>
    <w:rsid w:val="00F1123D"/>
    <w:rsid w:val="00F27AAD"/>
    <w:rsid w:val="00F62CF2"/>
    <w:rsid w:val="00F64E55"/>
    <w:rsid w:val="00F81A4C"/>
    <w:rsid w:val="00FB3EB0"/>
    <w:rsid w:val="00FB5005"/>
    <w:rsid w:val="00FC6B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9FE4"/>
  <w15:docId w15:val="{CE943BB1-36F4-496D-9267-8E4E2964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63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3C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201E7"/>
    <w:rPr>
      <w:b/>
      <w:bCs/>
    </w:rPr>
  </w:style>
  <w:style w:type="character" w:customStyle="1" w:styleId="CommentSubjectChar">
    <w:name w:val="Comment Subject Char"/>
    <w:basedOn w:val="CommentTextChar"/>
    <w:link w:val="CommentSubject"/>
    <w:uiPriority w:val="99"/>
    <w:semiHidden/>
    <w:rsid w:val="003201E7"/>
    <w:rPr>
      <w:b/>
      <w:bCs/>
      <w:sz w:val="20"/>
      <w:szCs w:val="20"/>
    </w:rPr>
  </w:style>
  <w:style w:type="paragraph" w:customStyle="1" w:styleId="EndNoteBibliographyTitle">
    <w:name w:val="EndNote Bibliography Title"/>
    <w:basedOn w:val="Normal"/>
    <w:link w:val="EndNoteBibliographyTitleChar"/>
    <w:rsid w:val="00C422B6"/>
    <w:pPr>
      <w:spacing w:after="0"/>
      <w:jc w:val="center"/>
    </w:pPr>
  </w:style>
  <w:style w:type="character" w:customStyle="1" w:styleId="EndNoteBibliographyTitleChar">
    <w:name w:val="EndNote Bibliography Title Char"/>
    <w:basedOn w:val="DefaultParagraphFont"/>
    <w:link w:val="EndNoteBibliographyTitle"/>
    <w:rsid w:val="00C422B6"/>
  </w:style>
  <w:style w:type="paragraph" w:customStyle="1" w:styleId="EndNoteBibliography">
    <w:name w:val="EndNote Bibliography"/>
    <w:basedOn w:val="Normal"/>
    <w:link w:val="EndNoteBibliographyChar"/>
    <w:rsid w:val="00C422B6"/>
    <w:pPr>
      <w:spacing w:line="240" w:lineRule="auto"/>
    </w:pPr>
  </w:style>
  <w:style w:type="character" w:customStyle="1" w:styleId="EndNoteBibliographyChar">
    <w:name w:val="EndNote Bibliography Char"/>
    <w:basedOn w:val="DefaultParagraphFont"/>
    <w:link w:val="EndNoteBibliography"/>
    <w:rsid w:val="00C42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851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ebase.or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treebas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F9DB8F-C864-4B74-82BA-97C1B265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8746</Words>
  <Characters>49856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4</cp:revision>
  <dcterms:created xsi:type="dcterms:W3CDTF">2019-03-05T19:12:00Z</dcterms:created>
  <dcterms:modified xsi:type="dcterms:W3CDTF">2019-03-05T19:17:00Z</dcterms:modified>
</cp:coreProperties>
</file>