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7D4" w:rsidRPr="00251DFC" w:rsidRDefault="005C5051" w:rsidP="009867D4">
      <w:pPr>
        <w:jc w:val="center"/>
        <w:rPr>
          <w:rFonts w:ascii="Arial" w:hAnsi="Arial" w:cs="Arial"/>
        </w:rPr>
      </w:pPr>
      <w:r w:rsidRPr="00251DFC">
        <w:rPr>
          <w:rFonts w:ascii="Arial" w:hAnsi="Arial" w:cs="Arial"/>
        </w:rPr>
        <w:t xml:space="preserve">The </w:t>
      </w:r>
      <w:r w:rsidR="006419C8" w:rsidRPr="00251DFC">
        <w:rPr>
          <w:rFonts w:ascii="Arial" w:hAnsi="Arial" w:cs="Arial"/>
        </w:rPr>
        <w:t xml:space="preserve">Variance </w:t>
      </w:r>
      <w:r w:rsidRPr="00251DFC">
        <w:rPr>
          <w:rFonts w:ascii="Arial" w:hAnsi="Arial" w:cs="Arial"/>
        </w:rPr>
        <w:t>Visualizer</w:t>
      </w:r>
      <w:r w:rsidR="006419C8" w:rsidRPr="00251DFC">
        <w:rPr>
          <w:rFonts w:ascii="Arial" w:hAnsi="Arial" w:cs="Arial"/>
        </w:rPr>
        <w:t xml:space="preserve"> </w:t>
      </w:r>
    </w:p>
    <w:p w:rsidR="006419C8" w:rsidRPr="00251DFC" w:rsidRDefault="006419C8" w:rsidP="009867D4">
      <w:pPr>
        <w:jc w:val="center"/>
        <w:rPr>
          <w:rFonts w:ascii="Arial" w:hAnsi="Arial" w:cs="Arial"/>
        </w:rPr>
      </w:pPr>
      <w:r w:rsidRPr="00251DFC">
        <w:rPr>
          <w:rFonts w:ascii="Arial" w:hAnsi="Arial" w:cs="Arial"/>
        </w:rPr>
        <w:t>By Michael Bradshaw</w:t>
      </w:r>
    </w:p>
    <w:p w:rsidR="00CD2346" w:rsidRPr="00251DFC" w:rsidRDefault="00CD2346" w:rsidP="00CD2346">
      <w:pPr>
        <w:rPr>
          <w:rFonts w:ascii="Arial" w:hAnsi="Arial" w:cs="Arial"/>
          <w:b/>
        </w:rPr>
      </w:pPr>
      <w:r w:rsidRPr="00251DFC">
        <w:rPr>
          <w:rFonts w:ascii="Arial" w:hAnsi="Arial" w:cs="Arial"/>
          <w:b/>
        </w:rPr>
        <w:t>Introduction</w:t>
      </w:r>
    </w:p>
    <w:p w:rsidR="00300EEC" w:rsidRPr="00C25988" w:rsidRDefault="00D83E33" w:rsidP="00CD2346">
      <w:pPr>
        <w:ind w:firstLine="720"/>
        <w:rPr>
          <w:rFonts w:ascii="Arial" w:hAnsi="Arial" w:cs="Arial"/>
        </w:rPr>
      </w:pPr>
      <w:r w:rsidRPr="00251DFC">
        <w:rPr>
          <w:rFonts w:ascii="Arial" w:hAnsi="Arial" w:cs="Arial"/>
        </w:rPr>
        <w:t xml:space="preserve">The influx of </w:t>
      </w:r>
      <w:r w:rsidR="00A3104D">
        <w:rPr>
          <w:rFonts w:ascii="Arial" w:hAnsi="Arial" w:cs="Arial"/>
        </w:rPr>
        <w:t>Next-Generation Sequencing (</w:t>
      </w:r>
      <w:proofErr w:type="spellStart"/>
      <w:r w:rsidRPr="00251DFC">
        <w:rPr>
          <w:rFonts w:ascii="Arial" w:hAnsi="Arial" w:cs="Arial"/>
        </w:rPr>
        <w:t>NGS</w:t>
      </w:r>
      <w:proofErr w:type="spellEnd"/>
      <w:r w:rsidR="00A3104D">
        <w:rPr>
          <w:rFonts w:ascii="Arial" w:hAnsi="Arial" w:cs="Arial"/>
        </w:rPr>
        <w:t>)</w:t>
      </w:r>
      <w:r w:rsidRPr="00251DFC">
        <w:rPr>
          <w:rFonts w:ascii="Arial" w:hAnsi="Arial" w:cs="Arial"/>
        </w:rPr>
        <w:t xml:space="preserve"> in the past decade and a half has revolutionized the use of DNA in the study of all forms of life. One technique that has become made possible by NGS i</w:t>
      </w:r>
      <w:r w:rsidR="006419C8" w:rsidRPr="00251DFC">
        <w:rPr>
          <w:rFonts w:ascii="Arial" w:hAnsi="Arial" w:cs="Arial"/>
        </w:rPr>
        <w:t>s</w:t>
      </w:r>
      <w:r w:rsidR="00414913">
        <w:rPr>
          <w:rFonts w:ascii="Arial" w:hAnsi="Arial" w:cs="Arial"/>
        </w:rPr>
        <w:t xml:space="preserve"> DNA </w:t>
      </w:r>
      <w:r w:rsidRPr="00251DFC">
        <w:rPr>
          <w:rFonts w:ascii="Arial" w:hAnsi="Arial" w:cs="Arial"/>
        </w:rPr>
        <w:t>barcod</w:t>
      </w:r>
      <w:r w:rsidR="00414913">
        <w:rPr>
          <w:rFonts w:ascii="Arial" w:hAnsi="Arial" w:cs="Arial"/>
        </w:rPr>
        <w:t xml:space="preserve">ing, also referred to as a DNA </w:t>
      </w:r>
      <w:r w:rsidRPr="00251DFC">
        <w:rPr>
          <w:rFonts w:ascii="Arial" w:hAnsi="Arial" w:cs="Arial"/>
        </w:rPr>
        <w:t xml:space="preserve">fingerprint </w:t>
      </w:r>
      <w:r w:rsidR="00502812" w:rsidRPr="00251DFC">
        <w:rPr>
          <w:rFonts w:ascii="Arial" w:hAnsi="Arial" w:cs="Arial"/>
        </w:rPr>
        <w:fldChar w:fldCharType="begin" w:fldLock="1"/>
      </w:r>
      <w:r w:rsidR="003D32FD" w:rsidRPr="00251DFC">
        <w:rPr>
          <w:rFonts w:ascii="Arial" w:hAnsi="Arial" w:cs="Arial"/>
        </w:rPr>
        <w:instrText>ADDIN CSL_CITATION { "citationItems" : [ { "id" : "ITEM-1", "itemData" : { "DOI" : "10.1038/s41598-018-19591-9", "ISSN" : "20452322", "author" : [ { "dropping-particle" : "", "family" : "Bi", "given" : "Yu", "non-dropping-particle" : "", "parse-names" : false, "suffix" : "" }, { "dropping-particle" : "", "family" : "Zhang", "given" : "Ming Fang", "non-dropping-particle" : "", "parse-names" : false, "suffix" : "" }, { "dropping-particle" : "", "family" : "Xue", "given" : "Jing", "non-dropping-particle" : "", "parse-names" : false, "suffix" : "" }, { "dropping-particle" : "", "family" : "Dong", "given" : "Ran", "non-dropping-particle" : "", "parse-names" : false, "suffix" : "" }, { "dropping-particle" : "", "family" : "Du", "given" : "Yun Peng", "non-dropping-particle" : "", "parse-names" : false, "suffix" : "" }, { "dropping-particle" : "", "family" : "Zhang", "given" : "Xiu Hai", "non-dropping-particle" : "", "parse-names" : false, "suffix" : "" } ], "container-title" : "Scientific Reports", "id" : "ITEM-1", "issue" : "1", "issued" : { "date-parts" : [ [ "2018" ] ] }, "page" : "1-12", "title" : "Chloroplast genomic resources for phylogeny and DNA barcoding: A case study on Fritillaria", "type" : "article-journal", "volume" : "8" }, "uris" : [ "http://www.mendeley.com/documents/?uuid=1c9d6a95-1706-4b6e-84d3-c53afcd9d180" ] } ], "mendeley" : { "formattedCitation" : "&lt;sup&gt;1&lt;/sup&gt;", "plainTextFormattedCitation" : "1", "previouslyFormattedCitation" : "&lt;sup&gt;1&lt;/sup&gt;" }, "properties" : {  }, "schema" : "https://github.com/citation-style-language/schema/raw/master/csl-citation.json" }</w:instrText>
      </w:r>
      <w:r w:rsidR="00502812" w:rsidRPr="00251DFC">
        <w:rPr>
          <w:rFonts w:ascii="Arial" w:hAnsi="Arial" w:cs="Arial"/>
        </w:rPr>
        <w:fldChar w:fldCharType="separate"/>
      </w:r>
      <w:r w:rsidR="003D32FD" w:rsidRPr="00251DFC">
        <w:rPr>
          <w:rFonts w:ascii="Arial" w:hAnsi="Arial" w:cs="Arial"/>
          <w:noProof/>
          <w:vertAlign w:val="superscript"/>
        </w:rPr>
        <w:t>1</w:t>
      </w:r>
      <w:r w:rsidR="00502812" w:rsidRPr="00251DFC">
        <w:rPr>
          <w:rFonts w:ascii="Arial" w:hAnsi="Arial" w:cs="Arial"/>
        </w:rPr>
        <w:fldChar w:fldCharType="end"/>
      </w:r>
      <w:r w:rsidRPr="00251DFC">
        <w:rPr>
          <w:rFonts w:ascii="Arial" w:hAnsi="Arial" w:cs="Arial"/>
        </w:rPr>
        <w:t xml:space="preserve">. Barcoding “uses standardized 500- to 800-bp sequences to identify species of all eukaryotic </w:t>
      </w:r>
      <w:r w:rsidRPr="00C25988">
        <w:rPr>
          <w:rFonts w:ascii="Arial" w:hAnsi="Arial" w:cs="Arial"/>
        </w:rPr>
        <w:t>kingdoms”</w:t>
      </w:r>
      <w:r w:rsidR="00502812" w:rsidRPr="00C25988">
        <w:rPr>
          <w:rFonts w:ascii="Arial" w:hAnsi="Arial" w:cs="Arial"/>
        </w:rPr>
        <w:fldChar w:fldCharType="begin" w:fldLock="1"/>
      </w:r>
      <w:r w:rsidR="003D32FD"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502812" w:rsidRPr="00C25988">
        <w:rPr>
          <w:rFonts w:ascii="Arial" w:hAnsi="Arial" w:cs="Arial"/>
        </w:rPr>
        <w:fldChar w:fldCharType="separate"/>
      </w:r>
      <w:r w:rsidR="003D32FD" w:rsidRPr="00C25988">
        <w:rPr>
          <w:rFonts w:ascii="Arial" w:hAnsi="Arial" w:cs="Arial"/>
          <w:noProof/>
          <w:vertAlign w:val="superscript"/>
        </w:rPr>
        <w:t>2</w:t>
      </w:r>
      <w:r w:rsidR="00502812" w:rsidRPr="00C25988">
        <w:rPr>
          <w:rFonts w:ascii="Arial" w:hAnsi="Arial" w:cs="Arial"/>
        </w:rPr>
        <w:fldChar w:fldCharType="end"/>
      </w:r>
      <w:r w:rsidRPr="00C25988">
        <w:rPr>
          <w:rFonts w:ascii="Arial" w:hAnsi="Arial" w:cs="Arial"/>
        </w:rPr>
        <w:t>. In the past, species have been distinguished from one another using ke</w:t>
      </w:r>
      <w:r w:rsidR="00414913" w:rsidRPr="00C25988">
        <w:rPr>
          <w:rFonts w:ascii="Arial" w:hAnsi="Arial" w:cs="Arial"/>
        </w:rPr>
        <w:t>y anatomical structures but</w:t>
      </w:r>
      <w:r w:rsidRPr="00C25988">
        <w:rPr>
          <w:rFonts w:ascii="Arial" w:hAnsi="Arial" w:cs="Arial"/>
        </w:rPr>
        <w:t xml:space="preserve"> distinguishing </w:t>
      </w:r>
      <w:r w:rsidR="00933616" w:rsidRPr="00C25988">
        <w:rPr>
          <w:rFonts w:ascii="Arial" w:hAnsi="Arial" w:cs="Arial"/>
        </w:rPr>
        <w:t>small insects, plants and fungi based solely on physical appearance c</w:t>
      </w:r>
      <w:r w:rsidR="00414913" w:rsidRPr="00C25988">
        <w:rPr>
          <w:rFonts w:ascii="Arial" w:hAnsi="Arial" w:cs="Arial"/>
        </w:rPr>
        <w:t xml:space="preserve">an be difficult and ambiguous. </w:t>
      </w:r>
      <w:r w:rsidR="00933616" w:rsidRPr="00C25988">
        <w:rPr>
          <w:rFonts w:ascii="Arial" w:hAnsi="Arial" w:cs="Arial"/>
        </w:rPr>
        <w:t>For example see the three different species of vegetable leaf miners below:</w:t>
      </w:r>
    </w:p>
    <w:p w:rsidR="00933616" w:rsidRPr="00C25988" w:rsidRDefault="00933616">
      <w:pPr>
        <w:rPr>
          <w:rFonts w:ascii="Arial" w:hAnsi="Arial" w:cs="Arial"/>
        </w:rPr>
      </w:pPr>
    </w:p>
    <w:p w:rsidR="00933616" w:rsidRPr="00C25988" w:rsidRDefault="00933616">
      <w:pPr>
        <w:rPr>
          <w:rFonts w:ascii="Arial" w:hAnsi="Arial" w:cs="Arial"/>
        </w:rPr>
      </w:pPr>
      <w:r w:rsidRPr="00C25988">
        <w:rPr>
          <w:rFonts w:ascii="Arial" w:hAnsi="Arial" w:cs="Arial"/>
          <w:noProof/>
        </w:rPr>
        <w:drawing>
          <wp:inline distT="0" distB="0" distL="0" distR="0">
            <wp:extent cx="1981200" cy="1322354"/>
            <wp:effectExtent l="19050" t="0" r="0" b="0"/>
            <wp:docPr id="1" name="Picture 1" descr="Image result for liriomyza huidobr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riomyza huidobrensis"/>
                    <pic:cNvPicPr>
                      <a:picLocks noChangeAspect="1" noChangeArrowheads="1"/>
                    </pic:cNvPicPr>
                  </pic:nvPicPr>
                  <pic:blipFill>
                    <a:blip r:embed="rId8" cstate="print"/>
                    <a:srcRect/>
                    <a:stretch>
                      <a:fillRect/>
                    </a:stretch>
                  </pic:blipFill>
                  <pic:spPr bwMode="auto">
                    <a:xfrm>
                      <a:off x="0" y="0"/>
                      <a:ext cx="1981222" cy="1322369"/>
                    </a:xfrm>
                    <a:prstGeom prst="rect">
                      <a:avLst/>
                    </a:prstGeom>
                    <a:noFill/>
                    <a:ln w="9525">
                      <a:noFill/>
                      <a:miter lim="800000"/>
                      <a:headEnd/>
                      <a:tailEnd/>
                    </a:ln>
                  </pic:spPr>
                </pic:pic>
              </a:graphicData>
            </a:graphic>
          </wp:inline>
        </w:drawing>
      </w:r>
      <w:r w:rsidRPr="00C25988">
        <w:rPr>
          <w:rFonts w:ascii="Arial" w:hAnsi="Arial" w:cs="Arial"/>
          <w:noProof/>
        </w:rPr>
        <w:drawing>
          <wp:inline distT="0" distB="0" distL="0" distR="0">
            <wp:extent cx="1788826" cy="1136650"/>
            <wp:effectExtent l="19050" t="0" r="1874" b="0"/>
            <wp:docPr id="4" name="Picture 4" descr="Image result for liriomyza trifol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riomyza trifolii"/>
                    <pic:cNvPicPr>
                      <a:picLocks noChangeAspect="1" noChangeArrowheads="1"/>
                    </pic:cNvPicPr>
                  </pic:nvPicPr>
                  <pic:blipFill>
                    <a:blip r:embed="rId9" cstate="print"/>
                    <a:srcRect/>
                    <a:stretch>
                      <a:fillRect/>
                    </a:stretch>
                  </pic:blipFill>
                  <pic:spPr bwMode="auto">
                    <a:xfrm>
                      <a:off x="0" y="0"/>
                      <a:ext cx="1788826" cy="1136650"/>
                    </a:xfrm>
                    <a:prstGeom prst="rect">
                      <a:avLst/>
                    </a:prstGeom>
                    <a:noFill/>
                    <a:ln w="9525">
                      <a:noFill/>
                      <a:miter lim="800000"/>
                      <a:headEnd/>
                      <a:tailEnd/>
                    </a:ln>
                  </pic:spPr>
                </pic:pic>
              </a:graphicData>
            </a:graphic>
          </wp:inline>
        </w:drawing>
      </w:r>
      <w:r w:rsidRPr="00C25988">
        <w:rPr>
          <w:rFonts w:ascii="Arial" w:hAnsi="Arial" w:cs="Arial"/>
          <w:noProof/>
        </w:rPr>
        <w:drawing>
          <wp:inline distT="0" distB="0" distL="0" distR="0">
            <wp:extent cx="1987919" cy="1187450"/>
            <wp:effectExtent l="19050" t="0" r="0" b="0"/>
            <wp:docPr id="7" name="Picture 7" descr="Image result for liriomyza sati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riomyza sativae"/>
                    <pic:cNvPicPr>
                      <a:picLocks noChangeAspect="1" noChangeArrowheads="1"/>
                    </pic:cNvPicPr>
                  </pic:nvPicPr>
                  <pic:blipFill>
                    <a:blip r:embed="rId10" cstate="print"/>
                    <a:srcRect/>
                    <a:stretch>
                      <a:fillRect/>
                    </a:stretch>
                  </pic:blipFill>
                  <pic:spPr bwMode="auto">
                    <a:xfrm>
                      <a:off x="0" y="0"/>
                      <a:ext cx="1989750" cy="1188544"/>
                    </a:xfrm>
                    <a:prstGeom prst="rect">
                      <a:avLst/>
                    </a:prstGeom>
                    <a:noFill/>
                    <a:ln w="9525">
                      <a:noFill/>
                      <a:miter lim="800000"/>
                      <a:headEnd/>
                      <a:tailEnd/>
                    </a:ln>
                  </pic:spPr>
                </pic:pic>
              </a:graphicData>
            </a:graphic>
          </wp:inline>
        </w:drawing>
      </w:r>
    </w:p>
    <w:p w:rsidR="00933616" w:rsidRDefault="00933616" w:rsidP="004A641B">
      <w:pPr>
        <w:jc w:val="center"/>
        <w:rPr>
          <w:rFonts w:ascii="Arial" w:hAnsi="Arial" w:cs="Arial"/>
          <w:lang w:val="es-MX"/>
        </w:rPr>
      </w:pPr>
      <w:r w:rsidRPr="00C25988">
        <w:rPr>
          <w:rFonts w:ascii="Arial" w:hAnsi="Arial" w:cs="Arial"/>
          <w:lang w:val="es-MX"/>
        </w:rPr>
        <w:t xml:space="preserve">Liriomyza huidobrensis - Liriomyza </w:t>
      </w:r>
      <w:proofErr w:type="spellStart"/>
      <w:r w:rsidRPr="00C25988">
        <w:rPr>
          <w:rFonts w:ascii="Arial" w:hAnsi="Arial" w:cs="Arial"/>
          <w:lang w:val="es-MX"/>
        </w:rPr>
        <w:t>trifolii</w:t>
      </w:r>
      <w:proofErr w:type="spellEnd"/>
      <w:r w:rsidRPr="00C25988">
        <w:rPr>
          <w:rFonts w:ascii="Arial" w:hAnsi="Arial" w:cs="Arial"/>
          <w:lang w:val="es-MX"/>
        </w:rPr>
        <w:t xml:space="preserve"> - </w:t>
      </w:r>
      <w:proofErr w:type="spellStart"/>
      <w:r w:rsidRPr="00C25988">
        <w:rPr>
          <w:rFonts w:ascii="Arial" w:hAnsi="Arial" w:cs="Arial"/>
          <w:lang w:val="es-MX"/>
        </w:rPr>
        <w:t>Liriomyza</w:t>
      </w:r>
      <w:proofErr w:type="spellEnd"/>
      <w:r w:rsidRPr="00C25988">
        <w:rPr>
          <w:rFonts w:ascii="Arial" w:hAnsi="Arial" w:cs="Arial"/>
          <w:lang w:val="es-MX"/>
        </w:rPr>
        <w:t xml:space="preserve"> </w:t>
      </w:r>
      <w:proofErr w:type="spellStart"/>
      <w:r w:rsidRPr="00C25988">
        <w:rPr>
          <w:rFonts w:ascii="Arial" w:hAnsi="Arial" w:cs="Arial"/>
          <w:lang w:val="es-MX"/>
        </w:rPr>
        <w:t>sativae</w:t>
      </w:r>
      <w:proofErr w:type="spellEnd"/>
    </w:p>
    <w:p w:rsidR="00A3104D" w:rsidRPr="00A3104D" w:rsidRDefault="00A3104D" w:rsidP="004A641B">
      <w:pPr>
        <w:jc w:val="center"/>
        <w:rPr>
          <w:rFonts w:ascii="Arial" w:hAnsi="Arial" w:cs="Arial"/>
        </w:rPr>
      </w:pPr>
      <w:r w:rsidRPr="00A3104D">
        <w:rPr>
          <w:rFonts w:ascii="Arial" w:hAnsi="Arial" w:cs="Arial"/>
        </w:rPr>
        <w:t xml:space="preserve">Images </w:t>
      </w:r>
      <w:r>
        <w:rPr>
          <w:rFonts w:ascii="Arial" w:hAnsi="Arial" w:cs="Arial"/>
        </w:rPr>
        <w:t xml:space="preserve">courtesy of Research Gate, </w:t>
      </w:r>
      <w:proofErr w:type="spellStart"/>
      <w:r>
        <w:rPr>
          <w:rFonts w:ascii="Arial" w:hAnsi="Arial" w:cs="Arial"/>
        </w:rPr>
        <w:t>EPPO</w:t>
      </w:r>
      <w:proofErr w:type="spellEnd"/>
      <w:r>
        <w:rPr>
          <w:rFonts w:ascii="Arial" w:hAnsi="Arial" w:cs="Arial"/>
        </w:rPr>
        <w:t xml:space="preserve"> Global Database and GrandenDrum.org</w:t>
      </w:r>
    </w:p>
    <w:p w:rsidR="00933616" w:rsidRPr="00C25988" w:rsidRDefault="00933616" w:rsidP="00CD2346">
      <w:pPr>
        <w:ind w:firstLine="720"/>
        <w:rPr>
          <w:rFonts w:ascii="Arial" w:hAnsi="Arial" w:cs="Arial"/>
        </w:rPr>
      </w:pPr>
      <w:r w:rsidRPr="00C25988">
        <w:rPr>
          <w:rFonts w:ascii="Arial" w:hAnsi="Arial" w:cs="Arial"/>
        </w:rPr>
        <w:t>Morphologically extremely similar, these three species are often mistaken for each other on quick examination</w:t>
      </w:r>
      <w:r w:rsidR="00502812" w:rsidRPr="00C25988">
        <w:rPr>
          <w:rFonts w:ascii="Arial" w:hAnsi="Arial" w:cs="Arial"/>
        </w:rPr>
        <w:fldChar w:fldCharType="begin" w:fldLock="1"/>
      </w:r>
      <w:r w:rsidR="003D32FD" w:rsidRPr="00C25988">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502812" w:rsidRPr="00C25988">
        <w:rPr>
          <w:rFonts w:ascii="Arial" w:hAnsi="Arial" w:cs="Arial"/>
        </w:rPr>
        <w:fldChar w:fldCharType="separate"/>
      </w:r>
      <w:r w:rsidR="003D32FD" w:rsidRPr="00C25988">
        <w:rPr>
          <w:rFonts w:ascii="Arial" w:hAnsi="Arial" w:cs="Arial"/>
          <w:noProof/>
          <w:vertAlign w:val="superscript"/>
        </w:rPr>
        <w:t>3</w:t>
      </w:r>
      <w:r w:rsidR="00502812" w:rsidRPr="00C25988">
        <w:rPr>
          <w:rFonts w:ascii="Arial" w:hAnsi="Arial" w:cs="Arial"/>
        </w:rPr>
        <w:fldChar w:fldCharType="end"/>
      </w:r>
      <w:r w:rsidRPr="00C25988">
        <w:rPr>
          <w:rFonts w:ascii="Arial" w:hAnsi="Arial" w:cs="Arial"/>
        </w:rPr>
        <w:t>.</w:t>
      </w:r>
      <w:r w:rsidR="0008227E" w:rsidRPr="00C25988">
        <w:rPr>
          <w:rFonts w:ascii="Arial" w:hAnsi="Arial" w:cs="Arial"/>
        </w:rPr>
        <w:t xml:space="preserve"> </w:t>
      </w:r>
      <w:r w:rsidR="003D32FD" w:rsidRPr="00C25988">
        <w:rPr>
          <w:rFonts w:ascii="Arial" w:hAnsi="Arial" w:cs="Arial"/>
        </w:rPr>
        <w:t>But w</w:t>
      </w:r>
      <w:r w:rsidR="00EA7920" w:rsidRPr="00C25988">
        <w:rPr>
          <w:rFonts w:ascii="Arial" w:hAnsi="Arial" w:cs="Arial"/>
        </w:rPr>
        <w:t>hy is it important to t</w:t>
      </w:r>
      <w:r w:rsidR="003D32FD" w:rsidRPr="00C25988">
        <w:rPr>
          <w:rFonts w:ascii="Arial" w:hAnsi="Arial" w:cs="Arial"/>
        </w:rPr>
        <w:t xml:space="preserve">ell these 3 insects apart? Well, </w:t>
      </w:r>
      <w:r w:rsidR="00EA7920" w:rsidRPr="00C25988">
        <w:rPr>
          <w:rFonts w:ascii="Arial" w:hAnsi="Arial" w:cs="Arial"/>
        </w:rPr>
        <w:t>one of these insects has spread from the Americas to Asia and has begun to destroy tomato plants in India, the second largest producer of tomatoes in the world</w:t>
      </w:r>
      <w:r w:rsidR="00A3104D">
        <w:rPr>
          <w:rFonts w:ascii="Arial" w:hAnsi="Arial" w:cs="Arial"/>
        </w:rPr>
        <w:fldChar w:fldCharType="begin" w:fldLock="1"/>
      </w:r>
      <w:r w:rsidR="00A3104D">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A3104D">
        <w:rPr>
          <w:rFonts w:ascii="Arial" w:hAnsi="Arial" w:cs="Arial"/>
        </w:rPr>
        <w:fldChar w:fldCharType="separate"/>
      </w:r>
      <w:r w:rsidR="00A3104D" w:rsidRPr="00A3104D">
        <w:rPr>
          <w:rFonts w:ascii="Arial" w:hAnsi="Arial" w:cs="Arial"/>
          <w:noProof/>
          <w:vertAlign w:val="superscript"/>
        </w:rPr>
        <w:t>3</w:t>
      </w:r>
      <w:r w:rsidR="00A3104D">
        <w:rPr>
          <w:rFonts w:ascii="Arial" w:hAnsi="Arial" w:cs="Arial"/>
        </w:rPr>
        <w:fldChar w:fldCharType="end"/>
      </w:r>
      <w:r w:rsidR="00EA7920" w:rsidRPr="00C25988">
        <w:rPr>
          <w:rFonts w:ascii="Arial" w:hAnsi="Arial" w:cs="Arial"/>
        </w:rPr>
        <w:t>. When visual identification failed, researchers were able to determine which species of leaf miner it was terrorizing these tomatoes using DNA barcoding</w:t>
      </w:r>
      <w:r w:rsidR="00502812" w:rsidRPr="00C25988">
        <w:rPr>
          <w:rFonts w:ascii="Arial" w:hAnsi="Arial" w:cs="Arial"/>
        </w:rPr>
        <w:fldChar w:fldCharType="begin" w:fldLock="1"/>
      </w:r>
      <w:r w:rsidR="003D32FD" w:rsidRPr="00C25988">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502812" w:rsidRPr="00C25988">
        <w:rPr>
          <w:rFonts w:ascii="Arial" w:hAnsi="Arial" w:cs="Arial"/>
        </w:rPr>
        <w:fldChar w:fldCharType="separate"/>
      </w:r>
      <w:r w:rsidR="003D32FD" w:rsidRPr="00C25988">
        <w:rPr>
          <w:rFonts w:ascii="Arial" w:hAnsi="Arial" w:cs="Arial"/>
          <w:noProof/>
          <w:vertAlign w:val="superscript"/>
        </w:rPr>
        <w:t>3</w:t>
      </w:r>
      <w:r w:rsidR="00502812" w:rsidRPr="00C25988">
        <w:rPr>
          <w:rFonts w:ascii="Arial" w:hAnsi="Arial" w:cs="Arial"/>
        </w:rPr>
        <w:fldChar w:fldCharType="end"/>
      </w:r>
      <w:r w:rsidR="00EA7920" w:rsidRPr="00C25988">
        <w:rPr>
          <w:rFonts w:ascii="Arial" w:hAnsi="Arial" w:cs="Arial"/>
        </w:rPr>
        <w:t>.</w:t>
      </w:r>
    </w:p>
    <w:p w:rsidR="00251DFC" w:rsidRPr="00251DFC" w:rsidRDefault="00251DFC" w:rsidP="00CD2346">
      <w:pPr>
        <w:ind w:firstLine="720"/>
        <w:rPr>
          <w:rFonts w:ascii="Arial" w:hAnsi="Arial" w:cs="Arial"/>
        </w:rPr>
      </w:pPr>
      <w:r w:rsidRPr="00C25988">
        <w:rPr>
          <w:rFonts w:ascii="Arial" w:hAnsi="Arial" w:cs="Arial"/>
        </w:rPr>
        <w:t>Identifying insects visually is difficult enough, even fo</w:t>
      </w:r>
      <w:r w:rsidR="00414913" w:rsidRPr="00C25988">
        <w:rPr>
          <w:rFonts w:ascii="Arial" w:hAnsi="Arial" w:cs="Arial"/>
        </w:rPr>
        <w:t xml:space="preserve">r trained professionals. Now </w:t>
      </w:r>
      <w:r w:rsidRPr="00C25988">
        <w:rPr>
          <w:rFonts w:ascii="Arial" w:hAnsi="Arial" w:cs="Arial"/>
        </w:rPr>
        <w:t>imagine trying to identify lichen forming fungi visually.</w:t>
      </w:r>
    </w:p>
    <w:p w:rsidR="00251DFC" w:rsidRDefault="00251DFC" w:rsidP="00CD2346">
      <w:pPr>
        <w:ind w:firstLine="720"/>
        <w:rPr>
          <w:rFonts w:ascii="Arial" w:hAnsi="Arial" w:cs="Arial"/>
        </w:rPr>
      </w:pPr>
      <w:r w:rsidRPr="00251DFC">
        <w:rPr>
          <w:rFonts w:ascii="Arial" w:hAnsi="Arial" w:cs="Arial"/>
          <w:noProof/>
        </w:rPr>
        <w:lastRenderedPageBreak/>
        <w:drawing>
          <wp:inline distT="0" distB="0" distL="0" distR="0">
            <wp:extent cx="1543050" cy="2057400"/>
            <wp:effectExtent l="19050" t="0" r="0" b="0"/>
            <wp:docPr id="2" name="Picture 1" descr="Image result for Rhizoplaca melanophth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hizoplaca melanophthalma"/>
                    <pic:cNvPicPr>
                      <a:picLocks noChangeAspect="1" noChangeArrowheads="1"/>
                    </pic:cNvPicPr>
                  </pic:nvPicPr>
                  <pic:blipFill>
                    <a:blip r:embed="rId11" cstate="print"/>
                    <a:srcRect/>
                    <a:stretch>
                      <a:fillRect/>
                    </a:stretch>
                  </pic:blipFill>
                  <pic:spPr bwMode="auto">
                    <a:xfrm>
                      <a:off x="0" y="0"/>
                      <a:ext cx="1543050" cy="2057400"/>
                    </a:xfrm>
                    <a:prstGeom prst="rect">
                      <a:avLst/>
                    </a:prstGeom>
                    <a:noFill/>
                    <a:ln w="9525">
                      <a:noFill/>
                      <a:miter lim="800000"/>
                      <a:headEnd/>
                      <a:tailEnd/>
                    </a:ln>
                  </pic:spPr>
                </pic:pic>
              </a:graphicData>
            </a:graphic>
          </wp:inline>
        </w:drawing>
      </w:r>
      <w:r w:rsidRPr="00251DFC">
        <w:rPr>
          <w:rFonts w:ascii="Arial" w:hAnsi="Arial" w:cs="Arial"/>
        </w:rPr>
        <w:t xml:space="preserve"> </w:t>
      </w:r>
      <w:r w:rsidRPr="00251DFC">
        <w:rPr>
          <w:rFonts w:ascii="Arial" w:hAnsi="Arial" w:cs="Arial"/>
          <w:noProof/>
        </w:rPr>
        <w:drawing>
          <wp:inline distT="0" distB="0" distL="0" distR="0">
            <wp:extent cx="1694815" cy="2159000"/>
            <wp:effectExtent l="19050" t="0" r="635" b="0"/>
            <wp:docPr id="3" name="Picture 4" descr="Image result for Rhizoplaca melanophth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hizoplaca melanophthalma"/>
                    <pic:cNvPicPr>
                      <a:picLocks noChangeAspect="1" noChangeArrowheads="1"/>
                    </pic:cNvPicPr>
                  </pic:nvPicPr>
                  <pic:blipFill>
                    <a:blip r:embed="rId12" cstate="print"/>
                    <a:srcRect/>
                    <a:stretch>
                      <a:fillRect/>
                    </a:stretch>
                  </pic:blipFill>
                  <pic:spPr bwMode="auto">
                    <a:xfrm>
                      <a:off x="0" y="0"/>
                      <a:ext cx="1695322" cy="2159646"/>
                    </a:xfrm>
                    <a:prstGeom prst="rect">
                      <a:avLst/>
                    </a:prstGeom>
                    <a:noFill/>
                    <a:ln w="9525">
                      <a:noFill/>
                      <a:miter lim="800000"/>
                      <a:headEnd/>
                      <a:tailEnd/>
                    </a:ln>
                  </pic:spPr>
                </pic:pic>
              </a:graphicData>
            </a:graphic>
          </wp:inline>
        </w:drawing>
      </w:r>
      <w:r w:rsidRPr="00251DFC">
        <w:rPr>
          <w:rFonts w:ascii="Arial" w:hAnsi="Arial" w:cs="Arial"/>
        </w:rPr>
        <w:t xml:space="preserve"> </w:t>
      </w:r>
      <w:r w:rsidRPr="00251DFC">
        <w:rPr>
          <w:rFonts w:ascii="Arial" w:hAnsi="Arial" w:cs="Arial"/>
          <w:noProof/>
        </w:rPr>
        <w:drawing>
          <wp:inline distT="0" distB="0" distL="0" distR="0">
            <wp:extent cx="1923965" cy="1738523"/>
            <wp:effectExtent l="19050" t="0" r="85" b="0"/>
            <wp:docPr id="5" name="Picture 7" descr="Image result for rhizoplaca hayde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hizoplaca haydenii"/>
                    <pic:cNvPicPr>
                      <a:picLocks noChangeAspect="1" noChangeArrowheads="1"/>
                    </pic:cNvPicPr>
                  </pic:nvPicPr>
                  <pic:blipFill>
                    <a:blip r:embed="rId13" cstate="print"/>
                    <a:srcRect/>
                    <a:stretch>
                      <a:fillRect/>
                    </a:stretch>
                  </pic:blipFill>
                  <pic:spPr bwMode="auto">
                    <a:xfrm>
                      <a:off x="0" y="0"/>
                      <a:ext cx="1923965" cy="1738523"/>
                    </a:xfrm>
                    <a:prstGeom prst="rect">
                      <a:avLst/>
                    </a:prstGeom>
                    <a:noFill/>
                    <a:ln w="9525">
                      <a:noFill/>
                      <a:miter lim="800000"/>
                      <a:headEnd/>
                      <a:tailEnd/>
                    </a:ln>
                  </pic:spPr>
                </pic:pic>
              </a:graphicData>
            </a:graphic>
          </wp:inline>
        </w:drawing>
      </w:r>
    </w:p>
    <w:p w:rsidR="00A3104D" w:rsidRPr="00251DFC" w:rsidRDefault="00A3104D" w:rsidP="00CD2346">
      <w:pPr>
        <w:ind w:firstLine="720"/>
        <w:rPr>
          <w:rFonts w:ascii="Arial" w:hAnsi="Arial" w:cs="Arial"/>
        </w:rPr>
      </w:pPr>
      <w:r>
        <w:rPr>
          <w:rFonts w:ascii="Arial" w:hAnsi="Arial" w:cs="Arial"/>
        </w:rPr>
        <w:t>Images courtesy of lichenportal.org, dr-ralf-wagner.org and waysoflichenment.org</w:t>
      </w:r>
    </w:p>
    <w:p w:rsidR="00251DFC" w:rsidRPr="00251DFC" w:rsidRDefault="00251DFC" w:rsidP="00A422A4">
      <w:pPr>
        <w:ind w:firstLine="720"/>
        <w:rPr>
          <w:rFonts w:ascii="Arial" w:hAnsi="Arial" w:cs="Arial"/>
        </w:rPr>
      </w:pPr>
      <w:r w:rsidRPr="00251DFC">
        <w:rPr>
          <w:rFonts w:ascii="Arial" w:hAnsi="Arial" w:cs="Arial"/>
        </w:rPr>
        <w:t xml:space="preserve">The first two images are the same species, </w:t>
      </w:r>
      <w:proofErr w:type="spellStart"/>
      <w:r w:rsidRPr="00251DFC">
        <w:rPr>
          <w:rFonts w:ascii="Arial" w:hAnsi="Arial" w:cs="Arial"/>
        </w:rPr>
        <w:t>Rhizoplaca</w:t>
      </w:r>
      <w:proofErr w:type="spellEnd"/>
      <w:r w:rsidRPr="00251DFC">
        <w:rPr>
          <w:rFonts w:ascii="Arial" w:hAnsi="Arial" w:cs="Arial"/>
        </w:rPr>
        <w:t xml:space="preserve"> </w:t>
      </w:r>
      <w:proofErr w:type="spellStart"/>
      <w:r w:rsidRPr="00251DFC">
        <w:rPr>
          <w:rFonts w:ascii="Arial" w:hAnsi="Arial" w:cs="Arial"/>
        </w:rPr>
        <w:t>melanophthalma</w:t>
      </w:r>
      <w:proofErr w:type="spellEnd"/>
      <w:r w:rsidRPr="00251DFC">
        <w:rPr>
          <w:rFonts w:ascii="Arial" w:hAnsi="Arial" w:cs="Arial"/>
        </w:rPr>
        <w:t xml:space="preserve"> the second is </w:t>
      </w:r>
      <w:proofErr w:type="spellStart"/>
      <w:r w:rsidRPr="00251DFC">
        <w:rPr>
          <w:rFonts w:ascii="Arial" w:hAnsi="Arial" w:cs="Arial"/>
        </w:rPr>
        <w:t>Rhizoplaca</w:t>
      </w:r>
      <w:proofErr w:type="spellEnd"/>
      <w:r w:rsidRPr="00251DFC">
        <w:rPr>
          <w:rFonts w:ascii="Arial" w:hAnsi="Arial" w:cs="Arial"/>
        </w:rPr>
        <w:t xml:space="preserve"> </w:t>
      </w:r>
      <w:proofErr w:type="spellStart"/>
      <w:r w:rsidRPr="00251DFC">
        <w:rPr>
          <w:rFonts w:ascii="Arial" w:hAnsi="Arial" w:cs="Arial"/>
        </w:rPr>
        <w:t>haydenii</w:t>
      </w:r>
      <w:proofErr w:type="spellEnd"/>
      <w:r w:rsidRPr="00251DFC">
        <w:rPr>
          <w:rFonts w:ascii="Arial" w:hAnsi="Arial" w:cs="Arial"/>
        </w:rPr>
        <w:t xml:space="preserve">. </w:t>
      </w:r>
      <w:r w:rsidR="00A422A4">
        <w:rPr>
          <w:rFonts w:ascii="Arial" w:hAnsi="Arial" w:cs="Arial"/>
        </w:rPr>
        <w:t>As forms of life get smaller our ability to accurately classify them becomes more and more difficult. This mandates the use of more precise methods than visual comparison.</w:t>
      </w:r>
    </w:p>
    <w:p w:rsidR="00D2356A" w:rsidRPr="00C25988" w:rsidRDefault="00414913" w:rsidP="00CD2346">
      <w:pPr>
        <w:ind w:firstLine="720"/>
        <w:rPr>
          <w:rFonts w:ascii="Arial" w:hAnsi="Arial" w:cs="Arial"/>
        </w:rPr>
      </w:pPr>
      <w:r w:rsidRPr="00C25988">
        <w:rPr>
          <w:rFonts w:ascii="Arial" w:hAnsi="Arial" w:cs="Arial"/>
        </w:rPr>
        <w:t>Barcoding has proven it</w:t>
      </w:r>
      <w:r w:rsidR="003D32FD" w:rsidRPr="00C25988">
        <w:rPr>
          <w:rFonts w:ascii="Arial" w:hAnsi="Arial" w:cs="Arial"/>
        </w:rPr>
        <w:t>self to be a useful tool in numerous field</w:t>
      </w:r>
      <w:r w:rsidRPr="00C25988">
        <w:rPr>
          <w:rFonts w:ascii="Arial" w:hAnsi="Arial" w:cs="Arial"/>
        </w:rPr>
        <w:t>s</w:t>
      </w:r>
      <w:r w:rsidR="003D32FD" w:rsidRPr="00C25988">
        <w:rPr>
          <w:rFonts w:ascii="Arial" w:hAnsi="Arial" w:cs="Arial"/>
        </w:rPr>
        <w:t xml:space="preserve">. But not all species have universally accepted barcoding. </w:t>
      </w:r>
      <w:r w:rsidR="00A3104D">
        <w:rPr>
          <w:rFonts w:ascii="Arial" w:hAnsi="Arial" w:cs="Arial"/>
        </w:rPr>
        <w:t xml:space="preserve">Experts studying the </w:t>
      </w:r>
      <w:proofErr w:type="gramStart"/>
      <w:r w:rsidR="00A3104D">
        <w:rPr>
          <w:rFonts w:ascii="Arial" w:hAnsi="Arial" w:cs="Arial"/>
        </w:rPr>
        <w:t>Fungal</w:t>
      </w:r>
      <w:proofErr w:type="gramEnd"/>
      <w:r w:rsidR="00A3104D">
        <w:rPr>
          <w:rFonts w:ascii="Arial" w:hAnsi="Arial" w:cs="Arial"/>
        </w:rPr>
        <w:t xml:space="preserve"> kingdom still have some ongoing debate about what the standardized barcoding region ought to be</w:t>
      </w:r>
      <w:r w:rsidR="003D32FD" w:rsidRPr="00C25988">
        <w:rPr>
          <w:rFonts w:ascii="Arial" w:hAnsi="Arial" w:cs="Arial"/>
        </w:rPr>
        <w:t>. One of the problems of choosing a barcoding sequence for all bacteria is finding a region</w:t>
      </w:r>
      <w:r w:rsidR="006419C8" w:rsidRPr="00C25988">
        <w:rPr>
          <w:rFonts w:ascii="Arial" w:hAnsi="Arial" w:cs="Arial"/>
        </w:rPr>
        <w:t xml:space="preserve"> th</w:t>
      </w:r>
      <w:r w:rsidRPr="00C25988">
        <w:rPr>
          <w:rFonts w:ascii="Arial" w:hAnsi="Arial" w:cs="Arial"/>
        </w:rPr>
        <w:t>at is present in all species that is</w:t>
      </w:r>
      <w:r w:rsidR="003D32FD" w:rsidRPr="00C25988">
        <w:rPr>
          <w:rFonts w:ascii="Arial" w:hAnsi="Arial" w:cs="Arial"/>
        </w:rPr>
        <w:t xml:space="preserve"> unique enough to identify closely related species from each other</w:t>
      </w:r>
      <w:r w:rsidR="00FB1789" w:rsidRPr="00C25988">
        <w:rPr>
          <w:rFonts w:ascii="Arial" w:hAnsi="Arial" w:cs="Arial"/>
        </w:rPr>
        <w:t xml:space="preserve">. For </w:t>
      </w:r>
      <w:r w:rsidR="00251DFC" w:rsidRPr="00C25988">
        <w:rPr>
          <w:rFonts w:ascii="Arial" w:hAnsi="Arial" w:cs="Arial"/>
        </w:rPr>
        <w:t>fungus</w:t>
      </w:r>
      <w:r w:rsidR="00FB1789" w:rsidRPr="00C25988">
        <w:rPr>
          <w:rFonts w:ascii="Arial" w:hAnsi="Arial" w:cs="Arial"/>
        </w:rPr>
        <w:t xml:space="preserve"> the ITS region of the </w:t>
      </w:r>
      <w:proofErr w:type="spellStart"/>
      <w:r w:rsidR="00FB1789" w:rsidRPr="00C25988">
        <w:rPr>
          <w:rFonts w:ascii="Arial" w:hAnsi="Arial" w:cs="Arial"/>
        </w:rPr>
        <w:t>rDNA</w:t>
      </w:r>
      <w:proofErr w:type="spellEnd"/>
      <w:r w:rsidRPr="00C25988">
        <w:rPr>
          <w:rFonts w:ascii="Arial" w:hAnsi="Arial" w:cs="Arial"/>
        </w:rPr>
        <w:t xml:space="preserve"> has been proposed as </w:t>
      </w:r>
      <w:r w:rsidR="00FB1789" w:rsidRPr="00C25988">
        <w:rPr>
          <w:rFonts w:ascii="Arial" w:hAnsi="Arial" w:cs="Arial"/>
        </w:rPr>
        <w:t>the barcoding region</w:t>
      </w:r>
      <w:r w:rsidR="00502812" w:rsidRPr="00C25988">
        <w:rPr>
          <w:rFonts w:ascii="Arial" w:hAnsi="Arial" w:cs="Arial"/>
        </w:rPr>
        <w:fldChar w:fldCharType="begin" w:fldLock="1"/>
      </w:r>
      <w:r w:rsidR="00FB1789"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502812" w:rsidRPr="00C25988">
        <w:rPr>
          <w:rFonts w:ascii="Arial" w:hAnsi="Arial" w:cs="Arial"/>
        </w:rPr>
        <w:fldChar w:fldCharType="separate"/>
      </w:r>
      <w:r w:rsidR="00FB1789" w:rsidRPr="00C25988">
        <w:rPr>
          <w:rFonts w:ascii="Arial" w:hAnsi="Arial" w:cs="Arial"/>
          <w:noProof/>
          <w:vertAlign w:val="superscript"/>
        </w:rPr>
        <w:t>2</w:t>
      </w:r>
      <w:r w:rsidR="00502812" w:rsidRPr="00C25988">
        <w:rPr>
          <w:rFonts w:ascii="Arial" w:hAnsi="Arial" w:cs="Arial"/>
        </w:rPr>
        <w:fldChar w:fldCharType="end"/>
      </w:r>
      <w:r w:rsidR="00FB1789" w:rsidRPr="00C25988">
        <w:rPr>
          <w:rFonts w:ascii="Arial" w:hAnsi="Arial" w:cs="Arial"/>
        </w:rPr>
        <w:t xml:space="preserve">. </w:t>
      </w:r>
    </w:p>
    <w:p w:rsidR="00D2356A" w:rsidRPr="00C25988" w:rsidRDefault="00D2356A" w:rsidP="00CD2346">
      <w:pPr>
        <w:ind w:firstLine="720"/>
        <w:rPr>
          <w:rFonts w:ascii="Arial" w:hAnsi="Arial" w:cs="Arial"/>
        </w:rPr>
      </w:pPr>
      <w:r w:rsidRPr="00C25988">
        <w:rPr>
          <w:rFonts w:ascii="Arial" w:hAnsi="Arial" w:cs="Arial"/>
        </w:rPr>
        <w:t xml:space="preserve">Prior to </w:t>
      </w:r>
      <w:r w:rsidR="00C25988" w:rsidRPr="00C25988">
        <w:rPr>
          <w:rFonts w:ascii="Arial" w:hAnsi="Arial" w:cs="Arial"/>
        </w:rPr>
        <w:t>proposing</w:t>
      </w:r>
      <w:r w:rsidRPr="00C25988">
        <w:rPr>
          <w:rFonts w:ascii="Arial" w:hAnsi="Arial" w:cs="Arial"/>
        </w:rPr>
        <w:t xml:space="preserve"> the ITS region as the fungal barcode, several other sequence</w:t>
      </w:r>
      <w:r w:rsidR="00414913" w:rsidRPr="00C25988">
        <w:rPr>
          <w:rFonts w:ascii="Arial" w:hAnsi="Arial" w:cs="Arial"/>
        </w:rPr>
        <w:t>s were investigated. Because of</w:t>
      </w:r>
      <w:r w:rsidRPr="00C25988">
        <w:rPr>
          <w:rFonts w:ascii="Arial" w:hAnsi="Arial" w:cs="Arial"/>
        </w:rPr>
        <w:t xml:space="preserve"> its ease of </w:t>
      </w:r>
      <w:proofErr w:type="spellStart"/>
      <w:r w:rsidRPr="00C25988">
        <w:rPr>
          <w:rFonts w:ascii="Arial" w:hAnsi="Arial" w:cs="Arial"/>
        </w:rPr>
        <w:t>PCR</w:t>
      </w:r>
      <w:proofErr w:type="spellEnd"/>
      <w:r w:rsidRPr="00C25988">
        <w:rPr>
          <w:rFonts w:ascii="Arial" w:hAnsi="Arial" w:cs="Arial"/>
        </w:rPr>
        <w:t xml:space="preserve"> amplification and initial success in species identification, the ITS region was identified as a strong candidate for the fungal barcode</w:t>
      </w:r>
      <w:r w:rsidR="00502812" w:rsidRPr="00C25988">
        <w:rPr>
          <w:rFonts w:ascii="Arial" w:hAnsi="Arial" w:cs="Arial"/>
        </w:rPr>
        <w:fldChar w:fldCharType="begin" w:fldLock="1"/>
      </w:r>
      <w:r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502812" w:rsidRPr="00C25988">
        <w:rPr>
          <w:rFonts w:ascii="Arial" w:hAnsi="Arial" w:cs="Arial"/>
        </w:rPr>
        <w:fldChar w:fldCharType="separate"/>
      </w:r>
      <w:r w:rsidRPr="00C25988">
        <w:rPr>
          <w:rFonts w:ascii="Arial" w:hAnsi="Arial" w:cs="Arial"/>
          <w:noProof/>
          <w:vertAlign w:val="superscript"/>
        </w:rPr>
        <w:t>2</w:t>
      </w:r>
      <w:r w:rsidR="00502812" w:rsidRPr="00C25988">
        <w:rPr>
          <w:rFonts w:ascii="Arial" w:hAnsi="Arial" w:cs="Arial"/>
        </w:rPr>
        <w:fldChar w:fldCharType="end"/>
      </w:r>
      <w:r w:rsidRPr="00C25988">
        <w:rPr>
          <w:rFonts w:ascii="Arial" w:hAnsi="Arial" w:cs="Arial"/>
        </w:rPr>
        <w:t>.</w:t>
      </w:r>
    </w:p>
    <w:p w:rsidR="00D2356A" w:rsidRPr="00CD2346" w:rsidRDefault="00D2356A" w:rsidP="00D2356A">
      <w:pPr>
        <w:ind w:firstLine="720"/>
        <w:rPr>
          <w:rFonts w:ascii="Arial" w:hAnsi="Arial" w:cs="Arial"/>
        </w:rPr>
      </w:pPr>
      <w:r w:rsidRPr="00C25988">
        <w:rPr>
          <w:rFonts w:ascii="Arial" w:hAnsi="Arial" w:cs="Arial"/>
        </w:rPr>
        <w:t>There are potential problems with using the ITS region as the barcode. T</w:t>
      </w:r>
      <w:r w:rsidR="00FB1789" w:rsidRPr="00C25988">
        <w:rPr>
          <w:rFonts w:ascii="Arial" w:hAnsi="Arial" w:cs="Arial"/>
        </w:rPr>
        <w:t xml:space="preserve">he </w:t>
      </w:r>
      <w:proofErr w:type="spellStart"/>
      <w:r w:rsidR="00FB1789" w:rsidRPr="00C25988">
        <w:rPr>
          <w:rFonts w:ascii="Arial" w:hAnsi="Arial" w:cs="Arial"/>
        </w:rPr>
        <w:t>rDNA</w:t>
      </w:r>
      <w:proofErr w:type="spellEnd"/>
      <w:r w:rsidR="00FB1789" w:rsidRPr="00C25988">
        <w:rPr>
          <w:rFonts w:ascii="Arial" w:hAnsi="Arial" w:cs="Arial"/>
        </w:rPr>
        <w:t xml:space="preserve"> </w:t>
      </w:r>
      <w:proofErr w:type="spellStart"/>
      <w:r w:rsidR="00FB1789" w:rsidRPr="00C25988">
        <w:rPr>
          <w:rFonts w:ascii="Arial" w:hAnsi="Arial" w:cs="Arial"/>
        </w:rPr>
        <w:t>cistron</w:t>
      </w:r>
      <w:proofErr w:type="spellEnd"/>
      <w:r w:rsidR="00C25988">
        <w:rPr>
          <w:rFonts w:ascii="Arial" w:hAnsi="Arial" w:cs="Arial"/>
        </w:rPr>
        <w:t xml:space="preserve"> (which contains</w:t>
      </w:r>
      <w:r>
        <w:rPr>
          <w:rFonts w:ascii="Arial" w:hAnsi="Arial" w:cs="Arial"/>
        </w:rPr>
        <w:t xml:space="preserve"> the ITS region)</w:t>
      </w:r>
      <w:r w:rsidR="00FB1789" w:rsidRPr="00CD2346">
        <w:rPr>
          <w:rFonts w:ascii="Arial" w:hAnsi="Arial" w:cs="Arial"/>
        </w:rPr>
        <w:t xml:space="preserve"> is a</w:t>
      </w:r>
      <w:r w:rsidR="006419C8" w:rsidRPr="00CD2346">
        <w:rPr>
          <w:rFonts w:ascii="Arial" w:hAnsi="Arial" w:cs="Arial"/>
        </w:rPr>
        <w:t>n</w:t>
      </w:r>
      <w:r w:rsidR="00FB1789" w:rsidRPr="00CD2346">
        <w:rPr>
          <w:rFonts w:ascii="Arial" w:hAnsi="Arial" w:cs="Arial"/>
        </w:rPr>
        <w:t xml:space="preserve"> abundantly repeated region of the genome and there is concern that the </w:t>
      </w:r>
      <w:proofErr w:type="spellStart"/>
      <w:r w:rsidR="00FB1789" w:rsidRPr="00CD2346">
        <w:rPr>
          <w:rFonts w:ascii="Arial" w:hAnsi="Arial" w:cs="Arial"/>
        </w:rPr>
        <w:t>cistron</w:t>
      </w:r>
      <w:proofErr w:type="spellEnd"/>
      <w:r w:rsidR="00FB1789" w:rsidRPr="00CD2346">
        <w:rPr>
          <w:rFonts w:ascii="Arial" w:hAnsi="Arial" w:cs="Arial"/>
        </w:rPr>
        <w:t xml:space="preserve"> may be subject to intragenomic variation</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"10.1371/journal.pone.0078230", "ISSN" : "19326203", "PMID" : "24147124", "abstract" : "Ribosomal loci represent a major tool for investigating environmental diversity and community structure via high-throughput marker gene studies of eukaryotes (e.g. 18S rRNA). Since the estimation of species' abundance is a major goal of environmental studies (by counting numbers of sequences), understanding the patterns of rRNA copy number across species will be critical for informing such high-throughput approaches. Such knowledge is critical, given that ribosomal RNA genes exist within multi-copy repeated arrays in a genome. Here we measured the repeat copy number for six nematode species by mapping the sequences from whole genome shotgun libraries against reference sequences for their rRNA repeat. This revealed a 6-fold variation in repeat copy number amongst taxa investigated, with levels of intragenomic variation ranging from 56 to 323 copies of the rRNA array. By applying the same approach to four C. elegans mutation accumulation lines propagated by repeated bottlenecking for an average of ~400 generations, we find on average a 2-fold increase in repeat copy number (rate of increase in rRNA estimated at 0.0285-0.3414 copies per generation), suggesting that rRNA repeat copy number is subject to selection. Within each Caenorhabditis species, the majority of intragenomic variation found across the rRNA repeat was observed within gene regions (18S, 28S, 5.8S), suggesting that such intragenomic variation is not a product of selection for rRNA coding function. We find that the dramatic variation in repeat copy number among these six nematode genomes would limit the use of rRNA in estimates of organismal abundance. In addition, the unique pattern of variation within a single genome was uncorrelated with patterns of divergence between species, reflecting a strong signature of natural selection for rRNA function. A better understanding of the factors that control or affect copy number in these arrays, as well as their rates and patterns of evolution, will be critical for informing estimates of global biodiversity.", "author" : [ { "dropping-particle" : "", "family" : "Bik", "given" : "Holly M.", "non-dropping-particle" : "", "parse-names" : false, "suffix" : "" }, { "dropping-particle" : "", "family" : "Fournier", "given" : "David", "non-dropping-particle" : "", "parse-names" : false, "suffix" : "" }, { "dropping-particle" : "", "family" : "Sung", "given" : "Way", "non-dropping-particle" : "", "parse-names" : false, "suffix" : "" }, { "dropping-particle" : "", "family" : "Bergeron", "given" : "R. Daniel", "non-dropping-particle" : "", "parse-names" : false, "suffix" : "" }, { "dropping-particle" : "", "family" : "Thomas", "given" : "W. Kelley", "non-dropping-particle" : "", "parse-names" : false, "suffix" : "" } ], "container-title" : "PLoS ONE", "id" : "ITEM-1", "issue" : "10", "issued" : { "date-parts" : [ [ "2013" ] ] }, "page" : "1-8", "title" : "Intra-Genomic Variation in the Ribosomal Repeats of Nematodes", "type" : "article-journal", "volume" : "8" }, "uris" : [ "http://www.mendeley.com/documents/?uuid=dc54e668-40fe-44a0-afcf-6458f3802aa2" ] } ], "mendeley" : { "formattedCitation" : "&lt;sup&gt;4&lt;/sup&gt;", "plainTextFormattedCitation" : "4", "previouslyFormattedCitation" : "&lt;sup&gt;4&lt;/sup&gt;"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4</w:t>
      </w:r>
      <w:r w:rsidR="00502812" w:rsidRPr="00CD2346">
        <w:rPr>
          <w:rFonts w:ascii="Arial" w:hAnsi="Arial" w:cs="Arial"/>
        </w:rPr>
        <w:fldChar w:fldCharType="end"/>
      </w:r>
      <w:r w:rsidR="00FB1789" w:rsidRPr="00CD2346">
        <w:rPr>
          <w:rFonts w:ascii="Arial" w:hAnsi="Arial" w:cs="Arial"/>
        </w:rPr>
        <w:t xml:space="preserve">. Too much intragenomic variation could invalidate the ITS region as a </w:t>
      </w:r>
      <w:r w:rsidR="005C5051" w:rsidRPr="00CD2346">
        <w:rPr>
          <w:rFonts w:ascii="Arial" w:hAnsi="Arial" w:cs="Arial"/>
        </w:rPr>
        <w:t xml:space="preserve">viable </w:t>
      </w:r>
      <w:r w:rsidR="00FB1789" w:rsidRPr="00CD2346">
        <w:rPr>
          <w:rFonts w:ascii="Arial" w:hAnsi="Arial" w:cs="Arial"/>
        </w:rPr>
        <w:t xml:space="preserve">barcoding </w:t>
      </w:r>
      <w:r w:rsidR="006419C8" w:rsidRPr="00CD2346">
        <w:rPr>
          <w:rFonts w:ascii="Arial" w:hAnsi="Arial" w:cs="Arial"/>
        </w:rPr>
        <w:t>sequence</w:t>
      </w:r>
      <w:r>
        <w:rPr>
          <w:rFonts w:ascii="Arial" w:hAnsi="Arial" w:cs="Arial"/>
        </w:rPr>
        <w:t>. In order to confirm if the ITS region can be useful for barcoding an investigation of its intragenomic variation is needed; this is the question this project aims to address.</w:t>
      </w:r>
    </w:p>
    <w:p w:rsidR="00D36088" w:rsidRPr="00CD2346" w:rsidRDefault="00D2356A" w:rsidP="00CD2346">
      <w:pPr>
        <w:ind w:firstLine="720"/>
        <w:rPr>
          <w:rFonts w:ascii="Arial" w:hAnsi="Arial" w:cs="Arial"/>
        </w:rPr>
      </w:pPr>
      <w:r>
        <w:rPr>
          <w:rFonts w:ascii="Arial" w:hAnsi="Arial" w:cs="Arial"/>
        </w:rPr>
        <w:t>Most</w:t>
      </w:r>
      <w:r w:rsidR="00292F6C" w:rsidRPr="00CD2346">
        <w:rPr>
          <w:rFonts w:ascii="Arial" w:hAnsi="Arial" w:cs="Arial"/>
        </w:rPr>
        <w:t xml:space="preserve"> of the analytical tools for gathering </w:t>
      </w:r>
      <w:r w:rsidR="006419C8" w:rsidRPr="00C25988">
        <w:rPr>
          <w:rFonts w:ascii="Arial" w:hAnsi="Arial" w:cs="Arial"/>
        </w:rPr>
        <w:t xml:space="preserve">and analyzing </w:t>
      </w:r>
      <w:r w:rsidR="00292F6C" w:rsidRPr="00C25988">
        <w:rPr>
          <w:rFonts w:ascii="Arial" w:hAnsi="Arial" w:cs="Arial"/>
        </w:rPr>
        <w:t>the information about intragenomi</w:t>
      </w:r>
      <w:r w:rsidR="006419C8" w:rsidRPr="00C25988">
        <w:rPr>
          <w:rFonts w:ascii="Arial" w:hAnsi="Arial" w:cs="Arial"/>
        </w:rPr>
        <w:t>c variation already exist. F</w:t>
      </w:r>
      <w:r w:rsidR="00414913" w:rsidRPr="00C25988">
        <w:rPr>
          <w:rFonts w:ascii="Arial" w:hAnsi="Arial" w:cs="Arial"/>
        </w:rPr>
        <w:t xml:space="preserve">irst NGS reads need to </w:t>
      </w:r>
      <w:r w:rsidR="00292F6C" w:rsidRPr="00C25988">
        <w:rPr>
          <w:rFonts w:ascii="Arial" w:hAnsi="Arial" w:cs="Arial"/>
        </w:rPr>
        <w:t>be aligned to a reference</w:t>
      </w:r>
      <w:r w:rsidR="00292F6C" w:rsidRPr="00CD2346">
        <w:rPr>
          <w:rFonts w:ascii="Arial" w:hAnsi="Arial" w:cs="Arial"/>
        </w:rPr>
        <w:t xml:space="preserve"> sequence. </w:t>
      </w:r>
      <w:r w:rsidR="006419C8" w:rsidRPr="00CD2346">
        <w:rPr>
          <w:rFonts w:ascii="Arial" w:hAnsi="Arial" w:cs="Arial"/>
        </w:rPr>
        <w:t>A number of software tools already exist for accomplishing</w:t>
      </w:r>
      <w:r w:rsidR="005C5051" w:rsidRPr="00CD2346">
        <w:rPr>
          <w:rFonts w:ascii="Arial" w:hAnsi="Arial" w:cs="Arial"/>
        </w:rPr>
        <w:t xml:space="preserve"> this. The most effective algorithms out there currently use implementations of the Burrows Wheeler transformation for both fast and accurate read alignments</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"10.1.1.37.6774", "ISBN" : "0769518966", "ISSN" : "15708667", "PMID" : "1194077", "abstract" : "We describe a block-sorting, lossless data compression algorithm, and our imple- mentation of that algorithm. We compare the performance of our implementation with widely available data compressors running on the same hardware. The algorithmworks by applying a reversible transformation to a block of input text. The transformation does not itself compress the data, but reorders it to make it easy to compress with simple algorithms such as move-to-front coding. Ouralgorithm achieves speed comparable to algorithmsbased on the techniques of Lempel and Ziv, but obtains compression close to the best statisticalmodelling techniques. The size of the input block must be large (a few kilobytes) to achieve good compression.", "author" : [ { "dropping-particle" : "", "family" : "Burrows", "given" : "M", "non-dropping-particle" : "", "parse-names" : false, "suffix" : "" }, { "dropping-particle" : "", "family" : "Wheeler", "given" : "Dj", "non-dropping-particle" : "", "parse-names" : false, "suffix" : "" } ], "container-title" : "Algorithm, Data Compression", "id" : "ITEM-1", "issue" : "124", "issued" : { "date-parts" : [ [ "1994" ] ] }, "page" : "18", "title" : "A block-sorting lossless data compression algorithm", "type" : "article-journal" }, "uris" : [ "http://www.mendeley.com/documents/?uuid=1956eff6-aaa7-418d-acd0-92b6924fef1e" ] }, { "id" : "ITEM-2",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"ITEM-2", "issue" : "14", "issued" : { "date-parts" : [ [ "2009" ] ] }, "page" : "1754-1760", "title" : "Fast and accurate short read alignment with Burrows-Wheeler transform", "type" : "article-journal", "volume" : "25" }, "uris" : [ "http://www.mendeley.com/documents/?uuid=6e76fe0c-f623-4f2b-a8d6-3a138ff9625e" ] } ], "mendeley" : { "formattedCitation" : "&lt;sup&gt;5,6&lt;/sup&gt;", "plainTextFormattedCitation" : "5,6", "previouslyFormattedCitation" : "&lt;sup&gt;5,6&lt;/sup&gt;"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5,6</w:t>
      </w:r>
      <w:r w:rsidR="00502812" w:rsidRPr="00CD2346">
        <w:rPr>
          <w:rFonts w:ascii="Arial" w:hAnsi="Arial" w:cs="Arial"/>
        </w:rPr>
        <w:fldChar w:fldCharType="end"/>
      </w:r>
      <w:r w:rsidR="005C5051" w:rsidRPr="00CD2346">
        <w:rPr>
          <w:rFonts w:ascii="Arial" w:hAnsi="Arial" w:cs="Arial"/>
        </w:rPr>
        <w:t>.</w:t>
      </w:r>
      <w:r w:rsidR="006419C8" w:rsidRPr="00CD2346">
        <w:rPr>
          <w:rFonts w:ascii="Arial" w:hAnsi="Arial" w:cs="Arial"/>
        </w:rPr>
        <w:t xml:space="preserve"> </w:t>
      </w:r>
      <w:r w:rsidR="005C5051" w:rsidRPr="00CD2346">
        <w:rPr>
          <w:rFonts w:ascii="Arial" w:hAnsi="Arial" w:cs="Arial"/>
        </w:rPr>
        <w:t xml:space="preserve">Two such implementations widely used today are </w:t>
      </w:r>
      <w:r w:rsidR="006419C8" w:rsidRPr="00CD2346">
        <w:rPr>
          <w:rFonts w:ascii="Arial" w:hAnsi="Arial" w:cs="Arial"/>
        </w:rPr>
        <w:t>BowTie</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"10.1186/gb-2009-10-3-r25", "ISBN" : "1465-6914 (Electronic)\\n1465-6906 (Linking)", "ISSN" : "14747596",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 ] }, "title" : "Ultrafast and memory-efficient alignment of short DNA sequences to the human genome", "type" : "article-journal", "volume" : "10" }, "uris" : [ "http://www.mendeley.com/documents/?uuid=7cf3f6ac-4bab-4e85-af2e-6037d1d73a65" ] } ], "mendeley" : { "formattedCitation" : "&lt;sup&gt;7&lt;/sup&gt;", "plainTextFormattedCitation" : "7", "previouslyFormattedCitation" : "&lt;sup&gt;7&lt;/sup&gt;"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7</w:t>
      </w:r>
      <w:r w:rsidR="00502812" w:rsidRPr="00CD2346">
        <w:rPr>
          <w:rFonts w:ascii="Arial" w:hAnsi="Arial" w:cs="Arial"/>
        </w:rPr>
        <w:fldChar w:fldCharType="end"/>
      </w:r>
      <w:r w:rsidR="006419C8" w:rsidRPr="00CD2346">
        <w:rPr>
          <w:rFonts w:ascii="Arial" w:hAnsi="Arial" w:cs="Arial"/>
        </w:rPr>
        <w:t xml:space="preserve"> and BWA</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"http://www.mendeley.com/documents/?uuid=6e76fe0c-f623-4f2b-a8d6-3a138ff9625e" ] } ], "mendeley" : { "formattedCitation" : "&lt;sup&gt;6&lt;/sup&gt;", "plainTextFormattedCitation" : "6", "previouslyFormattedCitation" : "&lt;sup&gt;6&lt;/sup&gt;"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6</w:t>
      </w:r>
      <w:r w:rsidR="00502812" w:rsidRPr="00CD2346">
        <w:rPr>
          <w:rFonts w:ascii="Arial" w:hAnsi="Arial" w:cs="Arial"/>
        </w:rPr>
        <w:fldChar w:fldCharType="end"/>
      </w:r>
      <w:r w:rsidR="00292F6C" w:rsidRPr="00CD2346">
        <w:rPr>
          <w:rFonts w:ascii="Arial" w:hAnsi="Arial" w:cs="Arial"/>
        </w:rPr>
        <w:t>. After alignment</w:t>
      </w:r>
      <w:r w:rsidR="006419C8" w:rsidRPr="00CD2346">
        <w:rPr>
          <w:rFonts w:ascii="Arial" w:hAnsi="Arial" w:cs="Arial"/>
        </w:rPr>
        <w:t>,</w:t>
      </w:r>
      <w:r w:rsidR="00292F6C" w:rsidRPr="00CD2346">
        <w:rPr>
          <w:rFonts w:ascii="Arial" w:hAnsi="Arial" w:cs="Arial"/>
        </w:rPr>
        <w:t xml:space="preserve"> reads need to be indexed and put in</w:t>
      </w:r>
      <w:r w:rsidR="00D36088" w:rsidRPr="00CD2346">
        <w:rPr>
          <w:rFonts w:ascii="Arial" w:hAnsi="Arial" w:cs="Arial"/>
        </w:rPr>
        <w:t xml:space="preserve">to a more </w:t>
      </w:r>
      <w:r w:rsidR="006419C8" w:rsidRPr="00CD2346">
        <w:rPr>
          <w:rFonts w:ascii="Arial" w:hAnsi="Arial" w:cs="Arial"/>
        </w:rPr>
        <w:t>usable</w:t>
      </w:r>
      <w:r w:rsidR="00D36088" w:rsidRPr="00CD2346">
        <w:rPr>
          <w:rFonts w:ascii="Arial" w:hAnsi="Arial" w:cs="Arial"/>
        </w:rPr>
        <w:t xml:space="preserve"> format to reveal coverage</w:t>
      </w:r>
      <w:r w:rsidR="006419C8" w:rsidRPr="00CD2346">
        <w:rPr>
          <w:rFonts w:ascii="Arial" w:hAnsi="Arial" w:cs="Arial"/>
        </w:rPr>
        <w:t xml:space="preserve"> and</w:t>
      </w:r>
      <w:r>
        <w:rPr>
          <w:rFonts w:ascii="Arial" w:hAnsi="Arial" w:cs="Arial"/>
        </w:rPr>
        <w:t xml:space="preserve"> base pair consistency. T</w:t>
      </w:r>
      <w:r w:rsidR="00D36088" w:rsidRPr="00CD2346">
        <w:rPr>
          <w:rFonts w:ascii="Arial" w:hAnsi="Arial" w:cs="Arial"/>
        </w:rPr>
        <w:t>his ca</w:t>
      </w:r>
      <w:r w:rsidR="00942D32">
        <w:rPr>
          <w:rFonts w:ascii="Arial" w:hAnsi="Arial" w:cs="Arial"/>
        </w:rPr>
        <w:t>n largely be accomplished with S</w:t>
      </w:r>
      <w:r w:rsidR="00D36088" w:rsidRPr="00CD2346">
        <w:rPr>
          <w:rFonts w:ascii="Arial" w:hAnsi="Arial" w:cs="Arial"/>
        </w:rPr>
        <w:t>amtools</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"http://www.mendeley.com/documents/?uuid=ddc6ec50-c5d6-4b33-af89-8ff590afa6ae" ] } ], "mendeley" : { "formattedCitation" : "&lt;sup&gt;8&lt;/sup&gt;", "plainTextFormattedCitation" : "8", "previouslyFormattedCitation" : "&lt;sup&gt;8&lt;/sup&gt;"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8</w:t>
      </w:r>
      <w:r w:rsidR="00502812" w:rsidRPr="00CD2346">
        <w:rPr>
          <w:rFonts w:ascii="Arial" w:hAnsi="Arial" w:cs="Arial"/>
        </w:rPr>
        <w:fldChar w:fldCharType="end"/>
      </w:r>
      <w:r w:rsidR="00D36088" w:rsidRPr="00CD2346">
        <w:rPr>
          <w:rFonts w:ascii="Arial" w:hAnsi="Arial" w:cs="Arial"/>
        </w:rPr>
        <w:t xml:space="preserve">. The last step needed </w:t>
      </w:r>
      <w:r w:rsidR="00D36088" w:rsidRPr="00C25988">
        <w:rPr>
          <w:rFonts w:ascii="Arial" w:hAnsi="Arial" w:cs="Arial"/>
        </w:rPr>
        <w:t>for evaluation is to place this information in a human readable format. Many software tools have been cre</w:t>
      </w:r>
      <w:r w:rsidR="00942D32" w:rsidRPr="00C25988">
        <w:rPr>
          <w:rFonts w:ascii="Arial" w:hAnsi="Arial" w:cs="Arial"/>
        </w:rPr>
        <w:t>ated for visualizing alignments.</w:t>
      </w:r>
      <w:r w:rsidR="00D36088" w:rsidRPr="00C25988">
        <w:rPr>
          <w:rFonts w:ascii="Arial" w:hAnsi="Arial" w:cs="Arial"/>
        </w:rPr>
        <w:t xml:space="preserve"> </w:t>
      </w:r>
      <w:r w:rsidR="00942D32" w:rsidRPr="00C25988">
        <w:rPr>
          <w:rFonts w:ascii="Arial" w:hAnsi="Arial" w:cs="Arial"/>
        </w:rPr>
        <w:t xml:space="preserve">However </w:t>
      </w:r>
      <w:r w:rsidR="00D36088" w:rsidRPr="00C25988">
        <w:rPr>
          <w:rFonts w:ascii="Arial" w:hAnsi="Arial" w:cs="Arial"/>
        </w:rPr>
        <w:t xml:space="preserve">most of these tools have major dependency issues when installing </w:t>
      </w:r>
      <w:r w:rsidR="00942D32" w:rsidRPr="00C25988">
        <w:rPr>
          <w:rFonts w:ascii="Arial" w:hAnsi="Arial" w:cs="Arial"/>
        </w:rPr>
        <w:t xml:space="preserve">them </w:t>
      </w:r>
      <w:r w:rsidR="00D36088" w:rsidRPr="00C25988">
        <w:rPr>
          <w:rFonts w:ascii="Arial" w:hAnsi="Arial" w:cs="Arial"/>
        </w:rPr>
        <w:t>and are not compatible with modern operating system versions. One large exception to these generalization</w:t>
      </w:r>
      <w:r w:rsidR="00C25988" w:rsidRPr="00C25988">
        <w:rPr>
          <w:rFonts w:ascii="Arial" w:hAnsi="Arial" w:cs="Arial"/>
        </w:rPr>
        <w:t>s</w:t>
      </w:r>
      <w:r w:rsidR="00D36088" w:rsidRPr="00C25988">
        <w:rPr>
          <w:rFonts w:ascii="Arial" w:hAnsi="Arial" w:cs="Arial"/>
        </w:rPr>
        <w:t xml:space="preserve"> is </w:t>
      </w:r>
      <w:r w:rsidR="00C25988">
        <w:rPr>
          <w:rFonts w:ascii="Arial" w:hAnsi="Arial" w:cs="Arial"/>
        </w:rPr>
        <w:t xml:space="preserve">Integrative </w:t>
      </w:r>
      <w:r w:rsidR="00C25988">
        <w:rPr>
          <w:rFonts w:ascii="Arial" w:hAnsi="Arial" w:cs="Arial"/>
        </w:rPr>
        <w:lastRenderedPageBreak/>
        <w:t>Genomics</w:t>
      </w:r>
      <w:r w:rsidR="00D36088" w:rsidRPr="00CD2346">
        <w:rPr>
          <w:rFonts w:ascii="Arial" w:hAnsi="Arial" w:cs="Arial"/>
        </w:rPr>
        <w:t xml:space="preserve"> </w:t>
      </w:r>
      <w:r w:rsidR="00C25988">
        <w:rPr>
          <w:rFonts w:ascii="Arial" w:hAnsi="Arial" w:cs="Arial"/>
        </w:rPr>
        <w:t>Viewer</w:t>
      </w:r>
      <w:r w:rsidR="00942D32">
        <w:rPr>
          <w:rFonts w:ascii="Arial" w:hAnsi="Arial" w:cs="Arial"/>
        </w:rPr>
        <w:t xml:space="preserve"> (</w:t>
      </w:r>
      <w:proofErr w:type="spellStart"/>
      <w:r w:rsidR="00942D32">
        <w:rPr>
          <w:rFonts w:ascii="Arial" w:hAnsi="Arial" w:cs="Arial"/>
        </w:rPr>
        <w:t>IGV</w:t>
      </w:r>
      <w:proofErr w:type="spellEnd"/>
      <w:r w:rsidR="00942D32">
        <w:rPr>
          <w:rFonts w:ascii="Arial" w:hAnsi="Arial" w:cs="Arial"/>
        </w:rPr>
        <w:t>)</w:t>
      </w:r>
      <w:r w:rsidR="00D36088" w:rsidRPr="00CD2346">
        <w:rPr>
          <w:rFonts w:ascii="Arial" w:hAnsi="Arial" w:cs="Arial"/>
        </w:rPr>
        <w:t xml:space="preserve"> by the Broad Institue</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"10.1038/nbt0111-24", "abstract" : "The Integrative Genomics Viewer (IGV) is a high-performance visualization tool for interactive exploration of large, integrated genomic datasets. It supports a wide variety of data types, including array-based and next-generation sequence data, and genomic annotations.", "author" : [ { "dropping-particle" : "", "family" : "IGV (Integrative Genomic Viewer)", "given" : "", "non-dropping-particle" : "", "parse-names" : false, "suffix" : "" } ], "container-title" : "Broad Institute", "id" : "ITEM-1", "issue" : "1", "issued" : { "date-parts" : [ [ "2013" ] ] }, "page" : "24-26", "title" : "Integrative Genomics Viewer", "type" : "article-journal", "volume" : "29" }, "uris" : [ "http://www.mendeley.com/documents/?uuid=582474ef-444e-4a50-920d-8addb66469bc" ] } ], "mendeley" : { "formattedCitation" : "&lt;sup&gt;9&lt;/sup&gt;", "plainTextFormattedCitation" : "9", "previouslyFormattedCitation" : "&lt;sup&gt;9&lt;/sup&gt;"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9</w:t>
      </w:r>
      <w:r w:rsidR="00502812" w:rsidRPr="00CD2346">
        <w:rPr>
          <w:rFonts w:ascii="Arial" w:hAnsi="Arial" w:cs="Arial"/>
        </w:rPr>
        <w:fldChar w:fldCharType="end"/>
      </w:r>
      <w:r w:rsidR="00D36088" w:rsidRPr="00CD2346">
        <w:rPr>
          <w:rFonts w:ascii="Arial" w:hAnsi="Arial" w:cs="Arial"/>
        </w:rPr>
        <w:t>.</w:t>
      </w:r>
      <w:r w:rsidR="00165F88" w:rsidRPr="00CD2346">
        <w:rPr>
          <w:rFonts w:ascii="Arial" w:hAnsi="Arial" w:cs="Arial"/>
        </w:rPr>
        <w:t xml:space="preserve"> IGV is easy to install, simple to use and works on the </w:t>
      </w:r>
      <w:r w:rsidR="006419C8" w:rsidRPr="00CD2346">
        <w:rPr>
          <w:rFonts w:ascii="Arial" w:hAnsi="Arial" w:cs="Arial"/>
        </w:rPr>
        <w:t>current Mac and Windows operating systems</w:t>
      </w:r>
      <w:r w:rsidR="00165F88" w:rsidRPr="00CD2346">
        <w:rPr>
          <w:rFonts w:ascii="Arial" w:hAnsi="Arial" w:cs="Arial"/>
        </w:rPr>
        <w:t xml:space="preserve">. But IGV lacks the functionality to visualize intragenomic variation. </w:t>
      </w:r>
      <w:r w:rsidR="00A3104D">
        <w:rPr>
          <w:rFonts w:ascii="Arial" w:hAnsi="Arial" w:cs="Arial"/>
        </w:rPr>
        <w:t xml:space="preserve">In </w:t>
      </w:r>
      <w:proofErr w:type="spellStart"/>
      <w:r w:rsidR="00A3104D">
        <w:rPr>
          <w:rFonts w:ascii="Arial" w:hAnsi="Arial" w:cs="Arial"/>
        </w:rPr>
        <w:t>IGV</w:t>
      </w:r>
      <w:proofErr w:type="spellEnd"/>
      <w:r w:rsidR="00A3104D">
        <w:rPr>
          <w:rFonts w:ascii="Arial" w:hAnsi="Arial" w:cs="Arial"/>
        </w:rPr>
        <w:t xml:space="preserve"> you can hover over a single base pair you can see the percentage of each nucleic acid were mapped to that exact position, this is the core information needed to establish what kind of variation is occurring in the data. In order to gather information about intra genomic variation from </w:t>
      </w:r>
      <w:proofErr w:type="spellStart"/>
      <w:r w:rsidR="00A3104D">
        <w:rPr>
          <w:rFonts w:ascii="Arial" w:hAnsi="Arial" w:cs="Arial"/>
        </w:rPr>
        <w:t>IGV</w:t>
      </w:r>
      <w:proofErr w:type="spellEnd"/>
      <w:r w:rsidR="00A3104D">
        <w:rPr>
          <w:rFonts w:ascii="Arial" w:hAnsi="Arial" w:cs="Arial"/>
        </w:rPr>
        <w:t xml:space="preserve">, a researcher would be required to physically mouse over each base pair and calculate the percent variance at each location to check for values above the sequencing error rate. For just one sequence this is a long and tedious process. Now imagine having to do it for multiple different samples, it sounds like an unpleasant and error prone process. Add cross referencing those positions to cross species diagnostic markers and you have a problem that is not well suited for </w:t>
      </w:r>
      <w:proofErr w:type="spellStart"/>
      <w:r w:rsidR="00A3104D">
        <w:rPr>
          <w:rFonts w:ascii="Arial" w:hAnsi="Arial" w:cs="Arial"/>
        </w:rPr>
        <w:t>IGV</w:t>
      </w:r>
      <w:proofErr w:type="spellEnd"/>
      <w:r w:rsidR="00A3104D">
        <w:rPr>
          <w:rFonts w:ascii="Arial" w:hAnsi="Arial" w:cs="Arial"/>
        </w:rPr>
        <w:t xml:space="preserve"> and its users. There is the possibility of simply extending the functionality of </w:t>
      </w:r>
      <w:proofErr w:type="spellStart"/>
      <w:r w:rsidR="00A3104D">
        <w:rPr>
          <w:rFonts w:ascii="Arial" w:hAnsi="Arial" w:cs="Arial"/>
        </w:rPr>
        <w:t>IGV</w:t>
      </w:r>
      <w:proofErr w:type="spellEnd"/>
      <w:r w:rsidR="00A3104D">
        <w:rPr>
          <w:rFonts w:ascii="Arial" w:hAnsi="Arial" w:cs="Arial"/>
        </w:rPr>
        <w:t xml:space="preserve"> to automate the calculations and cross referencing, is has the potential to be a great solution for the variation problem. But the </w:t>
      </w:r>
      <w:proofErr w:type="spellStart"/>
      <w:r w:rsidR="00165F88" w:rsidRPr="00CD2346">
        <w:rPr>
          <w:rFonts w:ascii="Arial" w:hAnsi="Arial" w:cs="Arial"/>
        </w:rPr>
        <w:t>IGV</w:t>
      </w:r>
      <w:proofErr w:type="spellEnd"/>
      <w:r w:rsidR="00165F88" w:rsidRPr="00CD2346">
        <w:rPr>
          <w:rFonts w:ascii="Arial" w:hAnsi="Arial" w:cs="Arial"/>
        </w:rPr>
        <w:t xml:space="preserve"> source </w:t>
      </w:r>
      <w:r w:rsidR="00165F88" w:rsidRPr="00C25988">
        <w:rPr>
          <w:rFonts w:ascii="Arial" w:hAnsi="Arial" w:cs="Arial"/>
        </w:rPr>
        <w:t xml:space="preserve">code does not appear to have been built in a way that supports easy extension by external developers. </w:t>
      </w:r>
      <w:r w:rsidR="0069391E" w:rsidRPr="00C25988">
        <w:rPr>
          <w:rFonts w:ascii="Arial" w:hAnsi="Arial" w:cs="Arial"/>
        </w:rPr>
        <w:t>Because of this,</w:t>
      </w:r>
      <w:r w:rsidR="00165F88" w:rsidRPr="00C25988">
        <w:rPr>
          <w:rFonts w:ascii="Arial" w:hAnsi="Arial" w:cs="Arial"/>
        </w:rPr>
        <w:t xml:space="preserve"> visualizing the information necessary to answer the ITS variation question requires a new</w:t>
      </w:r>
      <w:r w:rsidR="00942D32" w:rsidRPr="00C25988">
        <w:rPr>
          <w:rFonts w:ascii="Arial" w:hAnsi="Arial" w:cs="Arial"/>
        </w:rPr>
        <w:t>,</w:t>
      </w:r>
      <w:r w:rsidR="00165F88" w:rsidRPr="00C25988">
        <w:rPr>
          <w:rFonts w:ascii="Arial" w:hAnsi="Arial" w:cs="Arial"/>
        </w:rPr>
        <w:t xml:space="preserve"> previously</w:t>
      </w:r>
      <w:r w:rsidR="00165F88" w:rsidRPr="00CD2346">
        <w:rPr>
          <w:rFonts w:ascii="Arial" w:hAnsi="Arial" w:cs="Arial"/>
        </w:rPr>
        <w:t xml:space="preserve"> non-existent tool.</w:t>
      </w:r>
    </w:p>
    <w:p w:rsidR="00FB1789" w:rsidRPr="00CD2346" w:rsidRDefault="00FB1789" w:rsidP="00CD2346">
      <w:pPr>
        <w:ind w:firstLine="720"/>
        <w:rPr>
          <w:rFonts w:ascii="Arial" w:hAnsi="Arial" w:cs="Arial"/>
        </w:rPr>
      </w:pPr>
      <w:r w:rsidRPr="00CD2346">
        <w:rPr>
          <w:rFonts w:ascii="Arial" w:hAnsi="Arial" w:cs="Arial"/>
        </w:rPr>
        <w:t xml:space="preserve">The </w:t>
      </w:r>
      <w:r w:rsidRPr="00C25988">
        <w:rPr>
          <w:rFonts w:ascii="Arial" w:hAnsi="Arial" w:cs="Arial"/>
        </w:rPr>
        <w:t>purpose of t</w:t>
      </w:r>
      <w:r w:rsidR="00942D32" w:rsidRPr="00C25988">
        <w:rPr>
          <w:rFonts w:ascii="Arial" w:hAnsi="Arial" w:cs="Arial"/>
        </w:rPr>
        <w:t xml:space="preserve">his project is to create a tool, The Variance Visualizer (VV) </w:t>
      </w:r>
      <w:r w:rsidRPr="00C25988">
        <w:rPr>
          <w:rFonts w:ascii="Arial" w:hAnsi="Arial" w:cs="Arial"/>
        </w:rPr>
        <w:t>for visua</w:t>
      </w:r>
      <w:r w:rsidR="0069391E" w:rsidRPr="00C25988">
        <w:rPr>
          <w:rFonts w:ascii="Arial" w:hAnsi="Arial" w:cs="Arial"/>
        </w:rPr>
        <w:t>lizing a sequence of DNA and it</w:t>
      </w:r>
      <w:r w:rsidRPr="00C25988">
        <w:rPr>
          <w:rFonts w:ascii="Arial" w:hAnsi="Arial" w:cs="Arial"/>
        </w:rPr>
        <w:t xml:space="preserve">s intragenomic variation. </w:t>
      </w:r>
      <w:r w:rsidR="00B04C1C" w:rsidRPr="00C25988">
        <w:rPr>
          <w:rFonts w:ascii="Arial" w:hAnsi="Arial" w:cs="Arial"/>
        </w:rPr>
        <w:t>VV</w:t>
      </w:r>
      <w:r w:rsidRPr="00C25988">
        <w:rPr>
          <w:rFonts w:ascii="Arial" w:hAnsi="Arial" w:cs="Arial"/>
        </w:rPr>
        <w:t xml:space="preserve"> </w:t>
      </w:r>
      <w:r w:rsidR="009867D4" w:rsidRPr="00C25988">
        <w:rPr>
          <w:rFonts w:ascii="Arial" w:hAnsi="Arial" w:cs="Arial"/>
        </w:rPr>
        <w:t xml:space="preserve">will be </w:t>
      </w:r>
      <w:r w:rsidRPr="00C25988">
        <w:rPr>
          <w:rFonts w:ascii="Arial" w:hAnsi="Arial" w:cs="Arial"/>
        </w:rPr>
        <w:t xml:space="preserve">useful in answering </w:t>
      </w:r>
      <w:r w:rsidR="005C5051" w:rsidRPr="00C25988">
        <w:rPr>
          <w:rFonts w:ascii="Arial" w:hAnsi="Arial" w:cs="Arial"/>
        </w:rPr>
        <w:t>the</w:t>
      </w:r>
      <w:r w:rsidRPr="00C25988">
        <w:rPr>
          <w:rFonts w:ascii="Arial" w:hAnsi="Arial" w:cs="Arial"/>
        </w:rPr>
        <w:t xml:space="preserve"> </w:t>
      </w:r>
      <w:r w:rsidR="005C5051" w:rsidRPr="00C25988">
        <w:rPr>
          <w:rFonts w:ascii="Arial" w:hAnsi="Arial" w:cs="Arial"/>
        </w:rPr>
        <w:t>question</w:t>
      </w:r>
      <w:r w:rsidR="0069391E" w:rsidRPr="00C25988">
        <w:rPr>
          <w:rFonts w:ascii="Arial" w:hAnsi="Arial" w:cs="Arial"/>
        </w:rPr>
        <w:t xml:space="preserve"> of whether or not</w:t>
      </w:r>
      <w:r w:rsidR="009867D4" w:rsidRPr="00C25988">
        <w:rPr>
          <w:rFonts w:ascii="Arial" w:hAnsi="Arial" w:cs="Arial"/>
        </w:rPr>
        <w:t xml:space="preserve"> the ITS region is consistent, uniq</w:t>
      </w:r>
      <w:r w:rsidR="00942D32" w:rsidRPr="00C25988">
        <w:rPr>
          <w:rFonts w:ascii="Arial" w:hAnsi="Arial" w:cs="Arial"/>
        </w:rPr>
        <w:t>ue, and not overly variant with</w:t>
      </w:r>
      <w:r w:rsidR="0069391E" w:rsidRPr="00C25988">
        <w:rPr>
          <w:rFonts w:ascii="Arial" w:hAnsi="Arial" w:cs="Arial"/>
        </w:rPr>
        <w:t xml:space="preserve">in an individual. </w:t>
      </w:r>
      <w:r w:rsidR="00A3104D">
        <w:rPr>
          <w:rFonts w:ascii="Arial" w:hAnsi="Arial" w:cs="Arial"/>
        </w:rPr>
        <w:t xml:space="preserve">VV will also allow users to visualize multiple samples at the same time. </w:t>
      </w:r>
      <w:r w:rsidR="00E96C4B" w:rsidRPr="00C25988">
        <w:rPr>
          <w:rFonts w:ascii="Arial" w:hAnsi="Arial" w:cs="Arial"/>
        </w:rPr>
        <w:t>The</w:t>
      </w:r>
      <w:r w:rsidR="006419C8" w:rsidRPr="00C25988">
        <w:rPr>
          <w:rFonts w:ascii="Arial" w:hAnsi="Arial" w:cs="Arial"/>
        </w:rPr>
        <w:t xml:space="preserve"> </w:t>
      </w:r>
      <w:r w:rsidR="00B04C1C" w:rsidRPr="00C25988">
        <w:rPr>
          <w:rFonts w:ascii="Arial" w:hAnsi="Arial" w:cs="Arial"/>
        </w:rPr>
        <w:t>accuracy</w:t>
      </w:r>
      <w:r w:rsidR="006419C8" w:rsidRPr="00C25988">
        <w:rPr>
          <w:rFonts w:ascii="Arial" w:hAnsi="Arial" w:cs="Arial"/>
        </w:rPr>
        <w:t xml:space="preserve"> of this tool will be validated in two ways. The first</w:t>
      </w:r>
      <w:r w:rsidR="00E96C4B" w:rsidRPr="00C25988">
        <w:rPr>
          <w:rFonts w:ascii="Arial" w:hAnsi="Arial" w:cs="Arial"/>
        </w:rPr>
        <w:t xml:space="preserve"> way will </w:t>
      </w:r>
      <w:r w:rsidR="0069391E" w:rsidRPr="00C25988">
        <w:rPr>
          <w:rFonts w:ascii="Arial" w:hAnsi="Arial" w:cs="Arial"/>
        </w:rPr>
        <w:t>compare</w:t>
      </w:r>
      <w:r w:rsidR="005C5051" w:rsidRPr="00C25988">
        <w:rPr>
          <w:rFonts w:ascii="Arial" w:hAnsi="Arial" w:cs="Arial"/>
        </w:rPr>
        <w:t xml:space="preserve"> the sequence image</w:t>
      </w:r>
      <w:r w:rsidR="006419C8" w:rsidRPr="00C25988">
        <w:rPr>
          <w:rFonts w:ascii="Arial" w:hAnsi="Arial" w:cs="Arial"/>
        </w:rPr>
        <w:t xml:space="preserve"> it creates to </w:t>
      </w:r>
      <w:r w:rsidR="005C5051" w:rsidRPr="00C25988">
        <w:rPr>
          <w:rFonts w:ascii="Arial" w:hAnsi="Arial" w:cs="Arial"/>
        </w:rPr>
        <w:t xml:space="preserve">a </w:t>
      </w:r>
      <w:r w:rsidR="006419C8" w:rsidRPr="00C25988">
        <w:rPr>
          <w:rFonts w:ascii="Arial" w:hAnsi="Arial" w:cs="Arial"/>
        </w:rPr>
        <w:t>ha</w:t>
      </w:r>
      <w:r w:rsidR="005C5051" w:rsidRPr="00C25988">
        <w:rPr>
          <w:rFonts w:ascii="Arial" w:hAnsi="Arial" w:cs="Arial"/>
        </w:rPr>
        <w:t>ndmade image</w:t>
      </w:r>
      <w:r w:rsidR="006419C8" w:rsidRPr="00C25988">
        <w:rPr>
          <w:rFonts w:ascii="Arial" w:hAnsi="Arial" w:cs="Arial"/>
        </w:rPr>
        <w:t xml:space="preserve"> </w:t>
      </w:r>
      <w:r w:rsidR="005C5051" w:rsidRPr="00C25988">
        <w:rPr>
          <w:rFonts w:ascii="Arial" w:hAnsi="Arial" w:cs="Arial"/>
        </w:rPr>
        <w:t>displaying</w:t>
      </w:r>
      <w:r w:rsidR="00E96C4B" w:rsidRPr="00C25988">
        <w:rPr>
          <w:rFonts w:ascii="Arial" w:hAnsi="Arial" w:cs="Arial"/>
        </w:rPr>
        <w:t xml:space="preserve"> the intragenomic variation of the exact same data sets. The</w:t>
      </w:r>
      <w:r w:rsidR="0069391E" w:rsidRPr="00C25988">
        <w:rPr>
          <w:rFonts w:ascii="Arial" w:hAnsi="Arial" w:cs="Arial"/>
        </w:rPr>
        <w:t xml:space="preserve"> second way will compare</w:t>
      </w:r>
      <w:r w:rsidR="00E96C4B" w:rsidRPr="00C25988">
        <w:rPr>
          <w:rFonts w:ascii="Arial" w:hAnsi="Arial" w:cs="Arial"/>
        </w:rPr>
        <w:t xml:space="preserve"> the relative abundance of variation/sequencing err</w:t>
      </w:r>
      <w:r w:rsidR="005C5051" w:rsidRPr="00C25988">
        <w:rPr>
          <w:rFonts w:ascii="Arial" w:hAnsi="Arial" w:cs="Arial"/>
        </w:rPr>
        <w:t xml:space="preserve">or of </w:t>
      </w:r>
      <w:proofErr w:type="spellStart"/>
      <w:r w:rsidR="005C5051" w:rsidRPr="00C25988">
        <w:rPr>
          <w:rFonts w:ascii="Arial" w:hAnsi="Arial" w:cs="Arial"/>
        </w:rPr>
        <w:t>Illumina</w:t>
      </w:r>
      <w:proofErr w:type="spellEnd"/>
      <w:r w:rsidR="005C5051" w:rsidRPr="00C25988">
        <w:rPr>
          <w:rFonts w:ascii="Arial" w:hAnsi="Arial" w:cs="Arial"/>
        </w:rPr>
        <w:t xml:space="preserve"> and </w:t>
      </w:r>
      <w:proofErr w:type="spellStart"/>
      <w:r w:rsidR="005C5051" w:rsidRPr="00C25988">
        <w:rPr>
          <w:rFonts w:ascii="Arial" w:hAnsi="Arial" w:cs="Arial"/>
        </w:rPr>
        <w:t>PacBio</w:t>
      </w:r>
      <w:proofErr w:type="spellEnd"/>
      <w:r w:rsidR="005C5051" w:rsidRPr="00C25988">
        <w:rPr>
          <w:rFonts w:ascii="Arial" w:hAnsi="Arial" w:cs="Arial"/>
        </w:rPr>
        <w:t xml:space="preserve"> reads. </w:t>
      </w:r>
      <w:proofErr w:type="spellStart"/>
      <w:r w:rsidR="005C5051" w:rsidRPr="00C25988">
        <w:rPr>
          <w:rFonts w:ascii="Arial" w:hAnsi="Arial" w:cs="Arial"/>
        </w:rPr>
        <w:t>Illumina</w:t>
      </w:r>
      <w:proofErr w:type="spellEnd"/>
      <w:r w:rsidR="005C5051" w:rsidRPr="00C25988">
        <w:rPr>
          <w:rFonts w:ascii="Arial" w:hAnsi="Arial" w:cs="Arial"/>
        </w:rPr>
        <w:t xml:space="preserve"> reads are</w:t>
      </w:r>
      <w:r w:rsidR="00E96C4B" w:rsidRPr="00C25988">
        <w:rPr>
          <w:rFonts w:ascii="Arial" w:hAnsi="Arial" w:cs="Arial"/>
        </w:rPr>
        <w:t xml:space="preserve"> known to have</w:t>
      </w:r>
      <w:r w:rsidR="0069391E" w:rsidRPr="00C25988">
        <w:rPr>
          <w:rFonts w:ascii="Arial" w:hAnsi="Arial" w:cs="Arial"/>
        </w:rPr>
        <w:t xml:space="preserve"> a</w:t>
      </w:r>
      <w:r w:rsidR="0069391E">
        <w:rPr>
          <w:rFonts w:ascii="Arial" w:hAnsi="Arial" w:cs="Arial"/>
        </w:rPr>
        <w:t xml:space="preserve"> </w:t>
      </w:r>
      <w:r w:rsidR="00E96C4B" w:rsidRPr="00CD2346">
        <w:rPr>
          <w:rFonts w:ascii="Arial" w:hAnsi="Arial" w:cs="Arial"/>
        </w:rPr>
        <w:t>relatively low sequencing error, 1%</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"10.1186/1471-2164-13-341", "abstract" : "BMC Genomics 2012, 13:1. doi:10.1186/1471-2164-13-341", "author" : [ { "dropping-particle" : "", "family" : "Quail", "given" : "Michael A", "non-dropping-particle" : "", "parse-names" : false, "suffix" : "" }, { "dropping-particle" : "", "family" : "Smith", "given" : "Miriam", "non-dropping-particle" : "", "parse-names" : false, "suffix" : "" }, { "dropping-particle" : "", "family" : "Coupland", "given" : "Paul", "non-dropping-particle" : "", "parse-names" : false, "suffix" : "" }, { "dropping-particle" : "", "family" : "Otto", "given" : "Thomas D", "non-dropping-particle" : "", "parse-names" : false, "suffix" : "" }, { "dropping-particle" : "", "family" : "Harris", "given" : "Simon R", "non-dropping-particle" : "", "parse-names" : false, "suffix" : "" }, { "dropping-particle" : "", "family" : "Connor", "given" : "Thomas R", "non-dropping-particle" : "", "parse-names" : false, "suffix" : "" }, { "dropping-particle" : "", "family" : "Bertoni", "given" : "Anna", "non-dropping-particle" : "", "parse-names" : false, "suffix" : "" }, { "dropping-particle" : "", "family" : "Swerdlow", "given" : "Harold P", "non-dropping-particle" : "", "parse-names" : false, "suffix" : "" }, { "dropping-particle" : "", "family" : "Gu", "given" : "Yong", "non-dropping-particle" : "", "parse-names" : false, "suffix" : "" } ], "container-title" : "BMC genomics", "id" : "ITEM-1", "issue" : "1", "issued" : { "date-parts" : [ [ "2012" ] ] }, "page" : "1-13", "title" : "A tale of three next generation sequencingplatforms: comparison of Ion Torrent, PacificBiosciences and Illumina MiSeq sequencers", "type" : "article-journal", "volume" : "13" }, "uris" : [ "http://www.mendeley.com/documents/?uuid=8d0922b8-5ef2-47fe-bc58-cb1858af6e88" ] }, { "id" : "ITEM-2", "itemData" : { "DOI" : "10.1111/j.1755-0998.2011.03024.x", "ISBN" : "1755-098X", "ISSN" : "1755098X", "PMID" : "21592312", "abstract" : "The diversity of available 2(nd) and 3(rd) generation DNA sequencing platforms is increasing rapidly. Costs for these systems range from &lt;$100 000 to more than $1 000 000, with instrument run times ranging from minutes to weeks. Extensive trade-offs exist among these platforms. I summarize the major characteristics of each commercially available platform to enable direct comparisons. In terms of cost per megabase (Mb) of sequence, the Illumina and SOLiD platforms are clearly superior (\u2264$0.10/Mb vs. &gt;$10/Mb for 454 and some Ion Torrent chips). In terms of cost per nonmultiplexed sample and instrument run time, the Pacific Biosciences and Ion Torrent platforms excel, with the 454 GS Junior and Illumina MiSeq also notable in this regard. All platforms allow multiplexing of samples, but details of library preparation, experimental design and data analysis can constrain the options. The wide range of characteristics among available platforms provides opportunities both to conduct groundbreaking studies and to waste money on scales that were previously infeasible. Thus, careful thought about the desired characteristics of these systems is warranted before purchasing or using any of them. Updated information from this guide will be maintained at: http://dna.uga.edu/ and http://tomato.biol.trinity.edu/blog/.", "author" : [ { "dropping-particle" : "", "family" : "Glenn", "given" : "Travis C.", "non-dropping-particle" : "", "parse-names" : false, "suffix" : "" } ], "container-title" : "Molecular Ecology Resources", "id" : "ITEM-2", "issue" : "5", "issued" : { "date-parts" : [ [ "2011" ] ] }, "page" : "759-769", "title" : "Field guide to next-generation DNA sequencers", "type" : "article-journal", "volume" : "11" }, "uris" : [ "http://www.mendeley.com/documents/?uuid=0a20f788-a6fb-4bac-befa-1ca5383647d1" ] } ], "mendeley" : { "formattedCitation" : "&lt;sup&gt;10,11&lt;/sup&gt;", "plainTextFormattedCitation" : "10,11", "previouslyFormattedCitation" : "&lt;sup&gt;10,11&lt;/sup&gt;"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10,11</w:t>
      </w:r>
      <w:r w:rsidR="00502812" w:rsidRPr="00CD2346">
        <w:rPr>
          <w:rFonts w:ascii="Arial" w:hAnsi="Arial" w:cs="Arial"/>
        </w:rPr>
        <w:fldChar w:fldCharType="end"/>
      </w:r>
      <w:r w:rsidR="00E96C4B" w:rsidRPr="00CD2346">
        <w:rPr>
          <w:rFonts w:ascii="Arial" w:hAnsi="Arial" w:cs="Arial"/>
        </w:rPr>
        <w:t xml:space="preserve">, while </w:t>
      </w:r>
      <w:proofErr w:type="spellStart"/>
      <w:r w:rsidR="00E96C4B" w:rsidRPr="00CD2346">
        <w:rPr>
          <w:rFonts w:ascii="Arial" w:hAnsi="Arial" w:cs="Arial"/>
        </w:rPr>
        <w:t>PacBio</w:t>
      </w:r>
      <w:proofErr w:type="spellEnd"/>
      <w:r w:rsidR="00E96C4B" w:rsidRPr="00CD2346">
        <w:rPr>
          <w:rFonts w:ascii="Arial" w:hAnsi="Arial" w:cs="Arial"/>
        </w:rPr>
        <w:t xml:space="preserve"> tends to </w:t>
      </w:r>
      <w:r w:rsidR="005C5051" w:rsidRPr="00CD2346">
        <w:rPr>
          <w:rFonts w:ascii="Arial" w:hAnsi="Arial" w:cs="Arial"/>
        </w:rPr>
        <w:t xml:space="preserve">be much higher, </w:t>
      </w:r>
      <w:r w:rsidR="00942D32">
        <w:rPr>
          <w:rFonts w:ascii="Arial" w:hAnsi="Arial" w:cs="Arial"/>
        </w:rPr>
        <w:t>experiencing</w:t>
      </w:r>
      <w:r w:rsidR="00E96C4B" w:rsidRPr="00CD2346">
        <w:rPr>
          <w:rFonts w:ascii="Arial" w:hAnsi="Arial" w:cs="Arial"/>
        </w:rPr>
        <w:t xml:space="preserve"> 22% sequencing error</w:t>
      </w:r>
      <w:r w:rsidR="00502812"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"10.1093/bioinformatics/bts649", "ISBN" : "1367-4811 (Electronic)\\r1367-4803 (Linking)", "ISSN" : "13674803", "PMID" : "23129296", "abstract" : "MOTIVATION: PacBio sequencers produce two types of characteristic reads (continuous long reads: long and high error rate and circular consensus sequencing: short and low error rate), both of which could be useful for de novo assembly of genomes. Currently, there is no available simulator that targets the specific generation of PacBio libraries.\\n\\nRESULTS: Our analysis of 13 PacBio datasets showed characteristic features of PacBio reads (e.g. the read length of PacBio reads follows a log-normal distribution). We have developed a read simulator, PBSIM, that captures these features using either a model-based or sampling-based method. Using PBSIM, we conducted several hybrid error correction and assembly tests for PacBio reads, suggesting that a continuous long reads coverage depth of at least 15 in combination with a circular consensus sequencing coverage depth of at least 30 achieved extensive assembly results.\\n\\nAVAILABILITY: PBSIM is freely available from the web under the GNU GPL v2 license (http://code.google.com/p/pbsim/).", "author" : [ { "dropping-particle" : "", "family" : "Ono", "given" : "Yukiteru", "non-dropping-particle" : "", "parse-names" : false, "suffix" : "" }, { "dropping-particle" : "", "family" : "Asai", "given" : "Kiyoshi", "non-dropping-particle" : "", "parse-names" : false, "suffix" : "" }, { "dropping-particle" : "", "family" : "Hamada", "given" : "Michiaki", "non-dropping-particle" : "", "parse-names" : false, "suffix" : "" } ], "container-title" : "Bioinformatics", "id" : "ITEM-1", "issue" : "1", "issued" : { "date-parts" : [ [ "2013" ] ] }, "page" : "119-121", "title" : "PBSIM: PacBio reads simulator - Toward accurate genome assembly", "type" : "article-journal", "volume" : "29" }, "uris" : [ "http://www.mendeley.com/documents/?uuid=bc5b0e09-c882-4292-96f2-f047bccbf726" ] }, { "id" : "ITEM-2", "itemData" : { "DOI" : "10.1111/j.1755-0998.2011.03024.x", "ISBN" : "1755-098X", "ISSN" : "1755098X", "PMID" : "21592312", "abstract" : "The diversity of available 2(nd) and 3(rd) generation DNA sequencing platforms is increasing rapidly. Costs for these systems range from &lt;$100 000 to more than $1 000 000, with instrument run times ranging from minutes to weeks. Extensive trade-offs exist among these platforms. I summarize the major characteristics of each commercially available platform to enable direct comparisons. In terms of cost per megabase (Mb) of sequence, the Illumina and SOLiD platforms are clearly superior (\u2264$0.10/Mb vs. &gt;$10/Mb for 454 and some Ion Torrent chips). In terms of cost per nonmultiplexed sample and instrument run time, the Pacific Biosciences and Ion Torrent platforms excel, with the 454 GS Junior and Illumina MiSeq also notable in this regard. All platforms allow multiplexing of samples, but details of library preparation, experimental design and data analysis can constrain the options. The wide range of characteristics among available platforms provides opportunities both to conduct groundbreaking studies and to waste money on scales that were previously infeasible. Thus, careful thought about the desired characteristics of these systems is warranted before purchasing or using any of them. Updated information from this guide will be maintained at: http://dna.uga.edu/ and http://tomato.biol.trinity.edu/blog/.", "author" : [ { "dropping-particle" : "", "family" : "Glenn", "given" : "Travis C.", "non-dropping-particle" : "", "parse-names" : false, "suffix" : "" } ], "container-title" : "Molecular Ecology Resources", "id" : "ITEM-2", "issue" : "5", "issued" : { "date-parts" : [ [ "2011" ] ] }, "page" : "759-769", "title" : "Field guide to next-generation DNA sequencers", "type" : "article-journal", "volume" : "11" }, "uris" : [ "http://www.mendeley.com/documents/?uuid=0a20f788-a6fb-4bac-befa-1ca5383647d1" ] } ], "mendeley" : { "formattedCitation" : "&lt;sup&gt;11,12&lt;/sup&gt;", "plainTextFormattedCitation" : "11,12", "previouslyFormattedCitation" : "&lt;sup&gt;11,12&lt;/sup&gt;" }, "properties" : {  }, "schema" : "https://github.com/citation-style-language/schema/raw/master/csl-citation.json" }</w:instrText>
      </w:r>
      <w:r w:rsidR="00502812" w:rsidRPr="00CD2346">
        <w:rPr>
          <w:rFonts w:ascii="Arial" w:hAnsi="Arial" w:cs="Arial"/>
        </w:rPr>
        <w:fldChar w:fldCharType="separate"/>
      </w:r>
      <w:r w:rsidR="005C5051" w:rsidRPr="00CD2346">
        <w:rPr>
          <w:rFonts w:ascii="Arial" w:hAnsi="Arial" w:cs="Arial"/>
          <w:noProof/>
          <w:vertAlign w:val="superscript"/>
        </w:rPr>
        <w:t>11,12</w:t>
      </w:r>
      <w:r w:rsidR="00502812" w:rsidRPr="00CD2346">
        <w:rPr>
          <w:rFonts w:ascii="Arial" w:hAnsi="Arial" w:cs="Arial"/>
        </w:rPr>
        <w:fldChar w:fldCharType="end"/>
      </w:r>
      <w:r w:rsidR="00E96C4B" w:rsidRPr="00CD2346">
        <w:rPr>
          <w:rFonts w:ascii="Arial" w:hAnsi="Arial" w:cs="Arial"/>
        </w:rPr>
        <w:t>.</w:t>
      </w:r>
    </w:p>
    <w:p w:rsidR="005C5051" w:rsidRPr="00CD2346" w:rsidRDefault="005C5051">
      <w:pPr>
        <w:rPr>
          <w:rFonts w:ascii="Arial" w:hAnsi="Arial" w:cs="Arial"/>
          <w:b/>
        </w:rPr>
      </w:pPr>
      <w:r w:rsidRPr="00CD2346">
        <w:rPr>
          <w:rFonts w:ascii="Arial" w:hAnsi="Arial" w:cs="Arial"/>
          <w:b/>
        </w:rPr>
        <w:t>Proposed</w:t>
      </w:r>
      <w:r w:rsidR="00BC0A81" w:rsidRPr="00CD2346">
        <w:rPr>
          <w:rFonts w:ascii="Arial" w:hAnsi="Arial" w:cs="Arial"/>
          <w:b/>
        </w:rPr>
        <w:t xml:space="preserve"> Materials and</w:t>
      </w:r>
      <w:r w:rsidRPr="00CD2346">
        <w:rPr>
          <w:rFonts w:ascii="Arial" w:hAnsi="Arial" w:cs="Arial"/>
          <w:b/>
        </w:rPr>
        <w:t xml:space="preserve"> Methods</w:t>
      </w:r>
    </w:p>
    <w:p w:rsidR="00BC0A81" w:rsidRPr="00CD2346" w:rsidRDefault="00BC0A81">
      <w:pPr>
        <w:rPr>
          <w:rFonts w:ascii="Arial" w:hAnsi="Arial" w:cs="Arial"/>
          <w:i/>
        </w:rPr>
      </w:pPr>
      <w:r w:rsidRPr="00CD2346">
        <w:rPr>
          <w:rFonts w:ascii="Arial" w:hAnsi="Arial" w:cs="Arial"/>
          <w:i/>
        </w:rPr>
        <w:t>NGS Reads:</w:t>
      </w:r>
    </w:p>
    <w:p w:rsidR="00CD2346" w:rsidRPr="00C25988" w:rsidRDefault="00BC0A81" w:rsidP="00CD2346">
      <w:pPr>
        <w:ind w:firstLine="720"/>
        <w:rPr>
          <w:rFonts w:ascii="Arial" w:hAnsi="Arial" w:cs="Arial"/>
        </w:rPr>
      </w:pPr>
      <w:proofErr w:type="spellStart"/>
      <w:r w:rsidRPr="00CD2346">
        <w:rPr>
          <w:rFonts w:ascii="Arial" w:hAnsi="Arial" w:cs="Arial"/>
        </w:rPr>
        <w:t>Illumia</w:t>
      </w:r>
      <w:proofErr w:type="spellEnd"/>
      <w:r w:rsidRPr="00CD2346">
        <w:rPr>
          <w:rFonts w:ascii="Arial" w:hAnsi="Arial" w:cs="Arial"/>
        </w:rPr>
        <w:t xml:space="preserve"> </w:t>
      </w:r>
      <w:r w:rsidRPr="00C25988">
        <w:rPr>
          <w:rFonts w:ascii="Arial" w:hAnsi="Arial" w:cs="Arial"/>
        </w:rPr>
        <w:t>reads from 31</w:t>
      </w:r>
      <w:r w:rsidR="00CD2346" w:rsidRPr="00C25988">
        <w:rPr>
          <w:rFonts w:ascii="Arial" w:hAnsi="Arial" w:cs="Arial"/>
        </w:rPr>
        <w:t xml:space="preserve"> individuals representing 7 different fungal species have been provided by Dr. Leavitt</w:t>
      </w:r>
      <w:r w:rsidR="00942D32" w:rsidRPr="00C25988">
        <w:rPr>
          <w:rFonts w:ascii="Arial" w:hAnsi="Arial" w:cs="Arial"/>
        </w:rPr>
        <w:t xml:space="preserve"> from the Biology Department at Brigham Young University</w:t>
      </w:r>
      <w:r w:rsidR="00CD2346" w:rsidRPr="00C25988">
        <w:rPr>
          <w:rFonts w:ascii="Arial" w:hAnsi="Arial" w:cs="Arial"/>
        </w:rPr>
        <w:t xml:space="preserve">. These are the samples that will be used to validate the software in comparison to </w:t>
      </w:r>
      <w:proofErr w:type="spellStart"/>
      <w:r w:rsidR="00CD2346" w:rsidRPr="00C25988">
        <w:rPr>
          <w:rFonts w:ascii="Arial" w:hAnsi="Arial" w:cs="Arial"/>
        </w:rPr>
        <w:t>PacBio</w:t>
      </w:r>
      <w:proofErr w:type="spellEnd"/>
      <w:r w:rsidR="00CD2346" w:rsidRPr="00C25988">
        <w:rPr>
          <w:rFonts w:ascii="Arial" w:hAnsi="Arial" w:cs="Arial"/>
        </w:rPr>
        <w:t xml:space="preserve"> reads </w:t>
      </w:r>
      <w:r w:rsidR="00942D32" w:rsidRPr="00C25988">
        <w:rPr>
          <w:rFonts w:ascii="Arial" w:hAnsi="Arial" w:cs="Arial"/>
        </w:rPr>
        <w:t>(</w:t>
      </w:r>
      <w:r w:rsidR="00CD2346" w:rsidRPr="00C25988">
        <w:rPr>
          <w:rFonts w:ascii="Arial" w:hAnsi="Arial" w:cs="Arial"/>
        </w:rPr>
        <w:t>also provided by Dr. Leavitt</w:t>
      </w:r>
      <w:r w:rsidR="00942D32" w:rsidRPr="00C25988">
        <w:rPr>
          <w:rFonts w:ascii="Arial" w:hAnsi="Arial" w:cs="Arial"/>
        </w:rPr>
        <w:t>)</w:t>
      </w:r>
      <w:r w:rsidR="00CD2346" w:rsidRPr="00C25988">
        <w:rPr>
          <w:rFonts w:ascii="Arial" w:hAnsi="Arial" w:cs="Arial"/>
        </w:rPr>
        <w:t>. Additionally</w:t>
      </w:r>
      <w:r w:rsidR="0069391E" w:rsidRPr="00C25988">
        <w:rPr>
          <w:rFonts w:ascii="Arial" w:hAnsi="Arial" w:cs="Arial"/>
        </w:rPr>
        <w:t>,</w:t>
      </w:r>
      <w:r w:rsidR="00CD2346" w:rsidRPr="00C25988">
        <w:rPr>
          <w:rFonts w:ascii="Arial" w:hAnsi="Arial" w:cs="Arial"/>
        </w:rPr>
        <w:t xml:space="preserve"> these 31 samples will be used in the final evaluation of the ITS region as a barcoding region.</w:t>
      </w:r>
    </w:p>
    <w:p w:rsidR="00ED458C" w:rsidRPr="00C25988" w:rsidRDefault="00ED458C">
      <w:pPr>
        <w:rPr>
          <w:rFonts w:ascii="Arial" w:hAnsi="Arial" w:cs="Arial"/>
          <w:i/>
        </w:rPr>
      </w:pPr>
      <w:r w:rsidRPr="00C25988">
        <w:rPr>
          <w:rFonts w:ascii="Arial" w:hAnsi="Arial" w:cs="Arial"/>
          <w:i/>
        </w:rPr>
        <w:t>Alignment:</w:t>
      </w:r>
    </w:p>
    <w:p w:rsidR="00ED458C" w:rsidRPr="00C25988" w:rsidRDefault="00ED458C" w:rsidP="00CD2346">
      <w:pPr>
        <w:ind w:firstLine="720"/>
        <w:rPr>
          <w:rFonts w:ascii="Arial" w:hAnsi="Arial" w:cs="Arial"/>
        </w:rPr>
      </w:pPr>
      <w:r w:rsidRPr="00C25988">
        <w:rPr>
          <w:rFonts w:ascii="Arial" w:hAnsi="Arial" w:cs="Arial"/>
        </w:rPr>
        <w:t>Alignment of NGS reads will be done using the BWA</w:t>
      </w:r>
      <w:r w:rsidR="00502812" w:rsidRPr="00C25988">
        <w:rPr>
          <w:rFonts w:ascii="Arial" w:hAnsi="Arial" w:cs="Arial"/>
        </w:rPr>
        <w:fldChar w:fldCharType="begin" w:fldLock="1"/>
      </w:r>
      <w:r w:rsidRPr="00C25988">
        <w:rPr>
          <w:rFonts w:ascii="Arial" w:hAnsi="Arial" w:cs="Arial"/>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"http://www.mendeley.com/documents/?uuid=6e76fe0c-f623-4f2b-a8d6-3a138ff9625e" ] } ], "mendeley" : { "formattedCitation" : "&lt;sup&gt;6&lt;/sup&gt;", "plainTextFormattedCitation" : "6", "previouslyFormattedCitation" : "&lt;sup&gt;6&lt;/sup&gt;" }, "properties" : {  }, "schema" : "https://github.com/citation-style-language/schema/raw/master/csl-citation.json" }</w:instrText>
      </w:r>
      <w:r w:rsidR="00502812" w:rsidRPr="00C25988">
        <w:rPr>
          <w:rFonts w:ascii="Arial" w:hAnsi="Arial" w:cs="Arial"/>
        </w:rPr>
        <w:fldChar w:fldCharType="separate"/>
      </w:r>
      <w:r w:rsidRPr="00C25988">
        <w:rPr>
          <w:rFonts w:ascii="Arial" w:hAnsi="Arial" w:cs="Arial"/>
          <w:noProof/>
          <w:vertAlign w:val="superscript"/>
        </w:rPr>
        <w:t>6</w:t>
      </w:r>
      <w:r w:rsidR="00502812" w:rsidRPr="00C25988">
        <w:rPr>
          <w:rFonts w:ascii="Arial" w:hAnsi="Arial" w:cs="Arial"/>
        </w:rPr>
        <w:fldChar w:fldCharType="end"/>
      </w:r>
      <w:r w:rsidR="0069391E" w:rsidRPr="00C25988">
        <w:rPr>
          <w:rFonts w:ascii="Arial" w:hAnsi="Arial" w:cs="Arial"/>
        </w:rPr>
        <w:t xml:space="preserve"> software. Due to its</w:t>
      </w:r>
      <w:r w:rsidRPr="00C25988">
        <w:rPr>
          <w:rFonts w:ascii="Arial" w:hAnsi="Arial" w:cs="Arial"/>
        </w:rPr>
        <w:t xml:space="preserve"> sp</w:t>
      </w:r>
      <w:r w:rsidR="00942D32" w:rsidRPr="00C25988">
        <w:rPr>
          <w:rFonts w:ascii="Arial" w:hAnsi="Arial" w:cs="Arial"/>
        </w:rPr>
        <w:t xml:space="preserve">eed, accuracy, </w:t>
      </w:r>
      <w:r w:rsidRPr="00C25988">
        <w:rPr>
          <w:rFonts w:ascii="Arial" w:hAnsi="Arial" w:cs="Arial"/>
        </w:rPr>
        <w:t>ease of installation and use, BWA appears to be an excellent candidate for this task.</w:t>
      </w:r>
    </w:p>
    <w:p w:rsidR="00ED458C" w:rsidRPr="00C25988" w:rsidRDefault="00ED458C">
      <w:pPr>
        <w:rPr>
          <w:rFonts w:ascii="Arial" w:hAnsi="Arial" w:cs="Arial"/>
          <w:i/>
        </w:rPr>
      </w:pPr>
      <w:r w:rsidRPr="00C25988">
        <w:rPr>
          <w:rFonts w:ascii="Arial" w:hAnsi="Arial" w:cs="Arial"/>
          <w:i/>
        </w:rPr>
        <w:t>Data Formatting:</w:t>
      </w:r>
    </w:p>
    <w:p w:rsidR="00ED458C" w:rsidRPr="00C25988" w:rsidRDefault="00ED458C" w:rsidP="00CD2346">
      <w:pPr>
        <w:ind w:firstLine="720"/>
        <w:rPr>
          <w:rFonts w:ascii="Arial" w:hAnsi="Arial" w:cs="Arial"/>
        </w:rPr>
      </w:pPr>
      <w:r w:rsidRPr="00C25988">
        <w:rPr>
          <w:rFonts w:ascii="Arial" w:hAnsi="Arial" w:cs="Arial"/>
        </w:rPr>
        <w:t>The SAM files generated from BWA will be indexed and converted into a more useful file type using Samtools</w:t>
      </w:r>
      <w:r w:rsidR="00502812" w:rsidRPr="00C25988">
        <w:rPr>
          <w:rFonts w:ascii="Arial" w:hAnsi="Arial" w:cs="Arial"/>
        </w:rPr>
        <w:fldChar w:fldCharType="begin" w:fldLock="1"/>
      </w:r>
      <w:r w:rsidRPr="00C25988">
        <w:rPr>
          <w:rFonts w:ascii="Arial" w:hAnsi="Arial" w:cs="Arial"/>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"http://www.mendeley.com/documents/?uuid=ddc6ec50-c5d6-4b33-af89-8ff590afa6ae" ] } ], "mendeley" : { "formattedCitation" : "&lt;sup&gt;8&lt;/sup&gt;", "plainTextFormattedCitation" : "8", "previouslyFormattedCitation" : "&lt;sup&gt;8&lt;/sup&gt;" }, "properties" : {  }, "schema" : "https://github.com/citation-style-language/schema/raw/master/csl-citation.json" }</w:instrText>
      </w:r>
      <w:r w:rsidR="00502812" w:rsidRPr="00C25988">
        <w:rPr>
          <w:rFonts w:ascii="Arial" w:hAnsi="Arial" w:cs="Arial"/>
        </w:rPr>
        <w:fldChar w:fldCharType="separate"/>
      </w:r>
      <w:r w:rsidRPr="00C25988">
        <w:rPr>
          <w:rFonts w:ascii="Arial" w:hAnsi="Arial" w:cs="Arial"/>
          <w:noProof/>
          <w:vertAlign w:val="superscript"/>
        </w:rPr>
        <w:t>8</w:t>
      </w:r>
      <w:r w:rsidR="00502812" w:rsidRPr="00C25988">
        <w:rPr>
          <w:rFonts w:ascii="Arial" w:hAnsi="Arial" w:cs="Arial"/>
        </w:rPr>
        <w:fldChar w:fldCharType="end"/>
      </w:r>
      <w:r w:rsidRPr="00C25988">
        <w:rPr>
          <w:rFonts w:ascii="Arial" w:hAnsi="Arial" w:cs="Arial"/>
        </w:rPr>
        <w:t>. Specifically</w:t>
      </w:r>
      <w:r w:rsidR="0069391E" w:rsidRPr="00C25988">
        <w:rPr>
          <w:rFonts w:ascii="Arial" w:hAnsi="Arial" w:cs="Arial"/>
        </w:rPr>
        <w:t>,</w:t>
      </w:r>
      <w:r w:rsidRPr="00C25988">
        <w:rPr>
          <w:rFonts w:ascii="Arial" w:hAnsi="Arial" w:cs="Arial"/>
        </w:rPr>
        <w:t xml:space="preserve"> </w:t>
      </w:r>
      <w:proofErr w:type="spellStart"/>
      <w:r w:rsidRPr="00C25988">
        <w:rPr>
          <w:rFonts w:ascii="Arial" w:hAnsi="Arial" w:cs="Arial"/>
        </w:rPr>
        <w:t>Samtools</w:t>
      </w:r>
      <w:proofErr w:type="spellEnd"/>
      <w:r w:rsidRPr="00C25988">
        <w:rPr>
          <w:rFonts w:ascii="Arial" w:hAnsi="Arial" w:cs="Arial"/>
        </w:rPr>
        <w:t xml:space="preserve"> will be used to generate pileup files, text files representing the alignment containing the coverage at each position and the base pair contained by each read at that position. Pileup files can then easily be parsed using an R script to gather and generate the relevant information.</w:t>
      </w:r>
    </w:p>
    <w:p w:rsidR="00ED458C" w:rsidRPr="00C25988" w:rsidRDefault="00ED458C">
      <w:pPr>
        <w:rPr>
          <w:rFonts w:ascii="Arial" w:hAnsi="Arial" w:cs="Arial"/>
          <w:i/>
        </w:rPr>
      </w:pPr>
      <w:r w:rsidRPr="00C25988">
        <w:rPr>
          <w:rFonts w:ascii="Arial" w:hAnsi="Arial" w:cs="Arial"/>
          <w:i/>
        </w:rPr>
        <w:t>Visualization</w:t>
      </w:r>
      <w:r w:rsidR="00B4745B" w:rsidRPr="00C25988">
        <w:rPr>
          <w:rFonts w:ascii="Arial" w:hAnsi="Arial" w:cs="Arial"/>
          <w:i/>
        </w:rPr>
        <w:t>:</w:t>
      </w:r>
    </w:p>
    <w:p w:rsidR="004A641B" w:rsidRPr="00C25988" w:rsidRDefault="00ED458C" w:rsidP="00CD2346">
      <w:pPr>
        <w:ind w:firstLine="720"/>
        <w:rPr>
          <w:rFonts w:ascii="Arial" w:hAnsi="Arial" w:cs="Arial"/>
        </w:rPr>
      </w:pPr>
      <w:r w:rsidRPr="00C25988">
        <w:rPr>
          <w:rFonts w:ascii="Arial" w:hAnsi="Arial" w:cs="Arial"/>
        </w:rPr>
        <w:lastRenderedPageBreak/>
        <w:t>One of the major problems I have encountered while trying to use software for visualizing sequences is simply getting it to install. The variance visualizer will avoi</w:t>
      </w:r>
      <w:r w:rsidR="009D0E6A" w:rsidRPr="00C25988">
        <w:rPr>
          <w:rFonts w:ascii="Arial" w:hAnsi="Arial" w:cs="Arial"/>
        </w:rPr>
        <w:t>d this problem entirely since it is</w:t>
      </w:r>
      <w:r w:rsidRPr="00C25988">
        <w:rPr>
          <w:rFonts w:ascii="Arial" w:hAnsi="Arial" w:cs="Arial"/>
        </w:rPr>
        <w:t xml:space="preserve"> a web based Shiny application. The sequence images themselves will be </w:t>
      </w:r>
      <w:r w:rsidR="004A641B" w:rsidRPr="00C25988">
        <w:rPr>
          <w:rFonts w:ascii="Arial" w:hAnsi="Arial" w:cs="Arial"/>
        </w:rPr>
        <w:t>created as</w:t>
      </w:r>
      <w:r w:rsidR="00054FE9">
        <w:rPr>
          <w:rFonts w:ascii="Arial" w:hAnsi="Arial" w:cs="Arial"/>
        </w:rPr>
        <w:t xml:space="preserve"> scalable vector graphic</w:t>
      </w:r>
      <w:r w:rsidR="004A641B" w:rsidRPr="00C25988">
        <w:rPr>
          <w:rFonts w:ascii="Arial" w:hAnsi="Arial" w:cs="Arial"/>
        </w:rPr>
        <w:t xml:space="preserve"> </w:t>
      </w:r>
      <w:r w:rsidR="00054FE9">
        <w:rPr>
          <w:rFonts w:ascii="Arial" w:hAnsi="Arial" w:cs="Arial"/>
        </w:rPr>
        <w:t>(</w:t>
      </w:r>
      <w:proofErr w:type="spellStart"/>
      <w:r w:rsidR="004A641B" w:rsidRPr="00C25988">
        <w:rPr>
          <w:rFonts w:ascii="Arial" w:hAnsi="Arial" w:cs="Arial"/>
        </w:rPr>
        <w:t>SVG</w:t>
      </w:r>
      <w:proofErr w:type="spellEnd"/>
      <w:r w:rsidR="00054FE9">
        <w:rPr>
          <w:rFonts w:ascii="Arial" w:hAnsi="Arial" w:cs="Arial"/>
        </w:rPr>
        <w:t>)</w:t>
      </w:r>
      <w:r w:rsidR="004A641B" w:rsidRPr="00C25988">
        <w:rPr>
          <w:rFonts w:ascii="Arial" w:hAnsi="Arial" w:cs="Arial"/>
        </w:rPr>
        <w:t xml:space="preserve"> images. Because SVGs are text based vector images, they can easily be generated and remain crystal clear regardless of how large or small the user chooses to make them. Additionally</w:t>
      </w:r>
      <w:r w:rsidR="009D0E6A" w:rsidRPr="00C25988">
        <w:rPr>
          <w:rFonts w:ascii="Arial" w:hAnsi="Arial" w:cs="Arial"/>
        </w:rPr>
        <w:t>,</w:t>
      </w:r>
      <w:r w:rsidR="004A641B" w:rsidRPr="00C25988">
        <w:rPr>
          <w:rFonts w:ascii="Arial" w:hAnsi="Arial" w:cs="Arial"/>
        </w:rPr>
        <w:t xml:space="preserve"> if the user should desire to customize the output in unforeseen ways, SVGs provide a format in which similar elements can all be simultaneously changed relatively easily or converted in</w:t>
      </w:r>
      <w:r w:rsidR="009D0E6A" w:rsidRPr="00C25988">
        <w:rPr>
          <w:rFonts w:ascii="Arial" w:hAnsi="Arial" w:cs="Arial"/>
        </w:rPr>
        <w:t>to any other picture format</w:t>
      </w:r>
      <w:r w:rsidR="004A641B" w:rsidRPr="00C25988">
        <w:rPr>
          <w:rFonts w:ascii="Arial" w:hAnsi="Arial" w:cs="Arial"/>
        </w:rPr>
        <w:t xml:space="preserve"> such as .</w:t>
      </w:r>
      <w:proofErr w:type="spellStart"/>
      <w:r w:rsidR="004A641B" w:rsidRPr="00C25988">
        <w:rPr>
          <w:rFonts w:ascii="Arial" w:hAnsi="Arial" w:cs="Arial"/>
        </w:rPr>
        <w:t>png</w:t>
      </w:r>
      <w:proofErr w:type="spellEnd"/>
      <w:r w:rsidR="004A641B" w:rsidRPr="00C25988">
        <w:rPr>
          <w:rFonts w:ascii="Arial" w:hAnsi="Arial" w:cs="Arial"/>
        </w:rPr>
        <w:t>, .jpeg or a .</w:t>
      </w:r>
      <w:proofErr w:type="spellStart"/>
      <w:r w:rsidR="004A641B" w:rsidRPr="00C25988">
        <w:rPr>
          <w:rFonts w:ascii="Arial" w:hAnsi="Arial" w:cs="Arial"/>
        </w:rPr>
        <w:t>pdf</w:t>
      </w:r>
      <w:proofErr w:type="spellEnd"/>
      <w:r w:rsidR="004A641B" w:rsidRPr="00C25988">
        <w:rPr>
          <w:rFonts w:ascii="Arial" w:hAnsi="Arial" w:cs="Arial"/>
        </w:rPr>
        <w:t xml:space="preserve">. </w:t>
      </w:r>
    </w:p>
    <w:p w:rsidR="00ED458C" w:rsidRPr="00CD2346" w:rsidRDefault="004A641B" w:rsidP="00C25988">
      <w:pPr>
        <w:ind w:firstLine="720"/>
        <w:rPr>
          <w:rFonts w:ascii="Arial" w:hAnsi="Arial" w:cs="Arial"/>
        </w:rPr>
      </w:pPr>
      <w:r w:rsidRPr="00C25988">
        <w:rPr>
          <w:rFonts w:ascii="Arial" w:hAnsi="Arial" w:cs="Arial"/>
        </w:rPr>
        <w:t>I will be wor</w:t>
      </w:r>
      <w:r w:rsidR="00B4745B" w:rsidRPr="00C25988">
        <w:rPr>
          <w:rFonts w:ascii="Arial" w:hAnsi="Arial" w:cs="Arial"/>
        </w:rPr>
        <w:t>k</w:t>
      </w:r>
      <w:r w:rsidR="009D0E6A" w:rsidRPr="00C25988">
        <w:rPr>
          <w:rFonts w:ascii="Arial" w:hAnsi="Arial" w:cs="Arial"/>
        </w:rPr>
        <w:t>ing on all parts of this alone. I</w:t>
      </w:r>
      <w:r w:rsidRPr="00C25988">
        <w:rPr>
          <w:rFonts w:ascii="Arial" w:hAnsi="Arial" w:cs="Arial"/>
        </w:rPr>
        <w:t>f pitfalls should occur I will tackle them with the help of Stack Overflow.</w:t>
      </w:r>
      <w:r w:rsidRPr="00CD2346">
        <w:rPr>
          <w:rFonts w:ascii="Arial" w:hAnsi="Arial" w:cs="Arial"/>
        </w:rPr>
        <w:t xml:space="preserve">  </w:t>
      </w:r>
    </w:p>
    <w:p w:rsidR="005C5051" w:rsidRDefault="00B4745B">
      <w:pPr>
        <w:rPr>
          <w:rFonts w:ascii="Arial" w:hAnsi="Arial" w:cs="Arial"/>
          <w:b/>
        </w:rPr>
      </w:pPr>
      <w:r w:rsidRPr="00CD2346">
        <w:rPr>
          <w:rFonts w:ascii="Arial" w:hAnsi="Arial" w:cs="Arial"/>
          <w:b/>
        </w:rPr>
        <w:t>Proposed Results:</w:t>
      </w:r>
    </w:p>
    <w:p w:rsidR="006924E5" w:rsidRPr="006924E5" w:rsidRDefault="006924E5">
      <w:pPr>
        <w:rPr>
          <w:rFonts w:ascii="Arial" w:hAnsi="Arial" w:cs="Arial"/>
        </w:rPr>
      </w:pPr>
      <w:r w:rsidRPr="009678E1">
        <w:rPr>
          <w:rFonts w:ascii="Arial" w:hAnsi="Arial" w:cs="Arial"/>
          <w:i/>
        </w:rPr>
        <w:t>Figure 1</w:t>
      </w:r>
      <w:r w:rsidRPr="006924E5">
        <w:rPr>
          <w:rFonts w:ascii="Arial" w:hAnsi="Arial" w:cs="Arial"/>
        </w:rPr>
        <w:t xml:space="preserve"> will</w:t>
      </w:r>
      <w:r>
        <w:rPr>
          <w:rFonts w:ascii="Arial" w:hAnsi="Arial" w:cs="Arial"/>
        </w:rPr>
        <w:t xml:space="preserve"> be the schematics diagram </w:t>
      </w:r>
      <w:r w:rsidR="009678E1">
        <w:rPr>
          <w:rFonts w:ascii="Arial" w:hAnsi="Arial" w:cs="Arial"/>
        </w:rPr>
        <w:t>outlining</w:t>
      </w:r>
      <w:r>
        <w:rPr>
          <w:rFonts w:ascii="Arial" w:hAnsi="Arial" w:cs="Arial"/>
        </w:rPr>
        <w:t xml:space="preserve"> the flow from user input to the final output</w:t>
      </w:r>
      <w:r w:rsidR="009678E1">
        <w:rPr>
          <w:rFonts w:ascii="Arial" w:hAnsi="Arial" w:cs="Arial"/>
        </w:rPr>
        <w:t>.</w:t>
      </w:r>
    </w:p>
    <w:p w:rsidR="009867D4" w:rsidRDefault="009678E1">
      <w:pPr>
        <w:rPr>
          <w:rFonts w:ascii="Arial" w:hAnsi="Arial" w:cs="Arial"/>
        </w:rPr>
      </w:pPr>
      <w:r>
        <w:rPr>
          <w:rFonts w:ascii="Arial" w:hAnsi="Arial" w:cs="Arial"/>
          <w:i/>
        </w:rPr>
        <w:t>Figure 2</w:t>
      </w:r>
      <w:r w:rsidR="00B4745B" w:rsidRPr="00C25988">
        <w:rPr>
          <w:rFonts w:ascii="Arial" w:hAnsi="Arial" w:cs="Arial"/>
          <w:i/>
        </w:rPr>
        <w:t xml:space="preserve"> </w:t>
      </w:r>
      <w:r w:rsidR="00B4745B" w:rsidRPr="00C25988">
        <w:rPr>
          <w:rFonts w:ascii="Arial" w:hAnsi="Arial" w:cs="Arial"/>
        </w:rPr>
        <w:t xml:space="preserve">will include 2 multiple sequence alignments. The first will be from </w:t>
      </w:r>
      <w:r w:rsidR="00C25988">
        <w:rPr>
          <w:rFonts w:ascii="Arial" w:hAnsi="Arial" w:cs="Arial"/>
        </w:rPr>
        <w:t>VV</w:t>
      </w:r>
      <w:r w:rsidR="00B4745B" w:rsidRPr="00C25988">
        <w:rPr>
          <w:rFonts w:ascii="Arial" w:hAnsi="Arial" w:cs="Arial"/>
        </w:rPr>
        <w:t xml:space="preserve"> </w:t>
      </w:r>
      <w:r w:rsidR="009D0E6A" w:rsidRPr="00C25988">
        <w:rPr>
          <w:rFonts w:ascii="Arial" w:hAnsi="Arial" w:cs="Arial"/>
        </w:rPr>
        <w:t xml:space="preserve">and </w:t>
      </w:r>
      <w:r w:rsidR="00B4745B" w:rsidRPr="00C25988">
        <w:rPr>
          <w:rFonts w:ascii="Arial" w:hAnsi="Arial" w:cs="Arial"/>
        </w:rPr>
        <w:t xml:space="preserve">the second will be from production software (like </w:t>
      </w:r>
      <w:proofErr w:type="spellStart"/>
      <w:r w:rsidR="00B4745B" w:rsidRPr="00C25988">
        <w:rPr>
          <w:rFonts w:ascii="Arial" w:hAnsi="Arial" w:cs="Arial"/>
        </w:rPr>
        <w:t>IGV</w:t>
      </w:r>
      <w:proofErr w:type="spellEnd"/>
      <w:r w:rsidR="00B4745B" w:rsidRPr="00C25988">
        <w:rPr>
          <w:rFonts w:ascii="Arial" w:hAnsi="Arial" w:cs="Arial"/>
        </w:rPr>
        <w:t xml:space="preserve"> or </w:t>
      </w:r>
      <w:proofErr w:type="spellStart"/>
      <w:r w:rsidR="00B4745B" w:rsidRPr="00C25988">
        <w:rPr>
          <w:rFonts w:ascii="Arial" w:hAnsi="Arial" w:cs="Arial"/>
        </w:rPr>
        <w:t>Geneious</w:t>
      </w:r>
      <w:proofErr w:type="spellEnd"/>
      <w:r w:rsidR="00B4745B" w:rsidRPr="00C25988">
        <w:rPr>
          <w:rFonts w:ascii="Arial" w:hAnsi="Arial" w:cs="Arial"/>
        </w:rPr>
        <w:t>). This will serve as a way to show that base functionality of VV works.</w:t>
      </w:r>
    </w:p>
    <w:p w:rsidR="00E8352E" w:rsidRPr="00E8352E" w:rsidRDefault="00B632BF" w:rsidP="00E8352E">
      <w:pPr>
        <w:pStyle w:val="ListParagraph"/>
        <w:numPr>
          <w:ilvl w:val="0"/>
          <w:numId w:val="1"/>
        </w:numPr>
        <w:rPr>
          <w:rFonts w:ascii="Arial" w:hAnsi="Arial" w:cs="Arial"/>
        </w:rPr>
      </w:pPr>
      <w:r w:rsidRPr="00E8352E">
        <w:rPr>
          <w:rFonts w:ascii="Arial" w:hAnsi="Arial" w:cs="Arial"/>
        </w:rPr>
        <w:t xml:space="preserve">Take segments of images from the </w:t>
      </w:r>
      <w:proofErr w:type="spellStart"/>
      <w:r w:rsidRPr="00E8352E">
        <w:rPr>
          <w:rFonts w:ascii="Arial" w:hAnsi="Arial" w:cs="Arial"/>
        </w:rPr>
        <w:t>Geneious</w:t>
      </w:r>
      <w:proofErr w:type="spellEnd"/>
      <w:r w:rsidRPr="00E8352E">
        <w:rPr>
          <w:rFonts w:ascii="Arial" w:hAnsi="Arial" w:cs="Arial"/>
        </w:rPr>
        <w:t xml:space="preserve"> alignment and </w:t>
      </w:r>
      <w:r w:rsidR="00E8352E" w:rsidRPr="00E8352E">
        <w:rPr>
          <w:rFonts w:ascii="Arial" w:hAnsi="Arial" w:cs="Arial"/>
        </w:rPr>
        <w:t xml:space="preserve">from my images and show </w:t>
      </w:r>
      <w:proofErr w:type="spellStart"/>
      <w:r w:rsidR="00E8352E" w:rsidRPr="00E8352E">
        <w:rPr>
          <w:rFonts w:ascii="Arial" w:hAnsi="Arial" w:cs="Arial"/>
        </w:rPr>
        <w:t>shus</w:t>
      </w:r>
      <w:proofErr w:type="spellEnd"/>
      <w:r w:rsidR="00E8352E" w:rsidRPr="00E8352E">
        <w:rPr>
          <w:rFonts w:ascii="Arial" w:hAnsi="Arial" w:cs="Arial"/>
        </w:rPr>
        <w:t xml:space="preserve">, </w:t>
      </w:r>
      <w:proofErr w:type="spellStart"/>
      <w:r w:rsidR="00E8352E" w:rsidRPr="00E8352E">
        <w:rPr>
          <w:rFonts w:ascii="Arial" w:hAnsi="Arial" w:cs="Arial"/>
        </w:rPr>
        <w:t>mel</w:t>
      </w:r>
      <w:proofErr w:type="spellEnd"/>
      <w:r w:rsidR="00E8352E" w:rsidRPr="00E8352E">
        <w:rPr>
          <w:rFonts w:ascii="Arial" w:hAnsi="Arial" w:cs="Arial"/>
        </w:rPr>
        <w:t xml:space="preserve"> and</w:t>
      </w:r>
      <w:r w:rsidR="00E8352E">
        <w:rPr>
          <w:rFonts w:ascii="Arial" w:hAnsi="Arial" w:cs="Arial"/>
        </w:rPr>
        <w:t xml:space="preserve"> </w:t>
      </w:r>
      <w:proofErr w:type="spellStart"/>
      <w:r w:rsidR="00E8352E">
        <w:rPr>
          <w:rFonts w:ascii="Arial" w:hAnsi="Arial" w:cs="Arial"/>
        </w:rPr>
        <w:t>por</w:t>
      </w:r>
      <w:proofErr w:type="spellEnd"/>
      <w:r w:rsidRPr="00E8352E">
        <w:rPr>
          <w:rFonts w:ascii="Arial" w:hAnsi="Arial" w:cs="Arial"/>
        </w:rPr>
        <w:t xml:space="preserve"> </w:t>
      </w:r>
    </w:p>
    <w:p w:rsidR="003429FF" w:rsidRDefault="009678E1">
      <w:pPr>
        <w:rPr>
          <w:rFonts w:ascii="Arial" w:hAnsi="Arial" w:cs="Arial"/>
        </w:rPr>
      </w:pPr>
      <w:r w:rsidRPr="00E8352E">
        <w:rPr>
          <w:rFonts w:ascii="Arial" w:hAnsi="Arial" w:cs="Arial"/>
          <w:i/>
        </w:rPr>
        <w:t>Figure 3</w:t>
      </w:r>
      <w:r w:rsidR="00B4745B" w:rsidRPr="00E8352E">
        <w:rPr>
          <w:rFonts w:ascii="Arial" w:hAnsi="Arial" w:cs="Arial"/>
          <w:i/>
        </w:rPr>
        <w:t xml:space="preserve"> </w:t>
      </w:r>
      <w:r w:rsidR="00B4745B" w:rsidRPr="00E8352E">
        <w:rPr>
          <w:rFonts w:ascii="Arial" w:hAnsi="Arial" w:cs="Arial"/>
        </w:rPr>
        <w:t>will include 2 aligned sets sequences displaying the variation of the sequences</w:t>
      </w:r>
      <w:r w:rsidR="009D0E6A" w:rsidRPr="00E8352E">
        <w:rPr>
          <w:rFonts w:ascii="Arial" w:hAnsi="Arial" w:cs="Arial"/>
        </w:rPr>
        <w:t>. The first set will be from VV and</w:t>
      </w:r>
      <w:r w:rsidR="00B4745B" w:rsidRPr="00E8352E">
        <w:rPr>
          <w:rFonts w:ascii="Arial" w:hAnsi="Arial" w:cs="Arial"/>
        </w:rPr>
        <w:t xml:space="preserve"> the second will be the handmade image displaying variance of the same samples.</w:t>
      </w:r>
    </w:p>
    <w:p w:rsidR="003429FF" w:rsidRPr="003429FF" w:rsidRDefault="003429FF" w:rsidP="003429FF">
      <w:pPr>
        <w:pStyle w:val="ListParagraph"/>
        <w:numPr>
          <w:ilvl w:val="0"/>
          <w:numId w:val="1"/>
        </w:numPr>
        <w:rPr>
          <w:rFonts w:ascii="Arial" w:hAnsi="Arial" w:cs="Arial"/>
        </w:rPr>
      </w:pPr>
      <w:r>
        <w:rPr>
          <w:rFonts w:ascii="Arial" w:hAnsi="Arial" w:cs="Arial"/>
        </w:rPr>
        <w:t>Variance-fig.jpeg : done</w:t>
      </w:r>
    </w:p>
    <w:p w:rsidR="00B4745B" w:rsidRDefault="00B4745B">
      <w:pPr>
        <w:rPr>
          <w:rFonts w:ascii="Arial" w:hAnsi="Arial" w:cs="Arial"/>
        </w:rPr>
      </w:pPr>
      <w:r w:rsidRPr="00CD2346">
        <w:rPr>
          <w:rFonts w:ascii="Arial" w:hAnsi="Arial" w:cs="Arial"/>
          <w:i/>
        </w:rPr>
        <w:t xml:space="preserve">Figure </w:t>
      </w:r>
      <w:r w:rsidR="009678E1">
        <w:rPr>
          <w:rFonts w:ascii="Arial" w:hAnsi="Arial" w:cs="Arial"/>
          <w:i/>
        </w:rPr>
        <w:t>4</w:t>
      </w:r>
      <w:r w:rsidRPr="00CD2346">
        <w:rPr>
          <w:rFonts w:ascii="Arial" w:hAnsi="Arial" w:cs="Arial"/>
        </w:rPr>
        <w:t xml:space="preserve"> will be a comparison of </w:t>
      </w:r>
      <w:proofErr w:type="spellStart"/>
      <w:r w:rsidRPr="00CD2346">
        <w:rPr>
          <w:rFonts w:ascii="Arial" w:hAnsi="Arial" w:cs="Arial"/>
        </w:rPr>
        <w:t>Illumina</w:t>
      </w:r>
      <w:proofErr w:type="spellEnd"/>
      <w:r w:rsidRPr="00CD2346">
        <w:rPr>
          <w:rFonts w:ascii="Arial" w:hAnsi="Arial" w:cs="Arial"/>
        </w:rPr>
        <w:t xml:space="preserve"> sequencing reads</w:t>
      </w:r>
      <w:r w:rsidR="00BC0A81" w:rsidRPr="00CD2346">
        <w:rPr>
          <w:rFonts w:ascii="Arial" w:hAnsi="Arial" w:cs="Arial"/>
        </w:rPr>
        <w:t xml:space="preserve"> </w:t>
      </w:r>
      <w:proofErr w:type="spellStart"/>
      <w:r w:rsidR="00BC0A81" w:rsidRPr="00CD2346">
        <w:rPr>
          <w:rFonts w:ascii="Arial" w:hAnsi="Arial" w:cs="Arial"/>
        </w:rPr>
        <w:t>vs</w:t>
      </w:r>
      <w:proofErr w:type="spellEnd"/>
      <w:r w:rsidR="00BC0A81" w:rsidRPr="00CD2346">
        <w:rPr>
          <w:rFonts w:ascii="Arial" w:hAnsi="Arial" w:cs="Arial"/>
        </w:rPr>
        <w:t xml:space="preserve"> </w:t>
      </w:r>
      <w:proofErr w:type="spellStart"/>
      <w:r w:rsidR="00BC0A81" w:rsidRPr="00CD2346">
        <w:rPr>
          <w:rFonts w:ascii="Arial" w:hAnsi="Arial" w:cs="Arial"/>
        </w:rPr>
        <w:t>PacBio</w:t>
      </w:r>
      <w:proofErr w:type="spellEnd"/>
      <w:r w:rsidR="00BC0A81" w:rsidRPr="00CD2346">
        <w:rPr>
          <w:rFonts w:ascii="Arial" w:hAnsi="Arial" w:cs="Arial"/>
        </w:rPr>
        <w:t xml:space="preserve"> reads. This will serve as the final figure validating the functionality of VV.</w:t>
      </w:r>
    </w:p>
    <w:p w:rsidR="00E8352E" w:rsidRPr="00E8352E" w:rsidRDefault="00E8352E" w:rsidP="00E8352E">
      <w:pPr>
        <w:pStyle w:val="ListParagraph"/>
        <w:numPr>
          <w:ilvl w:val="0"/>
          <w:numId w:val="1"/>
        </w:numPr>
        <w:rPr>
          <w:rFonts w:ascii="Arial" w:hAnsi="Arial" w:cs="Arial"/>
        </w:rPr>
      </w:pPr>
      <w:r>
        <w:rPr>
          <w:rFonts w:ascii="Arial" w:hAnsi="Arial" w:cs="Arial"/>
        </w:rPr>
        <w:t xml:space="preserve">Rather this will be an R </w:t>
      </w:r>
      <w:proofErr w:type="spellStart"/>
      <w:r>
        <w:rPr>
          <w:rFonts w:ascii="Arial" w:hAnsi="Arial" w:cs="Arial"/>
        </w:rPr>
        <w:t>ggplot</w:t>
      </w:r>
      <w:proofErr w:type="spellEnd"/>
      <w:r>
        <w:rPr>
          <w:rFonts w:ascii="Arial" w:hAnsi="Arial" w:cs="Arial"/>
        </w:rPr>
        <w:t xml:space="preserve"> graph of the %variance / number of bps * 1000 graph</w:t>
      </w:r>
      <w:r w:rsidR="003429FF">
        <w:rPr>
          <w:rFonts w:ascii="Arial" w:hAnsi="Arial" w:cs="Arial"/>
        </w:rPr>
        <w:t>: done</w:t>
      </w:r>
    </w:p>
    <w:p w:rsidR="00BC0A81" w:rsidRPr="00CD2346" w:rsidRDefault="009678E1">
      <w:pPr>
        <w:rPr>
          <w:rFonts w:ascii="Arial" w:hAnsi="Arial" w:cs="Arial"/>
        </w:rPr>
      </w:pPr>
      <w:r>
        <w:rPr>
          <w:rFonts w:ascii="Arial" w:hAnsi="Arial" w:cs="Arial"/>
          <w:i/>
        </w:rPr>
        <w:t>Figure 5</w:t>
      </w:r>
      <w:r w:rsidR="00BC0A81" w:rsidRPr="00CD2346">
        <w:rPr>
          <w:rFonts w:ascii="Arial" w:hAnsi="Arial" w:cs="Arial"/>
          <w:i/>
        </w:rPr>
        <w:t xml:space="preserve"> </w:t>
      </w:r>
      <w:r w:rsidR="00BC0A81" w:rsidRPr="00CD2346">
        <w:rPr>
          <w:rFonts w:ascii="Arial" w:hAnsi="Arial" w:cs="Arial"/>
        </w:rPr>
        <w:t xml:space="preserve">will be a multiple sequence alignment displaying variance of the ITS1 region of the </w:t>
      </w:r>
      <w:proofErr w:type="spellStart"/>
      <w:r w:rsidR="00BC0A81" w:rsidRPr="00CD2346">
        <w:rPr>
          <w:rFonts w:ascii="Arial" w:hAnsi="Arial" w:cs="Arial"/>
        </w:rPr>
        <w:t>rDNA</w:t>
      </w:r>
      <w:proofErr w:type="spellEnd"/>
      <w:r w:rsidR="00BC0A81" w:rsidRPr="00CD2346">
        <w:rPr>
          <w:rFonts w:ascii="Arial" w:hAnsi="Arial" w:cs="Arial"/>
        </w:rPr>
        <w:t xml:space="preserve"> </w:t>
      </w:r>
      <w:proofErr w:type="spellStart"/>
      <w:r w:rsidR="00BC0A81" w:rsidRPr="00CD2346">
        <w:rPr>
          <w:rFonts w:ascii="Arial" w:hAnsi="Arial" w:cs="Arial"/>
        </w:rPr>
        <w:t>cistron</w:t>
      </w:r>
      <w:proofErr w:type="spellEnd"/>
      <w:r w:rsidR="00BC0A81" w:rsidRPr="00CD2346">
        <w:rPr>
          <w:rFonts w:ascii="Arial" w:hAnsi="Arial" w:cs="Arial"/>
        </w:rPr>
        <w:t xml:space="preserve"> for all provided specimens. </w:t>
      </w:r>
    </w:p>
    <w:p w:rsidR="00BC0A81" w:rsidRPr="00CD2346" w:rsidRDefault="00BC0A81" w:rsidP="00BC0A81">
      <w:pPr>
        <w:rPr>
          <w:rFonts w:ascii="Arial" w:hAnsi="Arial" w:cs="Arial"/>
        </w:rPr>
      </w:pPr>
      <w:r w:rsidRPr="00CD2346">
        <w:rPr>
          <w:rFonts w:ascii="Arial" w:hAnsi="Arial" w:cs="Arial"/>
          <w:i/>
        </w:rPr>
        <w:t xml:space="preserve">Figure </w:t>
      </w:r>
      <w:r w:rsidR="009678E1">
        <w:rPr>
          <w:rFonts w:ascii="Arial" w:hAnsi="Arial" w:cs="Arial"/>
          <w:i/>
        </w:rPr>
        <w:t>6</w:t>
      </w:r>
      <w:r w:rsidRPr="00CD2346">
        <w:rPr>
          <w:rFonts w:ascii="Arial" w:hAnsi="Arial" w:cs="Arial"/>
        </w:rPr>
        <w:t xml:space="preserve"> will be a multiple sequence alignment displaying variance of the 18S region of the </w:t>
      </w:r>
      <w:proofErr w:type="spellStart"/>
      <w:r w:rsidRPr="00CD2346">
        <w:rPr>
          <w:rFonts w:ascii="Arial" w:hAnsi="Arial" w:cs="Arial"/>
        </w:rPr>
        <w:t>rDNA</w:t>
      </w:r>
      <w:proofErr w:type="spellEnd"/>
      <w:r w:rsidRPr="00CD2346">
        <w:rPr>
          <w:rFonts w:ascii="Arial" w:hAnsi="Arial" w:cs="Arial"/>
        </w:rPr>
        <w:t xml:space="preserve"> </w:t>
      </w:r>
      <w:proofErr w:type="spellStart"/>
      <w:r w:rsidRPr="00CD2346">
        <w:rPr>
          <w:rFonts w:ascii="Arial" w:hAnsi="Arial" w:cs="Arial"/>
        </w:rPr>
        <w:t>cistron</w:t>
      </w:r>
      <w:proofErr w:type="spellEnd"/>
      <w:r w:rsidRPr="00CD2346">
        <w:rPr>
          <w:rFonts w:ascii="Arial" w:hAnsi="Arial" w:cs="Arial"/>
        </w:rPr>
        <w:t xml:space="preserve"> for all provided specimens. </w:t>
      </w:r>
    </w:p>
    <w:p w:rsidR="00BC0A81" w:rsidRDefault="009678E1" w:rsidP="00BC0A81">
      <w:pPr>
        <w:rPr>
          <w:rFonts w:ascii="Arial" w:hAnsi="Arial" w:cs="Arial"/>
        </w:rPr>
      </w:pPr>
      <w:r>
        <w:rPr>
          <w:rFonts w:ascii="Arial" w:hAnsi="Arial" w:cs="Arial"/>
          <w:i/>
        </w:rPr>
        <w:t>Figure 7</w:t>
      </w:r>
      <w:r w:rsidR="00BC0A81" w:rsidRPr="00CD2346">
        <w:rPr>
          <w:rFonts w:ascii="Arial" w:hAnsi="Arial" w:cs="Arial"/>
          <w:i/>
        </w:rPr>
        <w:t xml:space="preserve"> </w:t>
      </w:r>
      <w:r w:rsidR="00BC0A81" w:rsidRPr="00CD2346">
        <w:rPr>
          <w:rFonts w:ascii="Arial" w:hAnsi="Arial" w:cs="Arial"/>
        </w:rPr>
        <w:t xml:space="preserve">will be a multiple sequence alignment displaying variance of the ITS2 region of the </w:t>
      </w:r>
      <w:proofErr w:type="spellStart"/>
      <w:r w:rsidR="00BC0A81" w:rsidRPr="00CD2346">
        <w:rPr>
          <w:rFonts w:ascii="Arial" w:hAnsi="Arial" w:cs="Arial"/>
        </w:rPr>
        <w:t>rDNA</w:t>
      </w:r>
      <w:proofErr w:type="spellEnd"/>
      <w:r w:rsidR="00BC0A81" w:rsidRPr="00CD2346">
        <w:rPr>
          <w:rFonts w:ascii="Arial" w:hAnsi="Arial" w:cs="Arial"/>
        </w:rPr>
        <w:t xml:space="preserve"> </w:t>
      </w:r>
      <w:proofErr w:type="spellStart"/>
      <w:r w:rsidR="00BC0A81" w:rsidRPr="00CD2346">
        <w:rPr>
          <w:rFonts w:ascii="Arial" w:hAnsi="Arial" w:cs="Arial"/>
        </w:rPr>
        <w:t>cistron</w:t>
      </w:r>
      <w:proofErr w:type="spellEnd"/>
      <w:r w:rsidR="00BC0A81" w:rsidRPr="00CD2346">
        <w:rPr>
          <w:rFonts w:ascii="Arial" w:hAnsi="Arial" w:cs="Arial"/>
        </w:rPr>
        <w:t xml:space="preserve"> for all provided specimens. </w:t>
      </w:r>
    </w:p>
    <w:p w:rsidR="00E8352E" w:rsidRDefault="00E8352E" w:rsidP="00BC0A81">
      <w:pPr>
        <w:rPr>
          <w:rFonts w:ascii="Arial" w:hAnsi="Arial" w:cs="Arial"/>
        </w:rPr>
      </w:pPr>
      <w:r>
        <w:rPr>
          <w:rFonts w:ascii="Arial" w:hAnsi="Arial" w:cs="Arial"/>
        </w:rPr>
        <w:t>Figure 8</w:t>
      </w:r>
    </w:p>
    <w:p w:rsidR="00E8352E" w:rsidRPr="00E8352E" w:rsidRDefault="00E8352E" w:rsidP="00E8352E">
      <w:pPr>
        <w:pStyle w:val="ListParagraph"/>
        <w:numPr>
          <w:ilvl w:val="0"/>
          <w:numId w:val="1"/>
        </w:numPr>
        <w:rPr>
          <w:rFonts w:ascii="Arial" w:hAnsi="Arial" w:cs="Arial"/>
        </w:rPr>
      </w:pPr>
      <w:r>
        <w:rPr>
          <w:rFonts w:ascii="Arial" w:hAnsi="Arial" w:cs="Arial"/>
        </w:rPr>
        <w:t xml:space="preserve">Variance Image of the single copy genes </w:t>
      </w:r>
      <w:proofErr w:type="spellStart"/>
      <w:r>
        <w:rPr>
          <w:rFonts w:ascii="Arial" w:hAnsi="Arial" w:cs="Arial"/>
        </w:rPr>
        <w:t>vs</w:t>
      </w:r>
      <w:proofErr w:type="spellEnd"/>
      <w:r>
        <w:rPr>
          <w:rFonts w:ascii="Arial" w:hAnsi="Arial" w:cs="Arial"/>
        </w:rPr>
        <w:t xml:space="preserve"> one of the </w:t>
      </w:r>
      <w:proofErr w:type="spellStart"/>
      <w:r>
        <w:rPr>
          <w:rFonts w:ascii="Arial" w:hAnsi="Arial" w:cs="Arial"/>
        </w:rPr>
        <w:t>ITSs</w:t>
      </w:r>
      <w:proofErr w:type="spellEnd"/>
    </w:p>
    <w:p w:rsidR="00BC0A81" w:rsidRPr="00C25988" w:rsidRDefault="009678E1" w:rsidP="00BC0A81">
      <w:pPr>
        <w:rPr>
          <w:rFonts w:ascii="Arial" w:hAnsi="Arial" w:cs="Arial"/>
        </w:rPr>
      </w:pPr>
      <w:r>
        <w:rPr>
          <w:rFonts w:ascii="Arial" w:hAnsi="Arial" w:cs="Arial"/>
          <w:i/>
        </w:rPr>
        <w:t>Figures 5</w:t>
      </w:r>
      <w:r w:rsidR="00BC0A81" w:rsidRPr="00CD2346">
        <w:rPr>
          <w:rFonts w:ascii="Arial" w:hAnsi="Arial" w:cs="Arial"/>
          <w:i/>
        </w:rPr>
        <w:t>-</w:t>
      </w:r>
      <w:r>
        <w:rPr>
          <w:rFonts w:ascii="Arial" w:hAnsi="Arial" w:cs="Arial"/>
          <w:i/>
        </w:rPr>
        <w:t>7</w:t>
      </w:r>
      <w:r w:rsidR="00BC0A81" w:rsidRPr="00CD2346">
        <w:rPr>
          <w:rFonts w:ascii="Arial" w:hAnsi="Arial" w:cs="Arial"/>
        </w:rPr>
        <w:t xml:space="preserve"> will contain the 3 </w:t>
      </w:r>
      <w:r w:rsidR="00BC0A81" w:rsidRPr="00C25988">
        <w:rPr>
          <w:rFonts w:ascii="Arial" w:hAnsi="Arial" w:cs="Arial"/>
        </w:rPr>
        <w:t>segments of the ITS region. Because of how long the entire ITS region is, I will break it up into its</w:t>
      </w:r>
      <w:r w:rsidR="009D0E6A" w:rsidRPr="00C25988">
        <w:rPr>
          <w:rFonts w:ascii="Arial" w:hAnsi="Arial" w:cs="Arial"/>
        </w:rPr>
        <w:t xml:space="preserve"> three sub sections for the ease</w:t>
      </w:r>
      <w:r w:rsidR="00BC0A81" w:rsidRPr="00C25988">
        <w:rPr>
          <w:rFonts w:ascii="Arial" w:hAnsi="Arial" w:cs="Arial"/>
        </w:rPr>
        <w:t xml:space="preserve"> of visualization on paper. These three figures are what will allow us</w:t>
      </w:r>
      <w:r w:rsidR="009D0E6A" w:rsidRPr="00C25988">
        <w:rPr>
          <w:rFonts w:ascii="Arial" w:hAnsi="Arial" w:cs="Arial"/>
        </w:rPr>
        <w:t xml:space="preserve"> to</w:t>
      </w:r>
      <w:r w:rsidR="00BC0A81" w:rsidRPr="00C25988">
        <w:rPr>
          <w:rFonts w:ascii="Arial" w:hAnsi="Arial" w:cs="Arial"/>
        </w:rPr>
        <w:t xml:space="preserve"> evaluate the ITS region’s level of intragenomic variation and subsequent use as barcoding region.</w:t>
      </w:r>
    </w:p>
    <w:p w:rsidR="00A422A4" w:rsidRPr="00CD2346" w:rsidRDefault="00A422A4" w:rsidP="00BC0A81">
      <w:pPr>
        <w:rPr>
          <w:rFonts w:ascii="Arial" w:hAnsi="Arial" w:cs="Arial"/>
        </w:rPr>
      </w:pPr>
      <w:r w:rsidRPr="00C25988">
        <w:rPr>
          <w:rFonts w:ascii="Arial" w:hAnsi="Arial" w:cs="Arial"/>
        </w:rPr>
        <w:lastRenderedPageBreak/>
        <w:t>In the event that there are areas of consistent intragenomic variation we can compare these to the cross species diagnostic markers to check for overlap. In the event of overlap with key diagnostic markers we may be left to conclude the ITS region is n</w:t>
      </w:r>
      <w:r w:rsidR="009D0E6A" w:rsidRPr="00C25988">
        <w:rPr>
          <w:rFonts w:ascii="Arial" w:hAnsi="Arial" w:cs="Arial"/>
        </w:rPr>
        <w:t>ot useful as a barcoding region</w:t>
      </w:r>
      <w:r w:rsidRPr="00C25988">
        <w:rPr>
          <w:rFonts w:ascii="Arial" w:hAnsi="Arial" w:cs="Arial"/>
        </w:rPr>
        <w:t>.</w:t>
      </w:r>
    </w:p>
    <w:p w:rsidR="00CD2346" w:rsidRPr="00CD2346" w:rsidRDefault="00CD2346">
      <w:pPr>
        <w:rPr>
          <w:rFonts w:ascii="Arial" w:hAnsi="Arial" w:cs="Arial"/>
        </w:rPr>
      </w:pPr>
      <w:r w:rsidRPr="00CD2346">
        <w:rPr>
          <w:rFonts w:ascii="Arial" w:hAnsi="Arial" w:cs="Arial"/>
        </w:rPr>
        <w:br w:type="page"/>
      </w:r>
    </w:p>
    <w:p w:rsidR="00CD2346" w:rsidRPr="00CD2346" w:rsidRDefault="00CD2346" w:rsidP="00BC0A81">
      <w:pPr>
        <w:rPr>
          <w:rFonts w:ascii="Arial" w:hAnsi="Arial" w:cs="Arial"/>
        </w:rPr>
      </w:pPr>
      <w:bookmarkStart w:id="0" w:name="_GoBack"/>
      <w:bookmarkEnd w:id="0"/>
    </w:p>
    <w:p w:rsidR="00CD2346" w:rsidRPr="00B632BF" w:rsidRDefault="009F57CE" w:rsidP="00BC0A81">
      <w:pPr>
        <w:rPr>
          <w:rFonts w:ascii="Arial" w:hAnsi="Arial" w:cs="Arial"/>
          <w:lang w:val="es-MX"/>
        </w:rPr>
      </w:pPr>
      <w:proofErr w:type="spellStart"/>
      <w:r w:rsidRPr="00B632BF">
        <w:rPr>
          <w:rFonts w:ascii="Arial" w:hAnsi="Arial" w:cs="Arial"/>
          <w:lang w:val="es-MX"/>
        </w:rPr>
        <w:t>References</w:t>
      </w:r>
      <w:proofErr w:type="spellEnd"/>
      <w:r w:rsidRPr="00B632BF">
        <w:rPr>
          <w:rFonts w:ascii="Arial" w:hAnsi="Arial" w:cs="Arial"/>
          <w:lang w:val="es-MX"/>
        </w:rPr>
        <w:t xml:space="preserve"> </w:t>
      </w:r>
    </w:p>
    <w:p w:rsidR="00A3104D" w:rsidRPr="00A3104D" w:rsidRDefault="00502812" w:rsidP="00A3104D">
      <w:pPr>
        <w:widowControl w:val="0"/>
        <w:autoSpaceDE w:val="0"/>
        <w:autoSpaceDN w:val="0"/>
        <w:adjustRightInd w:val="0"/>
        <w:spacing w:line="240" w:lineRule="auto"/>
        <w:ind w:left="640" w:hanging="640"/>
        <w:rPr>
          <w:rFonts w:ascii="Arial" w:hAnsi="Arial" w:cs="Arial"/>
          <w:noProof/>
          <w:szCs w:val="24"/>
        </w:rPr>
      </w:pPr>
      <w:r w:rsidRPr="00CD2346">
        <w:rPr>
          <w:rFonts w:ascii="Arial" w:hAnsi="Arial" w:cs="Arial"/>
        </w:rPr>
        <w:fldChar w:fldCharType="begin" w:fldLock="1"/>
      </w:r>
      <w:r w:rsidR="00CD2346" w:rsidRPr="00B632BF">
        <w:rPr>
          <w:rFonts w:ascii="Arial" w:hAnsi="Arial" w:cs="Arial"/>
          <w:lang w:val="es-MX"/>
        </w:rPr>
        <w:instrText xml:space="preserve">ADDIN Mendeley Bibliography CSL_BIBLIOGRAPHY </w:instrText>
      </w:r>
      <w:r w:rsidRPr="00CD2346">
        <w:rPr>
          <w:rFonts w:ascii="Arial" w:hAnsi="Arial" w:cs="Arial"/>
        </w:rPr>
        <w:fldChar w:fldCharType="separate"/>
      </w:r>
      <w:r w:rsidR="00A3104D" w:rsidRPr="00A3104D">
        <w:rPr>
          <w:rFonts w:ascii="Arial" w:hAnsi="Arial" w:cs="Arial"/>
          <w:noProof/>
          <w:szCs w:val="24"/>
        </w:rPr>
        <w:t>1.</w:t>
      </w:r>
      <w:r w:rsidR="00A3104D" w:rsidRPr="00A3104D">
        <w:rPr>
          <w:rFonts w:ascii="Arial" w:hAnsi="Arial" w:cs="Arial"/>
          <w:noProof/>
          <w:szCs w:val="24"/>
        </w:rPr>
        <w:tab/>
        <w:t xml:space="preserve">Bi, Y. </w:t>
      </w:r>
      <w:r w:rsidR="00A3104D" w:rsidRPr="00A3104D">
        <w:rPr>
          <w:rFonts w:ascii="Arial" w:hAnsi="Arial" w:cs="Arial"/>
          <w:i/>
          <w:iCs/>
          <w:noProof/>
          <w:szCs w:val="24"/>
        </w:rPr>
        <w:t>et al.</w:t>
      </w:r>
      <w:r w:rsidR="00A3104D" w:rsidRPr="00A3104D">
        <w:rPr>
          <w:rFonts w:ascii="Arial" w:hAnsi="Arial" w:cs="Arial"/>
          <w:noProof/>
          <w:szCs w:val="24"/>
        </w:rPr>
        <w:t xml:space="preserve"> Chloroplast genomic resources for phylogeny and DNA barcoding: A case study on Fritillaria. </w:t>
      </w:r>
      <w:r w:rsidR="00A3104D" w:rsidRPr="00A3104D">
        <w:rPr>
          <w:rFonts w:ascii="Arial" w:hAnsi="Arial" w:cs="Arial"/>
          <w:i/>
          <w:iCs/>
          <w:noProof/>
          <w:szCs w:val="24"/>
        </w:rPr>
        <w:t>Sci. Rep.</w:t>
      </w:r>
      <w:r w:rsidR="00A3104D" w:rsidRPr="00A3104D">
        <w:rPr>
          <w:rFonts w:ascii="Arial" w:hAnsi="Arial" w:cs="Arial"/>
          <w:noProof/>
          <w:szCs w:val="24"/>
        </w:rPr>
        <w:t xml:space="preserve"> </w:t>
      </w:r>
      <w:r w:rsidR="00A3104D" w:rsidRPr="00A3104D">
        <w:rPr>
          <w:rFonts w:ascii="Arial" w:hAnsi="Arial" w:cs="Arial"/>
          <w:b/>
          <w:bCs/>
          <w:noProof/>
          <w:szCs w:val="24"/>
        </w:rPr>
        <w:t>8,</w:t>
      </w:r>
      <w:r w:rsidR="00A3104D" w:rsidRPr="00A3104D">
        <w:rPr>
          <w:rFonts w:ascii="Arial" w:hAnsi="Arial" w:cs="Arial"/>
          <w:noProof/>
          <w:szCs w:val="24"/>
        </w:rPr>
        <w:t xml:space="preserve"> 1–12 (2018).</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2.</w:t>
      </w:r>
      <w:r w:rsidRPr="00A3104D">
        <w:rPr>
          <w:rFonts w:ascii="Arial" w:hAnsi="Arial" w:cs="Arial"/>
          <w:noProof/>
          <w:szCs w:val="24"/>
        </w:rPr>
        <w:tab/>
        <w:t xml:space="preserve">Schoch, C. L. </w:t>
      </w:r>
      <w:r w:rsidRPr="00A3104D">
        <w:rPr>
          <w:rFonts w:ascii="Arial" w:hAnsi="Arial" w:cs="Arial"/>
          <w:i/>
          <w:iCs/>
          <w:noProof/>
          <w:szCs w:val="24"/>
        </w:rPr>
        <w:t>et al.</w:t>
      </w:r>
      <w:r w:rsidRPr="00A3104D">
        <w:rPr>
          <w:rFonts w:ascii="Arial" w:hAnsi="Arial" w:cs="Arial"/>
          <w:noProof/>
          <w:szCs w:val="24"/>
        </w:rPr>
        <w:t xml:space="preserve"> Nuclear ribosomal internal transcribed spacer (ITS) region as a universal DNA barcode marker for Fungi. </w:t>
      </w:r>
      <w:r w:rsidRPr="00A3104D">
        <w:rPr>
          <w:rFonts w:ascii="Arial" w:hAnsi="Arial" w:cs="Arial"/>
          <w:i/>
          <w:iCs/>
          <w:noProof/>
          <w:szCs w:val="24"/>
        </w:rPr>
        <w:t>Proc. Natl. Acad. Sci.</w:t>
      </w:r>
      <w:r w:rsidRPr="00A3104D">
        <w:rPr>
          <w:rFonts w:ascii="Arial" w:hAnsi="Arial" w:cs="Arial"/>
          <w:noProof/>
          <w:szCs w:val="24"/>
        </w:rPr>
        <w:t xml:space="preserve"> </w:t>
      </w:r>
      <w:r w:rsidRPr="00A3104D">
        <w:rPr>
          <w:rFonts w:ascii="Arial" w:hAnsi="Arial" w:cs="Arial"/>
          <w:b/>
          <w:bCs/>
          <w:noProof/>
          <w:szCs w:val="24"/>
        </w:rPr>
        <w:t>109,</w:t>
      </w:r>
      <w:r w:rsidRPr="00A3104D">
        <w:rPr>
          <w:rFonts w:ascii="Arial" w:hAnsi="Arial" w:cs="Arial"/>
          <w:noProof/>
          <w:szCs w:val="24"/>
        </w:rPr>
        <w:t xml:space="preserve"> 6241–6246 (2012).</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3.</w:t>
      </w:r>
      <w:r w:rsidRPr="00A3104D">
        <w:rPr>
          <w:rFonts w:ascii="Arial" w:hAnsi="Arial" w:cs="Arial"/>
          <w:noProof/>
          <w:szCs w:val="24"/>
        </w:rPr>
        <w:tab/>
        <w:t xml:space="preserve">Firake, D. M., Sankarganesh, E., Sharma, B., Firake, P. D. &amp; Behere, G. T. DNA barcoding confirmed the occurrence of invasive vegetable leaf miner, Liriomyza sativae Blanchard (Diptera:Agromyzidae) in Northeast India. </w:t>
      </w:r>
      <w:r w:rsidRPr="00A3104D">
        <w:rPr>
          <w:rFonts w:ascii="Arial" w:hAnsi="Arial" w:cs="Arial"/>
          <w:i/>
          <w:iCs/>
          <w:noProof/>
          <w:szCs w:val="24"/>
        </w:rPr>
        <w:t>J. Asia-Pacific Biodivers.</w:t>
      </w:r>
      <w:r w:rsidRPr="00A3104D">
        <w:rPr>
          <w:rFonts w:ascii="Arial" w:hAnsi="Arial" w:cs="Arial"/>
          <w:noProof/>
          <w:szCs w:val="24"/>
        </w:rPr>
        <w:t xml:space="preserve"> </w:t>
      </w:r>
      <w:r w:rsidRPr="00A3104D">
        <w:rPr>
          <w:rFonts w:ascii="Arial" w:hAnsi="Arial" w:cs="Arial"/>
          <w:b/>
          <w:bCs/>
          <w:noProof/>
          <w:szCs w:val="24"/>
        </w:rPr>
        <w:t>11,</w:t>
      </w:r>
      <w:r w:rsidRPr="00A3104D">
        <w:rPr>
          <w:rFonts w:ascii="Arial" w:hAnsi="Arial" w:cs="Arial"/>
          <w:noProof/>
          <w:szCs w:val="24"/>
        </w:rPr>
        <w:t xml:space="preserve"> 56–60 (2018).</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4.</w:t>
      </w:r>
      <w:r w:rsidRPr="00A3104D">
        <w:rPr>
          <w:rFonts w:ascii="Arial" w:hAnsi="Arial" w:cs="Arial"/>
          <w:noProof/>
          <w:szCs w:val="24"/>
        </w:rPr>
        <w:tab/>
        <w:t xml:space="preserve">Bik, H. M., Fournier, D., Sung, W., Bergeron, R. D. &amp; Thomas, W. K. Intra-Genomic Variation in the Ribosomal Repeats of Nematodes. </w:t>
      </w:r>
      <w:r w:rsidRPr="00A3104D">
        <w:rPr>
          <w:rFonts w:ascii="Arial" w:hAnsi="Arial" w:cs="Arial"/>
          <w:i/>
          <w:iCs/>
          <w:noProof/>
          <w:szCs w:val="24"/>
        </w:rPr>
        <w:t>PLoS One</w:t>
      </w:r>
      <w:r w:rsidRPr="00A3104D">
        <w:rPr>
          <w:rFonts w:ascii="Arial" w:hAnsi="Arial" w:cs="Arial"/>
          <w:noProof/>
          <w:szCs w:val="24"/>
        </w:rPr>
        <w:t xml:space="preserve"> </w:t>
      </w:r>
      <w:r w:rsidRPr="00A3104D">
        <w:rPr>
          <w:rFonts w:ascii="Arial" w:hAnsi="Arial" w:cs="Arial"/>
          <w:b/>
          <w:bCs/>
          <w:noProof/>
          <w:szCs w:val="24"/>
        </w:rPr>
        <w:t>8,</w:t>
      </w:r>
      <w:r w:rsidRPr="00A3104D">
        <w:rPr>
          <w:rFonts w:ascii="Arial" w:hAnsi="Arial" w:cs="Arial"/>
          <w:noProof/>
          <w:szCs w:val="24"/>
        </w:rPr>
        <w:t xml:space="preserve"> 1–8 (2013).</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5.</w:t>
      </w:r>
      <w:r w:rsidRPr="00A3104D">
        <w:rPr>
          <w:rFonts w:ascii="Arial" w:hAnsi="Arial" w:cs="Arial"/>
          <w:noProof/>
          <w:szCs w:val="24"/>
        </w:rPr>
        <w:tab/>
        <w:t xml:space="preserve">Burrows, M. &amp; Wheeler, D. A block-sorting lossless data compression algorithm. </w:t>
      </w:r>
      <w:r w:rsidRPr="00A3104D">
        <w:rPr>
          <w:rFonts w:ascii="Arial" w:hAnsi="Arial" w:cs="Arial"/>
          <w:i/>
          <w:iCs/>
          <w:noProof/>
          <w:szCs w:val="24"/>
        </w:rPr>
        <w:t>Algorithm, Data Compression</w:t>
      </w:r>
      <w:r w:rsidRPr="00A3104D">
        <w:rPr>
          <w:rFonts w:ascii="Arial" w:hAnsi="Arial" w:cs="Arial"/>
          <w:noProof/>
          <w:szCs w:val="24"/>
        </w:rPr>
        <w:t xml:space="preserve"> 18 (1994). doi:10.1.1.37.6774</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6.</w:t>
      </w:r>
      <w:r w:rsidRPr="00A3104D">
        <w:rPr>
          <w:rFonts w:ascii="Arial" w:hAnsi="Arial" w:cs="Arial"/>
          <w:noProof/>
          <w:szCs w:val="24"/>
        </w:rPr>
        <w:tab/>
        <w:t xml:space="preserve">Li, H. &amp; Durbin, R. Fast and accurate short read alignment with Burrows-Wheeler transform. </w:t>
      </w:r>
      <w:r w:rsidRPr="00A3104D">
        <w:rPr>
          <w:rFonts w:ascii="Arial" w:hAnsi="Arial" w:cs="Arial"/>
          <w:i/>
          <w:iCs/>
          <w:noProof/>
          <w:szCs w:val="24"/>
        </w:rPr>
        <w:t>Bioinformatics</w:t>
      </w:r>
      <w:r w:rsidRPr="00A3104D">
        <w:rPr>
          <w:rFonts w:ascii="Arial" w:hAnsi="Arial" w:cs="Arial"/>
          <w:noProof/>
          <w:szCs w:val="24"/>
        </w:rPr>
        <w:t xml:space="preserve"> </w:t>
      </w:r>
      <w:r w:rsidRPr="00A3104D">
        <w:rPr>
          <w:rFonts w:ascii="Arial" w:hAnsi="Arial" w:cs="Arial"/>
          <w:b/>
          <w:bCs/>
          <w:noProof/>
          <w:szCs w:val="24"/>
        </w:rPr>
        <w:t>25,</w:t>
      </w:r>
      <w:r w:rsidRPr="00A3104D">
        <w:rPr>
          <w:rFonts w:ascii="Arial" w:hAnsi="Arial" w:cs="Arial"/>
          <w:noProof/>
          <w:szCs w:val="24"/>
        </w:rPr>
        <w:t xml:space="preserve"> 1754–1760 (2009).</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7.</w:t>
      </w:r>
      <w:r w:rsidRPr="00A3104D">
        <w:rPr>
          <w:rFonts w:ascii="Arial" w:hAnsi="Arial" w:cs="Arial"/>
          <w:noProof/>
          <w:szCs w:val="24"/>
        </w:rPr>
        <w:tab/>
        <w:t xml:space="preserve">Langmead, B., Trapnell, C., Pop, M. &amp; Salzberg, S. L. Ultrafast and memory-efficient alignment of short DNA sequences to the human genome. </w:t>
      </w:r>
      <w:r w:rsidRPr="00A3104D">
        <w:rPr>
          <w:rFonts w:ascii="Arial" w:hAnsi="Arial" w:cs="Arial"/>
          <w:i/>
          <w:iCs/>
          <w:noProof/>
          <w:szCs w:val="24"/>
        </w:rPr>
        <w:t>Genome Biol.</w:t>
      </w:r>
      <w:r w:rsidRPr="00A3104D">
        <w:rPr>
          <w:rFonts w:ascii="Arial" w:hAnsi="Arial" w:cs="Arial"/>
          <w:noProof/>
          <w:szCs w:val="24"/>
        </w:rPr>
        <w:t xml:space="preserve"> </w:t>
      </w:r>
      <w:r w:rsidRPr="00A3104D">
        <w:rPr>
          <w:rFonts w:ascii="Arial" w:hAnsi="Arial" w:cs="Arial"/>
          <w:b/>
          <w:bCs/>
          <w:noProof/>
          <w:szCs w:val="24"/>
        </w:rPr>
        <w:t>10,</w:t>
      </w:r>
      <w:r w:rsidRPr="00A3104D">
        <w:rPr>
          <w:rFonts w:ascii="Arial" w:hAnsi="Arial" w:cs="Arial"/>
          <w:noProof/>
          <w:szCs w:val="24"/>
        </w:rPr>
        <w:t xml:space="preserve"> (2009).</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8.</w:t>
      </w:r>
      <w:r w:rsidRPr="00A3104D">
        <w:rPr>
          <w:rFonts w:ascii="Arial" w:hAnsi="Arial" w:cs="Arial"/>
          <w:noProof/>
          <w:szCs w:val="24"/>
        </w:rPr>
        <w:tab/>
        <w:t xml:space="preserve">Li, H. </w:t>
      </w:r>
      <w:r w:rsidRPr="00A3104D">
        <w:rPr>
          <w:rFonts w:ascii="Arial" w:hAnsi="Arial" w:cs="Arial"/>
          <w:i/>
          <w:iCs/>
          <w:noProof/>
          <w:szCs w:val="24"/>
        </w:rPr>
        <w:t>et al.</w:t>
      </w:r>
      <w:r w:rsidRPr="00A3104D">
        <w:rPr>
          <w:rFonts w:ascii="Arial" w:hAnsi="Arial" w:cs="Arial"/>
          <w:noProof/>
          <w:szCs w:val="24"/>
        </w:rPr>
        <w:t xml:space="preserve"> The Sequence Alignment/Map format and SAMtools. </w:t>
      </w:r>
      <w:r w:rsidRPr="00A3104D">
        <w:rPr>
          <w:rFonts w:ascii="Arial" w:hAnsi="Arial" w:cs="Arial"/>
          <w:i/>
          <w:iCs/>
          <w:noProof/>
          <w:szCs w:val="24"/>
        </w:rPr>
        <w:t>Bioinformatics</w:t>
      </w:r>
      <w:r w:rsidRPr="00A3104D">
        <w:rPr>
          <w:rFonts w:ascii="Arial" w:hAnsi="Arial" w:cs="Arial"/>
          <w:noProof/>
          <w:szCs w:val="24"/>
        </w:rPr>
        <w:t xml:space="preserve"> </w:t>
      </w:r>
      <w:r w:rsidRPr="00A3104D">
        <w:rPr>
          <w:rFonts w:ascii="Arial" w:hAnsi="Arial" w:cs="Arial"/>
          <w:b/>
          <w:bCs/>
          <w:noProof/>
          <w:szCs w:val="24"/>
        </w:rPr>
        <w:t>25,</w:t>
      </w:r>
      <w:r w:rsidRPr="00A3104D">
        <w:rPr>
          <w:rFonts w:ascii="Arial" w:hAnsi="Arial" w:cs="Arial"/>
          <w:noProof/>
          <w:szCs w:val="24"/>
        </w:rPr>
        <w:t xml:space="preserve"> 2078–2079 (2009).</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9.</w:t>
      </w:r>
      <w:r w:rsidRPr="00A3104D">
        <w:rPr>
          <w:rFonts w:ascii="Arial" w:hAnsi="Arial" w:cs="Arial"/>
          <w:noProof/>
          <w:szCs w:val="24"/>
        </w:rPr>
        <w:tab/>
        <w:t xml:space="preserve">IGV (Integrative Genomic Viewer). Integrative Genomics Viewer. </w:t>
      </w:r>
      <w:r w:rsidRPr="00A3104D">
        <w:rPr>
          <w:rFonts w:ascii="Arial" w:hAnsi="Arial" w:cs="Arial"/>
          <w:i/>
          <w:iCs/>
          <w:noProof/>
          <w:szCs w:val="24"/>
        </w:rPr>
        <w:t>Broad Inst.</w:t>
      </w:r>
      <w:r w:rsidRPr="00A3104D">
        <w:rPr>
          <w:rFonts w:ascii="Arial" w:hAnsi="Arial" w:cs="Arial"/>
          <w:noProof/>
          <w:szCs w:val="24"/>
        </w:rPr>
        <w:t xml:space="preserve"> </w:t>
      </w:r>
      <w:r w:rsidRPr="00A3104D">
        <w:rPr>
          <w:rFonts w:ascii="Arial" w:hAnsi="Arial" w:cs="Arial"/>
          <w:b/>
          <w:bCs/>
          <w:noProof/>
          <w:szCs w:val="24"/>
        </w:rPr>
        <w:t>29,</w:t>
      </w:r>
      <w:r w:rsidRPr="00A3104D">
        <w:rPr>
          <w:rFonts w:ascii="Arial" w:hAnsi="Arial" w:cs="Arial"/>
          <w:noProof/>
          <w:szCs w:val="24"/>
        </w:rPr>
        <w:t xml:space="preserve"> 24–26 (2013).</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10.</w:t>
      </w:r>
      <w:r w:rsidRPr="00A3104D">
        <w:rPr>
          <w:rFonts w:ascii="Arial" w:hAnsi="Arial" w:cs="Arial"/>
          <w:noProof/>
          <w:szCs w:val="24"/>
        </w:rPr>
        <w:tab/>
        <w:t xml:space="preserve">Quail, M. A. </w:t>
      </w:r>
      <w:r w:rsidRPr="00A3104D">
        <w:rPr>
          <w:rFonts w:ascii="Arial" w:hAnsi="Arial" w:cs="Arial"/>
          <w:i/>
          <w:iCs/>
          <w:noProof/>
          <w:szCs w:val="24"/>
        </w:rPr>
        <w:t>et al.</w:t>
      </w:r>
      <w:r w:rsidRPr="00A3104D">
        <w:rPr>
          <w:rFonts w:ascii="Arial" w:hAnsi="Arial" w:cs="Arial"/>
          <w:noProof/>
          <w:szCs w:val="24"/>
        </w:rPr>
        <w:t xml:space="preserve"> A tale of three next generation sequencingplatforms: comparison of Ion Torrent, PacificBiosciences and Illumina MiSeq sequencers. </w:t>
      </w:r>
      <w:r w:rsidRPr="00A3104D">
        <w:rPr>
          <w:rFonts w:ascii="Arial" w:hAnsi="Arial" w:cs="Arial"/>
          <w:i/>
          <w:iCs/>
          <w:noProof/>
          <w:szCs w:val="24"/>
        </w:rPr>
        <w:t>BMC Genomics</w:t>
      </w:r>
      <w:r w:rsidRPr="00A3104D">
        <w:rPr>
          <w:rFonts w:ascii="Arial" w:hAnsi="Arial" w:cs="Arial"/>
          <w:noProof/>
          <w:szCs w:val="24"/>
        </w:rPr>
        <w:t xml:space="preserve"> </w:t>
      </w:r>
      <w:r w:rsidRPr="00A3104D">
        <w:rPr>
          <w:rFonts w:ascii="Arial" w:hAnsi="Arial" w:cs="Arial"/>
          <w:b/>
          <w:bCs/>
          <w:noProof/>
          <w:szCs w:val="24"/>
        </w:rPr>
        <w:t>13,</w:t>
      </w:r>
      <w:r w:rsidRPr="00A3104D">
        <w:rPr>
          <w:rFonts w:ascii="Arial" w:hAnsi="Arial" w:cs="Arial"/>
          <w:noProof/>
          <w:szCs w:val="24"/>
        </w:rPr>
        <w:t xml:space="preserve"> 1–13 (2012).</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szCs w:val="24"/>
        </w:rPr>
      </w:pPr>
      <w:r w:rsidRPr="00A3104D">
        <w:rPr>
          <w:rFonts w:ascii="Arial" w:hAnsi="Arial" w:cs="Arial"/>
          <w:noProof/>
          <w:szCs w:val="24"/>
        </w:rPr>
        <w:t>11.</w:t>
      </w:r>
      <w:r w:rsidRPr="00A3104D">
        <w:rPr>
          <w:rFonts w:ascii="Arial" w:hAnsi="Arial" w:cs="Arial"/>
          <w:noProof/>
          <w:szCs w:val="24"/>
        </w:rPr>
        <w:tab/>
        <w:t xml:space="preserve">Glenn, T. C. Field guide to next-generation DNA sequencers. </w:t>
      </w:r>
      <w:r w:rsidRPr="00A3104D">
        <w:rPr>
          <w:rFonts w:ascii="Arial" w:hAnsi="Arial" w:cs="Arial"/>
          <w:i/>
          <w:iCs/>
          <w:noProof/>
          <w:szCs w:val="24"/>
        </w:rPr>
        <w:t>Mol. Ecol. Resour.</w:t>
      </w:r>
      <w:r w:rsidRPr="00A3104D">
        <w:rPr>
          <w:rFonts w:ascii="Arial" w:hAnsi="Arial" w:cs="Arial"/>
          <w:noProof/>
          <w:szCs w:val="24"/>
        </w:rPr>
        <w:t xml:space="preserve"> </w:t>
      </w:r>
      <w:r w:rsidRPr="00A3104D">
        <w:rPr>
          <w:rFonts w:ascii="Arial" w:hAnsi="Arial" w:cs="Arial"/>
          <w:b/>
          <w:bCs/>
          <w:noProof/>
          <w:szCs w:val="24"/>
        </w:rPr>
        <w:t>11,</w:t>
      </w:r>
      <w:r w:rsidRPr="00A3104D">
        <w:rPr>
          <w:rFonts w:ascii="Arial" w:hAnsi="Arial" w:cs="Arial"/>
          <w:noProof/>
          <w:szCs w:val="24"/>
        </w:rPr>
        <w:t xml:space="preserve"> 759–769 (2011).</w:t>
      </w:r>
    </w:p>
    <w:p w:rsidR="00A3104D" w:rsidRPr="00A3104D" w:rsidRDefault="00A3104D" w:rsidP="00A3104D">
      <w:pPr>
        <w:widowControl w:val="0"/>
        <w:autoSpaceDE w:val="0"/>
        <w:autoSpaceDN w:val="0"/>
        <w:adjustRightInd w:val="0"/>
        <w:spacing w:line="240" w:lineRule="auto"/>
        <w:ind w:left="640" w:hanging="640"/>
        <w:rPr>
          <w:rFonts w:ascii="Arial" w:hAnsi="Arial" w:cs="Arial"/>
          <w:noProof/>
        </w:rPr>
      </w:pPr>
      <w:r w:rsidRPr="00A3104D">
        <w:rPr>
          <w:rFonts w:ascii="Arial" w:hAnsi="Arial" w:cs="Arial"/>
          <w:noProof/>
          <w:szCs w:val="24"/>
        </w:rPr>
        <w:t>12.</w:t>
      </w:r>
      <w:r w:rsidRPr="00A3104D">
        <w:rPr>
          <w:rFonts w:ascii="Arial" w:hAnsi="Arial" w:cs="Arial"/>
          <w:noProof/>
          <w:szCs w:val="24"/>
        </w:rPr>
        <w:tab/>
        <w:t xml:space="preserve">Ono, Y., Asai, K. &amp; Hamada, M. PBSIM: PacBio reads simulator - Toward accurate genome assembly. </w:t>
      </w:r>
      <w:r w:rsidRPr="00A3104D">
        <w:rPr>
          <w:rFonts w:ascii="Arial" w:hAnsi="Arial" w:cs="Arial"/>
          <w:i/>
          <w:iCs/>
          <w:noProof/>
          <w:szCs w:val="24"/>
        </w:rPr>
        <w:t>Bioinformatics</w:t>
      </w:r>
      <w:r w:rsidRPr="00A3104D">
        <w:rPr>
          <w:rFonts w:ascii="Arial" w:hAnsi="Arial" w:cs="Arial"/>
          <w:noProof/>
          <w:szCs w:val="24"/>
        </w:rPr>
        <w:t xml:space="preserve"> </w:t>
      </w:r>
      <w:r w:rsidRPr="00A3104D">
        <w:rPr>
          <w:rFonts w:ascii="Arial" w:hAnsi="Arial" w:cs="Arial"/>
          <w:b/>
          <w:bCs/>
          <w:noProof/>
          <w:szCs w:val="24"/>
        </w:rPr>
        <w:t>29,</w:t>
      </w:r>
      <w:r w:rsidRPr="00A3104D">
        <w:rPr>
          <w:rFonts w:ascii="Arial" w:hAnsi="Arial" w:cs="Arial"/>
          <w:noProof/>
          <w:szCs w:val="24"/>
        </w:rPr>
        <w:t xml:space="preserve"> 119–121 (2013).</w:t>
      </w:r>
    </w:p>
    <w:p w:rsidR="00BC0A81" w:rsidRPr="00CD2346" w:rsidRDefault="00502812" w:rsidP="00A3104D">
      <w:pPr>
        <w:widowControl w:val="0"/>
        <w:autoSpaceDE w:val="0"/>
        <w:autoSpaceDN w:val="0"/>
        <w:adjustRightInd w:val="0"/>
        <w:spacing w:line="240" w:lineRule="auto"/>
        <w:ind w:left="640" w:hanging="640"/>
        <w:rPr>
          <w:rFonts w:ascii="Arial" w:hAnsi="Arial" w:cs="Arial"/>
        </w:rPr>
      </w:pPr>
      <w:r w:rsidRPr="00CD2346">
        <w:rPr>
          <w:rFonts w:ascii="Arial" w:hAnsi="Arial" w:cs="Arial"/>
        </w:rPr>
        <w:fldChar w:fldCharType="end"/>
      </w:r>
    </w:p>
    <w:p w:rsidR="003D32FD" w:rsidRPr="00CD2346" w:rsidRDefault="003D32FD">
      <w:pPr>
        <w:rPr>
          <w:rFonts w:ascii="Arial" w:hAnsi="Arial" w:cs="Arial"/>
        </w:rPr>
      </w:pPr>
    </w:p>
    <w:sectPr w:rsidR="003D32FD" w:rsidRPr="00CD2346" w:rsidSect="00300EEC">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299" w:rsidRDefault="00B27299" w:rsidP="00D2356A">
      <w:pPr>
        <w:spacing w:after="0" w:line="240" w:lineRule="auto"/>
      </w:pPr>
      <w:r>
        <w:separator/>
      </w:r>
    </w:p>
  </w:endnote>
  <w:endnote w:type="continuationSeparator" w:id="0">
    <w:p w:rsidR="00B27299" w:rsidRDefault="00B27299" w:rsidP="00D23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299" w:rsidRDefault="00B27299" w:rsidP="00D2356A">
      <w:pPr>
        <w:spacing w:after="0" w:line="240" w:lineRule="auto"/>
      </w:pPr>
      <w:r>
        <w:separator/>
      </w:r>
    </w:p>
  </w:footnote>
  <w:footnote w:type="continuationSeparator" w:id="0">
    <w:p w:rsidR="00B27299" w:rsidRDefault="00B27299" w:rsidP="00D235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103813"/>
      <w:docPartObj>
        <w:docPartGallery w:val="Page Numbers (Top of Page)"/>
        <w:docPartUnique/>
      </w:docPartObj>
    </w:sdtPr>
    <w:sdtEndPr>
      <w:rPr>
        <w:rFonts w:ascii="Arial" w:hAnsi="Arial" w:cs="Arial"/>
      </w:rPr>
    </w:sdtEndPr>
    <w:sdtContent>
      <w:p w:rsidR="009D0E6A" w:rsidRPr="006A3514" w:rsidRDefault="009D0E6A">
        <w:pPr>
          <w:pStyle w:val="Header"/>
          <w:jc w:val="right"/>
          <w:rPr>
            <w:rFonts w:ascii="Arial" w:hAnsi="Arial" w:cs="Arial"/>
          </w:rPr>
        </w:pPr>
        <w:r w:rsidRPr="006A3514">
          <w:rPr>
            <w:rFonts w:ascii="Arial" w:hAnsi="Arial" w:cs="Arial"/>
          </w:rPr>
          <w:t xml:space="preserve">Bradshaw </w:t>
        </w:r>
        <w:r w:rsidR="00502812" w:rsidRPr="006A3514">
          <w:rPr>
            <w:rFonts w:ascii="Arial" w:hAnsi="Arial" w:cs="Arial"/>
          </w:rPr>
          <w:fldChar w:fldCharType="begin"/>
        </w:r>
        <w:r w:rsidRPr="006A3514">
          <w:rPr>
            <w:rFonts w:ascii="Arial" w:hAnsi="Arial" w:cs="Arial"/>
          </w:rPr>
          <w:instrText xml:space="preserve"> PAGE   \* MERGEFORMAT </w:instrText>
        </w:r>
        <w:r w:rsidR="00502812" w:rsidRPr="006A3514">
          <w:rPr>
            <w:rFonts w:ascii="Arial" w:hAnsi="Arial" w:cs="Arial"/>
          </w:rPr>
          <w:fldChar w:fldCharType="separate"/>
        </w:r>
        <w:r w:rsidR="003429FF">
          <w:rPr>
            <w:rFonts w:ascii="Arial" w:hAnsi="Arial" w:cs="Arial"/>
            <w:noProof/>
          </w:rPr>
          <w:t>6</w:t>
        </w:r>
        <w:r w:rsidR="00502812" w:rsidRPr="006A3514">
          <w:rPr>
            <w:rFonts w:ascii="Arial" w:hAnsi="Arial" w:cs="Arial"/>
          </w:rPr>
          <w:fldChar w:fldCharType="end"/>
        </w:r>
      </w:p>
    </w:sdtContent>
  </w:sdt>
  <w:p w:rsidR="009D0E6A" w:rsidRDefault="009D0E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E6177"/>
    <w:multiLevelType w:val="hybridMultilevel"/>
    <w:tmpl w:val="3D28A168"/>
    <w:lvl w:ilvl="0" w:tplc="E1FAC2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D83E33"/>
    <w:rsid w:val="00025ECE"/>
    <w:rsid w:val="0003362E"/>
    <w:rsid w:val="00054FE9"/>
    <w:rsid w:val="0008227E"/>
    <w:rsid w:val="00165F88"/>
    <w:rsid w:val="00251DFC"/>
    <w:rsid w:val="00292F6C"/>
    <w:rsid w:val="00300EEC"/>
    <w:rsid w:val="003429FF"/>
    <w:rsid w:val="003D32FD"/>
    <w:rsid w:val="00414913"/>
    <w:rsid w:val="004A641B"/>
    <w:rsid w:val="00502812"/>
    <w:rsid w:val="00513750"/>
    <w:rsid w:val="005C5051"/>
    <w:rsid w:val="006419C8"/>
    <w:rsid w:val="006924E5"/>
    <w:rsid w:val="0069391E"/>
    <w:rsid w:val="006A3514"/>
    <w:rsid w:val="00727E41"/>
    <w:rsid w:val="00763155"/>
    <w:rsid w:val="00763C99"/>
    <w:rsid w:val="007C7345"/>
    <w:rsid w:val="007E3759"/>
    <w:rsid w:val="008D7827"/>
    <w:rsid w:val="00933616"/>
    <w:rsid w:val="00942D32"/>
    <w:rsid w:val="009678E1"/>
    <w:rsid w:val="009867D4"/>
    <w:rsid w:val="009A2AD0"/>
    <w:rsid w:val="009D0E6A"/>
    <w:rsid w:val="009F57CE"/>
    <w:rsid w:val="00A07A9F"/>
    <w:rsid w:val="00A3104D"/>
    <w:rsid w:val="00A422A4"/>
    <w:rsid w:val="00A92F15"/>
    <w:rsid w:val="00B04C1C"/>
    <w:rsid w:val="00B27299"/>
    <w:rsid w:val="00B4745B"/>
    <w:rsid w:val="00B632BF"/>
    <w:rsid w:val="00BC0A81"/>
    <w:rsid w:val="00C25988"/>
    <w:rsid w:val="00C64EF9"/>
    <w:rsid w:val="00CD2346"/>
    <w:rsid w:val="00D2356A"/>
    <w:rsid w:val="00D36088"/>
    <w:rsid w:val="00D83E33"/>
    <w:rsid w:val="00E30B7B"/>
    <w:rsid w:val="00E8352E"/>
    <w:rsid w:val="00E96C4B"/>
    <w:rsid w:val="00EA7920"/>
    <w:rsid w:val="00EB5AEA"/>
    <w:rsid w:val="00ED458C"/>
    <w:rsid w:val="00F27C76"/>
    <w:rsid w:val="00F62535"/>
    <w:rsid w:val="00FB1789"/>
    <w:rsid w:val="00FE5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16"/>
    <w:rPr>
      <w:rFonts w:ascii="Tahoma" w:hAnsi="Tahoma" w:cs="Tahoma"/>
      <w:sz w:val="16"/>
      <w:szCs w:val="16"/>
    </w:rPr>
  </w:style>
  <w:style w:type="paragraph" w:styleId="FootnoteText">
    <w:name w:val="footnote text"/>
    <w:basedOn w:val="Normal"/>
    <w:link w:val="FootnoteTextChar"/>
    <w:uiPriority w:val="99"/>
    <w:semiHidden/>
    <w:unhideWhenUsed/>
    <w:rsid w:val="00D23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56A"/>
    <w:rPr>
      <w:sz w:val="20"/>
      <w:szCs w:val="20"/>
    </w:rPr>
  </w:style>
  <w:style w:type="character" w:styleId="FootnoteReference">
    <w:name w:val="footnote reference"/>
    <w:basedOn w:val="DefaultParagraphFont"/>
    <w:uiPriority w:val="99"/>
    <w:semiHidden/>
    <w:unhideWhenUsed/>
    <w:rsid w:val="00D2356A"/>
    <w:rPr>
      <w:vertAlign w:val="superscript"/>
    </w:rPr>
  </w:style>
  <w:style w:type="paragraph" w:styleId="Header">
    <w:name w:val="header"/>
    <w:basedOn w:val="Normal"/>
    <w:link w:val="HeaderChar"/>
    <w:uiPriority w:val="99"/>
    <w:unhideWhenUsed/>
    <w:rsid w:val="006A3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14"/>
  </w:style>
  <w:style w:type="paragraph" w:styleId="Footer">
    <w:name w:val="footer"/>
    <w:basedOn w:val="Normal"/>
    <w:link w:val="FooterChar"/>
    <w:uiPriority w:val="99"/>
    <w:semiHidden/>
    <w:unhideWhenUsed/>
    <w:rsid w:val="006A3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514"/>
  </w:style>
  <w:style w:type="paragraph" w:styleId="ListParagraph">
    <w:name w:val="List Paragraph"/>
    <w:basedOn w:val="Normal"/>
    <w:uiPriority w:val="34"/>
    <w:qFormat/>
    <w:rsid w:val="00B632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D9170-A1B8-4436-822B-3339C26E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18590</Words>
  <Characters>105964</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dc:creator>
  <cp:keywords/>
  <dc:description/>
  <cp:lastModifiedBy>Michael Bradshaw</cp:lastModifiedBy>
  <cp:revision>2</cp:revision>
  <dcterms:created xsi:type="dcterms:W3CDTF">2018-04-17T16:11:00Z</dcterms:created>
  <dcterms:modified xsi:type="dcterms:W3CDTF">2018-04-24T20:44:00Z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15521893-4797-34bd-9141-62da71b70db9</vt:lpwstr>
  </property>
</Properties>
</file>