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Goodwill and Authority Matrix</w:t>
      </w:r>
    </w:p>
    <w:p>
      <w:pPr>
        <w:jc w:val="left"/>
      </w:pPr>
      <w:r>
        <w:rPr>
          <w:i/>
        </w:rPr>
        <w:t>Version 3 — effective 1 April 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t>MTX-GW-3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Authority for</w:t>
            </w:r>
          </w:p>
        </w:tc>
        <w:tc>
          <w:tcPr>
            <w:tcW w:type="dxa" w:w="4320"/>
          </w:tcPr>
          <w:p>
            <w:r>
              <w:t>Policy clause 7.1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4320"/>
          </w:tcPr>
          <w:p>
            <w:r>
              <w:t>INR (equivalent amounts apply in other regions)</w:t>
            </w:r>
          </w:p>
        </w:tc>
      </w:tr>
    </w:tbl>
    <w:p/>
    <w:p>
      <w:pPr>
        <w:pStyle w:val="Heading1"/>
      </w:pPr>
      <w:r>
        <w:t>Authority to approve goodwill</w:t>
      </w:r>
    </w:p>
    <w:p>
      <w:r>
        <w:t>An amount payable outside coverage may be authorised as goodwill only by a person holding the tier of authority shown below for that amount, and only where the authority is recorded in the claim system. An approval given in conversation, in a channel message, or by telephone does not constitute authority.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 up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Approving role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INR 25,000</w:t>
            </w:r>
          </w:p>
        </w:tc>
        <w:tc>
          <w:tcPr>
            <w:tcW w:type="dxa" w:w="2880"/>
          </w:tcPr>
          <w:p>
            <w:r>
              <w:t>Service Supervisor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INR 100,000</w:t>
            </w:r>
          </w:p>
        </w:tc>
        <w:tc>
          <w:tcPr>
            <w:tcW w:type="dxa" w:w="2880"/>
          </w:tcPr>
          <w:p>
            <w:r>
              <w:t>Regional Service Manager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INR 400,000</w:t>
            </w:r>
          </w:p>
        </w:tc>
        <w:tc>
          <w:tcPr>
            <w:tcW w:type="dxa" w:w="2880"/>
          </w:tcPr>
          <w:p>
            <w:r>
              <w:t>Warranty Operations Head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 limit</w:t>
            </w:r>
          </w:p>
        </w:tc>
        <w:tc>
          <w:tcPr>
            <w:tcW w:type="dxa" w:w="2880"/>
          </w:tcPr>
          <w:p>
            <w:r>
              <w:t>Director, Aftermarket</w:t>
            </w:r>
          </w:p>
        </w:tc>
      </w:tr>
    </w:tbl>
    <w:p/>
    <w:p>
      <w:pPr>
        <w:pStyle w:val="Heading1"/>
      </w:pPr>
      <w:r>
        <w:t>Recording authority</w:t>
      </w:r>
    </w:p>
    <w:p>
      <w:r>
        <w:t>Authority is recorded against the claim in the service claim system before payment is released. A claim carrying goodwill without a recorded authority at the correct tier is returned to the adjudicator.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