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7BCAC465" w:rsidR="00C97038" w:rsidRPr="006877E4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704433">
        <w:t>3</w:t>
      </w:r>
      <w:r w:rsidR="00F874F0">
        <w:t>-</w:t>
      </w:r>
      <w:r w:rsidR="0096188B">
        <w:t>2</w:t>
      </w:r>
      <w:r w:rsidR="006877E4">
        <w:rPr>
          <w:lang w:val="ru-RU"/>
        </w:rPr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6CC5D437" w14:textId="10109A12" w:rsidR="00976118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30239848" w:history="1">
            <w:r w:rsidR="00976118" w:rsidRPr="00D470FE">
              <w:rPr>
                <w:rStyle w:val="Hyperlink"/>
                <w:noProof/>
              </w:rPr>
              <w:t>Motivation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_Toc130239848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1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7C6B3657" w14:textId="68A84CE3" w:rsidR="00976118" w:rsidRDefault="00000000">
          <w:pPr>
            <w:pStyle w:val="TOC1"/>
            <w:rPr>
              <w:rFonts w:eastAsiaTheme="minorEastAsia"/>
              <w:noProof/>
            </w:rPr>
          </w:pPr>
          <w:hyperlink w:anchor="_Toc130239849" w:history="1">
            <w:r w:rsidR="00976118" w:rsidRPr="00D470FE">
              <w:rPr>
                <w:rStyle w:val="Hyperlink"/>
                <w:noProof/>
              </w:rPr>
              <w:t>Bugs fixed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_Toc130239849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1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3810AB41" w14:textId="5013B359" w:rsidR="00976118" w:rsidRDefault="00000000">
          <w:pPr>
            <w:pStyle w:val="TOC1"/>
            <w:rPr>
              <w:rFonts w:eastAsiaTheme="minorEastAsia"/>
              <w:noProof/>
            </w:rPr>
          </w:pPr>
          <w:hyperlink w:anchor="_Toc130239850" w:history="1">
            <w:r w:rsidR="00976118" w:rsidRPr="00D470FE">
              <w:rPr>
                <w:rStyle w:val="Hyperlink"/>
                <w:noProof/>
              </w:rPr>
              <w:t>Improvements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_Toc130239850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2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7286BBFF" w14:textId="3B3B9377" w:rsidR="009761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39851" w:history="1">
            <w:r w:rsidR="00976118" w:rsidRPr="00D470FE">
              <w:rPr>
                <w:rStyle w:val="Hyperlink"/>
                <w:noProof/>
              </w:rPr>
              <w:t>The printable receipt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_Toc130239851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2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35E7083E" w14:textId="5BE6F356" w:rsidR="009761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39852" w:history="1">
            <w:r w:rsidR="00976118" w:rsidRPr="00D470FE">
              <w:rPr>
                <w:rStyle w:val="Hyperlink"/>
                <w:noProof/>
              </w:rPr>
              <w:t>The submissions dashboard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_Toc130239852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2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7B340DDC" w14:textId="4C4C8DEC" w:rsidR="009761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39853" w:history="1">
            <w:r w:rsidR="00976118" w:rsidRPr="00D470FE">
              <w:rPr>
                <w:rStyle w:val="Hyperlink"/>
                <w:noProof/>
              </w:rPr>
              <w:t>Completed and scheduled activities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_Toc130239853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3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17049AE0" w14:textId="28237BFA" w:rsidR="009761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39854" w:history="1">
            <w:r w:rsidR="00976118" w:rsidRPr="00D470FE">
              <w:rPr>
                <w:rStyle w:val="Hyperlink"/>
                <w:noProof/>
              </w:rPr>
              <w:t>Clickable NMRA Logo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_Toc130239854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3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26B630DC" w14:textId="236CD006" w:rsidR="0097611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39855" w:history="1">
            <w:r w:rsidR="00976118" w:rsidRPr="00D470FE">
              <w:rPr>
                <w:rStyle w:val="Hyperlink"/>
                <w:noProof/>
              </w:rPr>
              <w:t>Workflow definitions export and import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_Toc130239855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4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367D2537" w14:textId="40F0326B" w:rsidR="00976118" w:rsidRDefault="00000000">
          <w:pPr>
            <w:pStyle w:val="TOC1"/>
            <w:rPr>
              <w:rFonts w:eastAsiaTheme="minorEastAsia"/>
              <w:noProof/>
            </w:rPr>
          </w:pPr>
          <w:hyperlink w:anchor="_Toc130239856" w:history="1">
            <w:r w:rsidR="00976118" w:rsidRPr="00D470FE">
              <w:rPr>
                <w:rStyle w:val="Hyperlink"/>
                <w:noProof/>
              </w:rPr>
              <w:t>Documentation changes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_Toc130239856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4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7A0978C8" w14:textId="3C68FBDB" w:rsidR="00976118" w:rsidRDefault="00000000">
          <w:pPr>
            <w:pStyle w:val="TOC1"/>
            <w:rPr>
              <w:rFonts w:eastAsiaTheme="minorEastAsia"/>
              <w:noProof/>
            </w:rPr>
          </w:pPr>
          <w:hyperlink w:anchor="_Toc130239857" w:history="1">
            <w:r w:rsidR="00976118" w:rsidRPr="00D470FE">
              <w:rPr>
                <w:rStyle w:val="Hyperlink"/>
                <w:noProof/>
              </w:rPr>
              <w:t>Messages that should be defined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_Toc130239857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4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586B8DA3" w14:textId="48EADE4C" w:rsidR="00976118" w:rsidRDefault="00000000">
          <w:pPr>
            <w:pStyle w:val="TOC1"/>
            <w:rPr>
              <w:rFonts w:eastAsiaTheme="minorEastAsia"/>
              <w:noProof/>
            </w:rPr>
          </w:pPr>
          <w:hyperlink w:anchor="_Toc130239858" w:history="1">
            <w:r w:rsidR="00976118" w:rsidRPr="00D470FE">
              <w:rPr>
                <w:rStyle w:val="Hyperlink"/>
                <w:noProof/>
              </w:rPr>
              <w:t>Disclaimer</w:t>
            </w:r>
            <w:r w:rsidR="00976118">
              <w:rPr>
                <w:noProof/>
                <w:webHidden/>
              </w:rPr>
              <w:tab/>
            </w:r>
            <w:r w:rsidR="00976118">
              <w:rPr>
                <w:noProof/>
                <w:webHidden/>
              </w:rPr>
              <w:fldChar w:fldCharType="begin"/>
            </w:r>
            <w:r w:rsidR="00976118">
              <w:rPr>
                <w:noProof/>
                <w:webHidden/>
              </w:rPr>
              <w:instrText xml:space="preserve"> PAGEREF _Toc130239858 \h </w:instrText>
            </w:r>
            <w:r w:rsidR="00976118">
              <w:rPr>
                <w:noProof/>
                <w:webHidden/>
              </w:rPr>
            </w:r>
            <w:r w:rsidR="00976118">
              <w:rPr>
                <w:noProof/>
                <w:webHidden/>
              </w:rPr>
              <w:fldChar w:fldCharType="separate"/>
            </w:r>
            <w:r w:rsidR="00976118">
              <w:rPr>
                <w:noProof/>
                <w:webHidden/>
              </w:rPr>
              <w:t>4</w:t>
            </w:r>
            <w:r w:rsidR="00976118">
              <w:rPr>
                <w:noProof/>
                <w:webHidden/>
              </w:rPr>
              <w:fldChar w:fldCharType="end"/>
            </w:r>
          </w:hyperlink>
        </w:p>
        <w:p w14:paraId="25824E24" w14:textId="31257F28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71621364" w14:textId="63EEC959" w:rsidR="004D0A9C" w:rsidRDefault="00410E84" w:rsidP="0096188B">
      <w:pPr>
        <w:pStyle w:val="Heading1"/>
      </w:pPr>
      <w:bookmarkStart w:id="0" w:name="_Toc130239848"/>
      <w:r w:rsidRPr="004535BB">
        <w:t>Motivation</w:t>
      </w:r>
      <w:bookmarkEnd w:id="0"/>
      <w:r w:rsidR="00D6536B">
        <w:t xml:space="preserve"> </w:t>
      </w:r>
    </w:p>
    <w:p w14:paraId="5AAF4907" w14:textId="751904F6" w:rsidR="007338D9" w:rsidRDefault="007338D9" w:rsidP="007338D9">
      <w:r>
        <w:tab/>
        <w:t xml:space="preserve">The main motivation </w:t>
      </w:r>
      <w:r w:rsidR="000841EE">
        <w:t>is</w:t>
      </w:r>
      <w:r>
        <w:t xml:space="preserve"> improvements </w:t>
      </w:r>
      <w:r w:rsidR="000841EE">
        <w:t>in</w:t>
      </w:r>
      <w:r>
        <w:t xml:space="preserve"> user experience:</w:t>
      </w:r>
    </w:p>
    <w:p w14:paraId="23A5985F" w14:textId="1748DC53" w:rsidR="007338D9" w:rsidRDefault="007338D9" w:rsidP="00894B10">
      <w:pPr>
        <w:pStyle w:val="ListParagraph"/>
        <w:numPr>
          <w:ilvl w:val="0"/>
          <w:numId w:val="31"/>
        </w:numPr>
      </w:pPr>
      <w:r>
        <w:t>An applicant gets a printable receipt after application submission. This receipt contains necessary reference data. Such user experience practice is inspired by e-banking user experience features.</w:t>
      </w:r>
    </w:p>
    <w:p w14:paraId="3E0BFA4F" w14:textId="03B94241" w:rsidR="007338D9" w:rsidRDefault="007338D9" w:rsidP="00894B10">
      <w:pPr>
        <w:pStyle w:val="ListParagraph"/>
        <w:numPr>
          <w:ilvl w:val="0"/>
          <w:numId w:val="31"/>
        </w:numPr>
      </w:pPr>
      <w:r>
        <w:t>All applicant’s submissions can be found in a single submission dashboard (Applications-New Applications)</w:t>
      </w:r>
    </w:p>
    <w:p w14:paraId="455100E3" w14:textId="39743157" w:rsidR="007338D9" w:rsidRDefault="007338D9" w:rsidP="00894B10">
      <w:pPr>
        <w:pStyle w:val="ListParagraph"/>
        <w:numPr>
          <w:ilvl w:val="0"/>
          <w:numId w:val="31"/>
        </w:numPr>
      </w:pPr>
      <w:r>
        <w:t>The application history data is split up between completed and scheduled. The usage of the application history is sufficiently simplified.</w:t>
      </w:r>
    </w:p>
    <w:p w14:paraId="4A669D89" w14:textId="475B6326" w:rsidR="007338D9" w:rsidRDefault="00894B10" w:rsidP="00894B10">
      <w:pPr>
        <w:pStyle w:val="ListParagraph"/>
        <w:numPr>
          <w:ilvl w:val="0"/>
          <w:numId w:val="31"/>
        </w:numPr>
      </w:pPr>
      <w:r>
        <w:t>It is possible to assign a</w:t>
      </w:r>
      <w:r w:rsidR="000841EE">
        <w:t>n</w:t>
      </w:r>
      <w:r>
        <w:t xml:space="preserve"> HTTP(s) link to the NMRA logo, regardless of </w:t>
      </w:r>
      <w:r w:rsidR="000841EE">
        <w:t xml:space="preserve">the </w:t>
      </w:r>
      <w:r>
        <w:t xml:space="preserve">NMRA logo picture format. </w:t>
      </w:r>
    </w:p>
    <w:p w14:paraId="29493BEE" w14:textId="28ACDAA4" w:rsidR="007338D9" w:rsidRPr="007338D9" w:rsidRDefault="007338D9" w:rsidP="00552B63">
      <w:pPr>
        <w:ind w:left="360"/>
      </w:pPr>
      <w:r>
        <w:t xml:space="preserve">Also, the import collaboration process definition from the MS Excel file has been </w:t>
      </w:r>
      <w:r w:rsidR="00894B10">
        <w:t>implemented</w:t>
      </w:r>
      <w:r>
        <w:t xml:space="preserve"> </w:t>
      </w:r>
    </w:p>
    <w:p w14:paraId="6671DA9B" w14:textId="5FA582C5" w:rsidR="00C03686" w:rsidRDefault="00512E62" w:rsidP="0096188B">
      <w:pPr>
        <w:pStyle w:val="Heading1"/>
      </w:pPr>
      <w:bookmarkStart w:id="1" w:name="_Toc130239849"/>
      <w:r>
        <w:t>Bugs fixed</w:t>
      </w:r>
      <w:bookmarkEnd w:id="1"/>
    </w:p>
    <w:p w14:paraId="6B96A88A" w14:textId="5653976C" w:rsidR="00894B10" w:rsidRDefault="00894B10" w:rsidP="00894B10">
      <w:r>
        <w:tab/>
        <w:t>Before this release</w:t>
      </w:r>
      <w:r w:rsidR="000841EE">
        <w:t>,</w:t>
      </w:r>
      <w:r>
        <w:t xml:space="preserve"> it was possible to submit </w:t>
      </w:r>
      <w:r w:rsidR="000841EE">
        <w:t xml:space="preserve">an </w:t>
      </w:r>
      <w:r>
        <w:t xml:space="preserve">already submitted application. Despite it </w:t>
      </w:r>
      <w:r w:rsidR="000841EE">
        <w:t>being</w:t>
      </w:r>
      <w:r>
        <w:t xml:space="preserve"> disabled on </w:t>
      </w:r>
      <w:r w:rsidR="000841EE">
        <w:t xml:space="preserve">the </w:t>
      </w:r>
      <w:r>
        <w:t>User Interface level, it was possible to do it manually.  From the current release</w:t>
      </w:r>
      <w:r w:rsidR="000841EE">
        <w:t>,</w:t>
      </w:r>
      <w:r>
        <w:t xml:space="preserve"> it is disabled on </w:t>
      </w:r>
      <w:r w:rsidR="000841EE">
        <w:t xml:space="preserve">the </w:t>
      </w:r>
      <w:r>
        <w:t>service level.</w:t>
      </w:r>
    </w:p>
    <w:p w14:paraId="50645E63" w14:textId="56B197F1" w:rsidR="00894B10" w:rsidRDefault="00894B10" w:rsidP="00894B10">
      <w:pPr>
        <w:pStyle w:val="Heading1"/>
      </w:pPr>
      <w:bookmarkStart w:id="2" w:name="_Toc130239850"/>
      <w:r>
        <w:lastRenderedPageBreak/>
        <w:t>Improvements</w:t>
      </w:r>
      <w:bookmarkEnd w:id="2"/>
    </w:p>
    <w:p w14:paraId="761EDEE6" w14:textId="0A10808D" w:rsidR="00894B10" w:rsidRDefault="00894B10" w:rsidP="00894B10">
      <w:pPr>
        <w:pStyle w:val="Heading2"/>
      </w:pPr>
      <w:bookmarkStart w:id="3" w:name="_Toc130239851"/>
      <w:r>
        <w:t>The printable receipt</w:t>
      </w:r>
      <w:bookmarkEnd w:id="3"/>
    </w:p>
    <w:p w14:paraId="36204F28" w14:textId="23AED240" w:rsidR="00894B10" w:rsidRDefault="00894B10" w:rsidP="000A6697">
      <w:pPr>
        <w:keepNext/>
      </w:pPr>
      <w:r>
        <w:tab/>
        <w:t>After new application submission, an applicant receives a printable receipt</w:t>
      </w:r>
    </w:p>
    <w:p w14:paraId="0D1A46D4" w14:textId="77777777" w:rsidR="000A6697" w:rsidRDefault="000A6697" w:rsidP="000A6697">
      <w:pPr>
        <w:keepNext/>
      </w:pPr>
      <w:r>
        <w:rPr>
          <w:noProof/>
        </w:rPr>
        <w:drawing>
          <wp:inline distT="0" distB="0" distL="0" distR="0" wp14:anchorId="6F88F75A" wp14:editId="6516C932">
            <wp:extent cx="5943600" cy="3630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B519" w14:textId="3E52E479" w:rsidR="00894B10" w:rsidRPr="00894B10" w:rsidRDefault="000A6697" w:rsidP="000A6697">
      <w:pPr>
        <w:pStyle w:val="Caption"/>
      </w:pPr>
      <w:r>
        <w:t xml:space="preserve">Figure </w:t>
      </w:r>
      <w:fldSimple w:instr=" SEQ Figure \* ARABIC ">
        <w:r w:rsidR="00EC1583">
          <w:rPr>
            <w:noProof/>
          </w:rPr>
          <w:t>1</w:t>
        </w:r>
      </w:fldSimple>
      <w:r>
        <w:t xml:space="preserve"> The receipt allows an applicant </w:t>
      </w:r>
      <w:r w:rsidR="000841EE">
        <w:t xml:space="preserve">to </w:t>
      </w:r>
      <w:r>
        <w:t xml:space="preserve">keep </w:t>
      </w:r>
      <w:r w:rsidR="000841EE">
        <w:t xml:space="preserve">their </w:t>
      </w:r>
      <w:r>
        <w:t>records and perform offline collaborations with NMRA if needed</w:t>
      </w:r>
    </w:p>
    <w:p w14:paraId="62A8DAA4" w14:textId="14735AC8" w:rsidR="00894B10" w:rsidRDefault="00894B10" w:rsidP="00894B10">
      <w:pPr>
        <w:pStyle w:val="Heading2"/>
      </w:pPr>
      <w:bookmarkStart w:id="4" w:name="_Toc130239852"/>
      <w:r>
        <w:t>The submissions dashboard</w:t>
      </w:r>
      <w:bookmarkEnd w:id="4"/>
    </w:p>
    <w:p w14:paraId="76A2C83A" w14:textId="77777777" w:rsidR="000A6697" w:rsidRDefault="00894B10" w:rsidP="000A6697">
      <w:pPr>
        <w:keepNext/>
      </w:pPr>
      <w:r>
        <w:rPr>
          <w:noProof/>
        </w:rPr>
        <w:drawing>
          <wp:inline distT="0" distB="0" distL="0" distR="0" wp14:anchorId="51E2C6C0" wp14:editId="63A36D9F">
            <wp:extent cx="5943600" cy="196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6EF5" w14:textId="0D13BB0B" w:rsidR="00894B10" w:rsidRDefault="000A6697" w:rsidP="000A6697">
      <w:pPr>
        <w:pStyle w:val="Caption"/>
      </w:pPr>
      <w:r>
        <w:t xml:space="preserve">Figure </w:t>
      </w:r>
      <w:fldSimple w:instr=" SEQ Figure \* ARABIC ">
        <w:r w:rsidR="00EC1583">
          <w:rPr>
            <w:noProof/>
          </w:rPr>
          <w:t>2</w:t>
        </w:r>
      </w:fldSimple>
      <w:r>
        <w:t xml:space="preserve"> The application</w:t>
      </w:r>
      <w:r w:rsidR="000841EE">
        <w:t>'</w:t>
      </w:r>
      <w:r>
        <w:t>s dashboard</w:t>
      </w:r>
    </w:p>
    <w:p w14:paraId="4D6F3B2A" w14:textId="4A8D0837" w:rsidR="000A6697" w:rsidRDefault="000A6697" w:rsidP="000A6697">
      <w:pPr>
        <w:pStyle w:val="ListParagraph"/>
        <w:numPr>
          <w:ilvl w:val="0"/>
          <w:numId w:val="32"/>
        </w:numPr>
      </w:pPr>
      <w:r>
        <w:t>All application data is available from a single point</w:t>
      </w:r>
    </w:p>
    <w:p w14:paraId="1F8108E3" w14:textId="6821DF4B" w:rsidR="000A6697" w:rsidRPr="000A6697" w:rsidRDefault="000A6697" w:rsidP="000A6697">
      <w:pPr>
        <w:pStyle w:val="ListParagraph"/>
        <w:numPr>
          <w:ilvl w:val="0"/>
          <w:numId w:val="32"/>
        </w:numPr>
      </w:pPr>
      <w:r>
        <w:t>The selected type of application is stored for an applicant, thus applicant not more needed to click again and again on the same checkbox</w:t>
      </w:r>
    </w:p>
    <w:p w14:paraId="22414C17" w14:textId="2DE0229C" w:rsidR="00C03686" w:rsidRDefault="000A6697" w:rsidP="000A6697">
      <w:pPr>
        <w:pStyle w:val="Heading2"/>
      </w:pPr>
      <w:bookmarkStart w:id="5" w:name="_Toc130239853"/>
      <w:r>
        <w:lastRenderedPageBreak/>
        <w:t>Completed and scheduled activities</w:t>
      </w:r>
      <w:bookmarkEnd w:id="5"/>
    </w:p>
    <w:p w14:paraId="77146C85" w14:textId="6FD9EB6B" w:rsidR="000A6697" w:rsidRDefault="00EC1583" w:rsidP="000A6697">
      <w:pPr>
        <w:keepNext/>
      </w:pPr>
      <w:r>
        <w:rPr>
          <w:noProof/>
        </w:rPr>
        <w:drawing>
          <wp:inline distT="0" distB="0" distL="0" distR="0" wp14:anchorId="16295B30" wp14:editId="3F69CA27">
            <wp:extent cx="5943600" cy="190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77E4" w14:textId="566E7206" w:rsidR="000A6697" w:rsidRDefault="000A6697" w:rsidP="000A6697">
      <w:pPr>
        <w:pStyle w:val="Caption"/>
      </w:pPr>
      <w:r>
        <w:t xml:space="preserve">Figure </w:t>
      </w:r>
      <w:fldSimple w:instr=" SEQ Figure \* ARABIC ">
        <w:r w:rsidR="00EC1583">
          <w:rPr>
            <w:noProof/>
          </w:rPr>
          <w:t>3</w:t>
        </w:r>
      </w:fldSimple>
      <w:r>
        <w:t xml:space="preserve"> Nothing completed, only scheduled</w:t>
      </w:r>
      <w:r w:rsidR="00EC1583">
        <w:t>.</w:t>
      </w:r>
    </w:p>
    <w:p w14:paraId="4B8DB5D6" w14:textId="7AD7DA99" w:rsidR="000A6697" w:rsidRDefault="00EC1583" w:rsidP="000A6697">
      <w:pPr>
        <w:keepNext/>
      </w:pPr>
      <w:r>
        <w:rPr>
          <w:noProof/>
        </w:rPr>
        <w:drawing>
          <wp:inline distT="0" distB="0" distL="0" distR="0" wp14:anchorId="45EA08DB" wp14:editId="14402784">
            <wp:extent cx="5943600" cy="2093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823F" w14:textId="48FB5A9B" w:rsidR="000A6697" w:rsidRDefault="000A6697" w:rsidP="000A6697">
      <w:pPr>
        <w:pStyle w:val="Caption"/>
      </w:pPr>
      <w:r>
        <w:t xml:space="preserve">Figure </w:t>
      </w:r>
      <w:fldSimple w:instr=" SEQ Figure \* ARABIC ">
        <w:r w:rsidR="00EC1583">
          <w:rPr>
            <w:noProof/>
          </w:rPr>
          <w:t>4</w:t>
        </w:r>
      </w:fldSimple>
      <w:r>
        <w:t xml:space="preserve"> Any scheduled activities, thus </w:t>
      </w:r>
      <w:r w:rsidR="000841EE">
        <w:t xml:space="preserve">the </w:t>
      </w:r>
      <w:r>
        <w:t xml:space="preserve">application is not valid </w:t>
      </w:r>
      <w:r w:rsidR="00EC1583">
        <w:t>already or yet</w:t>
      </w:r>
    </w:p>
    <w:p w14:paraId="5615F9B1" w14:textId="77777777" w:rsidR="00EC1583" w:rsidRDefault="00EC1583" w:rsidP="00EC1583">
      <w:pPr>
        <w:keepNext/>
      </w:pPr>
      <w:r>
        <w:rPr>
          <w:noProof/>
        </w:rPr>
        <w:drawing>
          <wp:inline distT="0" distB="0" distL="0" distR="0" wp14:anchorId="07318126" wp14:editId="0AED9CBB">
            <wp:extent cx="5943600" cy="1844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16E0" w14:textId="4E4F37F1" w:rsidR="000A6697" w:rsidRPr="000A6697" w:rsidRDefault="00EC1583" w:rsidP="00EC158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Both completed and scheduled activities</w:t>
      </w:r>
    </w:p>
    <w:p w14:paraId="4257B271" w14:textId="47336EFE" w:rsidR="000A6697" w:rsidRDefault="00C850AE" w:rsidP="00C850AE">
      <w:pPr>
        <w:pStyle w:val="Heading2"/>
      </w:pPr>
      <w:bookmarkStart w:id="6" w:name="_Toc130239854"/>
      <w:r>
        <w:t>Clickable NMRA Logo</w:t>
      </w:r>
      <w:bookmarkEnd w:id="6"/>
    </w:p>
    <w:p w14:paraId="1B35E4E9" w14:textId="5578E26B" w:rsidR="00C850AE" w:rsidRDefault="00C850AE" w:rsidP="00C03686">
      <w:r>
        <w:tab/>
      </w:r>
      <w:r w:rsidR="000841EE">
        <w:t>C</w:t>
      </w:r>
      <w:r>
        <w:t xml:space="preserve">hapter 7.1 has been added to the </w:t>
      </w:r>
      <w:r w:rsidR="00895923">
        <w:t>OpenRIMS</w:t>
      </w:r>
      <w:r>
        <w:t xml:space="preserve"> Deployment Guide</w:t>
      </w:r>
    </w:p>
    <w:p w14:paraId="185C08F0" w14:textId="3016C2EA" w:rsidR="00916DA3" w:rsidRDefault="00916DA3" w:rsidP="00916DA3">
      <w:pPr>
        <w:pStyle w:val="Heading2"/>
      </w:pPr>
      <w:bookmarkStart w:id="7" w:name="_Toc130239855"/>
      <w:r>
        <w:lastRenderedPageBreak/>
        <w:t>Workflow definitions export and import</w:t>
      </w:r>
      <w:bookmarkEnd w:id="7"/>
    </w:p>
    <w:p w14:paraId="74406645" w14:textId="6CBDA243" w:rsidR="00916DA3" w:rsidRDefault="00916DA3" w:rsidP="00C03686">
      <w:r>
        <w:tab/>
        <w:t>Details are in the new document “</w:t>
      </w:r>
      <w:r w:rsidRPr="00916DA3">
        <w:t>How to export workflow definition from the Sandbox and import it to the Production?</w:t>
      </w:r>
      <w:r>
        <w:t>”</w:t>
      </w:r>
    </w:p>
    <w:p w14:paraId="48CA8009" w14:textId="77777777" w:rsidR="00B84E4B" w:rsidRPr="00C03686" w:rsidRDefault="00B84E4B" w:rsidP="00C03686"/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8" w:name="_Toc130239856"/>
      <w:r>
        <w:t>Documentation</w:t>
      </w:r>
      <w:r w:rsidR="003D18D6">
        <w:t xml:space="preserve"> changes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1359"/>
        <w:gridCol w:w="4421"/>
        <w:gridCol w:w="1346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3215E">
        <w:tc>
          <w:tcPr>
            <w:tcW w:w="2410" w:type="dxa"/>
          </w:tcPr>
          <w:p w14:paraId="2A0A3E1B" w14:textId="11CCA1BE" w:rsidR="00D3215E" w:rsidRDefault="00895923" w:rsidP="00394F7F">
            <w:r>
              <w:t>OpenRIMS</w:t>
            </w:r>
            <w:r w:rsidR="00C850AE">
              <w:t xml:space="preserve"> Deployment Guide</w:t>
            </w:r>
          </w:p>
        </w:tc>
        <w:tc>
          <w:tcPr>
            <w:tcW w:w="1447" w:type="dxa"/>
          </w:tcPr>
          <w:p w14:paraId="35654AE3" w14:textId="1F99AD43" w:rsidR="00D3215E" w:rsidRPr="00D3215E" w:rsidRDefault="00895923" w:rsidP="00394F7F">
            <w:r>
              <w:t>Chapter 7.1 has been added</w:t>
            </w:r>
          </w:p>
        </w:tc>
        <w:tc>
          <w:tcPr>
            <w:tcW w:w="4066" w:type="dxa"/>
          </w:tcPr>
          <w:p w14:paraId="65FD6CB2" w14:textId="513B69DA" w:rsidR="00D3215E" w:rsidRDefault="00C850AE" w:rsidP="00394F7F">
            <w:r w:rsidRPr="00C850AE">
              <w:t>https://redmine.openrims.org/documents/116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156463EA" w:rsidR="00D3215E" w:rsidRDefault="00916DA3" w:rsidP="00394F7F">
            <w:r w:rsidRPr="00916DA3">
              <w:t>How to export workflow definition from the Sandbox and import it to the Production?</w:t>
            </w:r>
          </w:p>
        </w:tc>
        <w:tc>
          <w:tcPr>
            <w:tcW w:w="1447" w:type="dxa"/>
          </w:tcPr>
          <w:p w14:paraId="59A9A89A" w14:textId="2E821423" w:rsidR="00D3215E" w:rsidRDefault="00916DA3" w:rsidP="00394F7F">
            <w:r>
              <w:t>New</w:t>
            </w:r>
          </w:p>
        </w:tc>
        <w:tc>
          <w:tcPr>
            <w:tcW w:w="4066" w:type="dxa"/>
          </w:tcPr>
          <w:p w14:paraId="0F14C264" w14:textId="30F93637" w:rsidR="00D3215E" w:rsidRDefault="00916DA3" w:rsidP="00394F7F">
            <w:r w:rsidRPr="00916DA3">
              <w:t>https://redmine.openrims.org/documents/193</w:t>
            </w:r>
          </w:p>
        </w:tc>
        <w:tc>
          <w:tcPr>
            <w:tcW w:w="1427" w:type="dxa"/>
          </w:tcPr>
          <w:p w14:paraId="2A722E61" w14:textId="77777777" w:rsidR="00D3215E" w:rsidRDefault="00D3215E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9" w:name="_Toc130239857"/>
      <w:r>
        <w:t>Messages that should be defined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41864DC3" w:rsidR="006A041F" w:rsidRPr="006E6225" w:rsidRDefault="006471E5" w:rsidP="00670F7E">
            <w:pPr>
              <w:rPr>
                <w:rFonts w:cstheme="minorHAnsi"/>
              </w:rPr>
            </w:pPr>
            <w:r w:rsidRPr="006471E5">
              <w:rPr>
                <w:rFonts w:cstheme="minorHAnsi"/>
              </w:rPr>
              <w:t>references</w:t>
            </w:r>
          </w:p>
        </w:tc>
        <w:tc>
          <w:tcPr>
            <w:tcW w:w="4737" w:type="dxa"/>
          </w:tcPr>
          <w:p w14:paraId="7B6D36B7" w14:textId="6C1CD680" w:rsidR="006A041F" w:rsidRDefault="006471E5" w:rsidP="006E6225">
            <w:pPr>
              <w:tabs>
                <w:tab w:val="left" w:pos="1164"/>
              </w:tabs>
            </w:pPr>
            <w:r>
              <w:t>Reference numbers</w:t>
            </w:r>
          </w:p>
        </w:tc>
        <w:tc>
          <w:tcPr>
            <w:tcW w:w="2524" w:type="dxa"/>
          </w:tcPr>
          <w:p w14:paraId="27D8F854" w14:textId="16B1A4BE" w:rsidR="006A041F" w:rsidRDefault="00264CF1" w:rsidP="00670F7E">
            <w:r>
              <w:t>submit receipt form</w:t>
            </w:r>
          </w:p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7967A1F6" w:rsidR="00845381" w:rsidRDefault="006471E5" w:rsidP="006471E5">
            <w:pPr>
              <w:rPr>
                <w:shd w:val="clear" w:color="auto" w:fill="FFFFFF"/>
              </w:rPr>
            </w:pPr>
            <w:r w:rsidRPr="006471E5">
              <w:rPr>
                <w:shd w:val="clear" w:color="auto" w:fill="FFFFFF"/>
              </w:rPr>
              <w:t>office</w:t>
            </w:r>
          </w:p>
        </w:tc>
        <w:tc>
          <w:tcPr>
            <w:tcW w:w="4737" w:type="dxa"/>
          </w:tcPr>
          <w:p w14:paraId="4D03F656" w14:textId="3F89A976" w:rsidR="00845381" w:rsidRDefault="006471E5" w:rsidP="006E6225">
            <w:pPr>
              <w:tabs>
                <w:tab w:val="left" w:pos="1164"/>
              </w:tabs>
            </w:pPr>
            <w:r>
              <w:t>Office</w:t>
            </w:r>
          </w:p>
        </w:tc>
        <w:tc>
          <w:tcPr>
            <w:tcW w:w="2524" w:type="dxa"/>
          </w:tcPr>
          <w:p w14:paraId="2C0E190F" w14:textId="3809D136" w:rsidR="00845381" w:rsidRDefault="00264CF1" w:rsidP="00670F7E">
            <w:r>
              <w:t>submit receipt form</w:t>
            </w:r>
          </w:p>
        </w:tc>
      </w:tr>
      <w:tr w:rsidR="006471E5" w:rsidRPr="00E81162" w14:paraId="0646D3F5" w14:textId="77777777" w:rsidTr="00013CC2">
        <w:tc>
          <w:tcPr>
            <w:tcW w:w="2089" w:type="dxa"/>
          </w:tcPr>
          <w:p w14:paraId="1F9FC8C7" w14:textId="410F4960" w:rsidR="006471E5" w:rsidRPr="006471E5" w:rsidRDefault="006471E5" w:rsidP="006471E5">
            <w:pPr>
              <w:rPr>
                <w:shd w:val="clear" w:color="auto" w:fill="FFFFFF"/>
              </w:rPr>
            </w:pPr>
            <w:r w:rsidRPr="006471E5">
              <w:rPr>
                <w:shd w:val="clear" w:color="auto" w:fill="FFFFFF"/>
              </w:rPr>
              <w:t>submitreceipt</w:t>
            </w:r>
          </w:p>
        </w:tc>
        <w:tc>
          <w:tcPr>
            <w:tcW w:w="4737" w:type="dxa"/>
          </w:tcPr>
          <w:p w14:paraId="4FE62C1F" w14:textId="1503F007" w:rsidR="006471E5" w:rsidRDefault="006471E5" w:rsidP="006E6225">
            <w:pPr>
              <w:tabs>
                <w:tab w:val="left" w:pos="1164"/>
              </w:tabs>
            </w:pPr>
            <w:r>
              <w:t>Application Receipt</w:t>
            </w:r>
          </w:p>
        </w:tc>
        <w:tc>
          <w:tcPr>
            <w:tcW w:w="2524" w:type="dxa"/>
          </w:tcPr>
          <w:p w14:paraId="4C377315" w14:textId="51669246" w:rsidR="006471E5" w:rsidRDefault="000841EE" w:rsidP="00670F7E">
            <w:r>
              <w:t xml:space="preserve">the </w:t>
            </w:r>
            <w:r w:rsidR="006471E5">
              <w:t>header for submit</w:t>
            </w:r>
            <w:r>
              <w:t>ting</w:t>
            </w:r>
            <w:r w:rsidR="006471E5">
              <w:t xml:space="preserve"> </w:t>
            </w:r>
            <w:r>
              <w:t xml:space="preserve">the </w:t>
            </w:r>
            <w:r w:rsidR="006471E5">
              <w:t>receipt form</w:t>
            </w:r>
          </w:p>
        </w:tc>
      </w:tr>
      <w:tr w:rsidR="005B5653" w:rsidRPr="00E81162" w14:paraId="2C6853BD" w14:textId="77777777" w:rsidTr="00013CC2">
        <w:tc>
          <w:tcPr>
            <w:tcW w:w="2089" w:type="dxa"/>
          </w:tcPr>
          <w:p w14:paraId="787463A0" w14:textId="4CF55506" w:rsidR="005B5653" w:rsidRPr="006471E5" w:rsidRDefault="005B5653" w:rsidP="006471E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logo_url</w:t>
            </w:r>
          </w:p>
        </w:tc>
        <w:tc>
          <w:tcPr>
            <w:tcW w:w="4737" w:type="dxa"/>
          </w:tcPr>
          <w:p w14:paraId="241EEA5C" w14:textId="670661A4" w:rsidR="005B5653" w:rsidRDefault="005B5653" w:rsidP="006E6225">
            <w:pPr>
              <w:tabs>
                <w:tab w:val="left" w:pos="1164"/>
              </w:tabs>
            </w:pPr>
            <w:r>
              <w:t xml:space="preserve">URL for </w:t>
            </w:r>
            <w:r w:rsidR="000841EE">
              <w:t xml:space="preserve">the </w:t>
            </w:r>
            <w:r>
              <w:t>NMRA logo. Should start with HTTP, e.g., https://google.com</w:t>
            </w:r>
          </w:p>
        </w:tc>
        <w:tc>
          <w:tcPr>
            <w:tcW w:w="2524" w:type="dxa"/>
          </w:tcPr>
          <w:p w14:paraId="5111A15D" w14:textId="68A4EEAB" w:rsidR="005B5653" w:rsidRDefault="005B5653" w:rsidP="00670F7E">
            <w:r>
              <w:t>The common application header</w:t>
            </w:r>
          </w:p>
        </w:tc>
      </w:tr>
      <w:tr w:rsidR="00FE5678" w:rsidRPr="00E81162" w14:paraId="0AE5F562" w14:textId="77777777" w:rsidTr="00013CC2">
        <w:tc>
          <w:tcPr>
            <w:tcW w:w="2089" w:type="dxa"/>
          </w:tcPr>
          <w:p w14:paraId="219D4D4C" w14:textId="30DCC7F6" w:rsidR="00FE5678" w:rsidRDefault="00FE5678" w:rsidP="006471E5">
            <w:pPr>
              <w:rPr>
                <w:shd w:val="clear" w:color="auto" w:fill="FFFFFF"/>
              </w:rPr>
            </w:pPr>
            <w:r w:rsidRPr="00D179E5">
              <w:rPr>
                <w:shd w:val="clear" w:color="auto" w:fill="FFFFFF"/>
              </w:rPr>
              <w:t>NOTSUBMITTED</w:t>
            </w:r>
          </w:p>
        </w:tc>
        <w:tc>
          <w:tcPr>
            <w:tcW w:w="4737" w:type="dxa"/>
          </w:tcPr>
          <w:p w14:paraId="2AAB27EA" w14:textId="0B4694F7" w:rsidR="00FE5678" w:rsidRDefault="00FE5678" w:rsidP="006E6225">
            <w:pPr>
              <w:tabs>
                <w:tab w:val="left" w:pos="1164"/>
              </w:tabs>
            </w:pPr>
            <w:r>
              <w:t>Not submitted</w:t>
            </w:r>
          </w:p>
        </w:tc>
        <w:tc>
          <w:tcPr>
            <w:tcW w:w="2524" w:type="dxa"/>
            <w:vMerge w:val="restart"/>
          </w:tcPr>
          <w:p w14:paraId="0327048B" w14:textId="2DE9A591" w:rsidR="00FE5678" w:rsidRDefault="00FE5678" w:rsidP="00670F7E">
            <w:r>
              <w:t>States of application on the Application Dashboard</w:t>
            </w:r>
          </w:p>
        </w:tc>
      </w:tr>
      <w:tr w:rsidR="00FE5678" w:rsidRPr="00E81162" w14:paraId="4562C1BB" w14:textId="77777777" w:rsidTr="00013CC2">
        <w:tc>
          <w:tcPr>
            <w:tcW w:w="2089" w:type="dxa"/>
          </w:tcPr>
          <w:p w14:paraId="296AC438" w14:textId="181F04EF" w:rsidR="00FE5678" w:rsidRDefault="00FE5678" w:rsidP="006471E5">
            <w:pPr>
              <w:rPr>
                <w:shd w:val="clear" w:color="auto" w:fill="FFFFFF"/>
              </w:rPr>
            </w:pPr>
            <w:r w:rsidRPr="00D179E5">
              <w:rPr>
                <w:shd w:val="clear" w:color="auto" w:fill="FFFFFF"/>
              </w:rPr>
              <w:t>ONAPPROVAL</w:t>
            </w:r>
          </w:p>
        </w:tc>
        <w:tc>
          <w:tcPr>
            <w:tcW w:w="4737" w:type="dxa"/>
          </w:tcPr>
          <w:p w14:paraId="7FF6654B" w14:textId="062A87B5" w:rsidR="00FE5678" w:rsidRDefault="00FE5678" w:rsidP="006E6225">
            <w:pPr>
              <w:tabs>
                <w:tab w:val="left" w:pos="1164"/>
              </w:tabs>
            </w:pPr>
            <w:r>
              <w:t>On approval</w:t>
            </w:r>
          </w:p>
        </w:tc>
        <w:tc>
          <w:tcPr>
            <w:tcW w:w="2524" w:type="dxa"/>
            <w:vMerge/>
          </w:tcPr>
          <w:p w14:paraId="2A98DCFE" w14:textId="77777777" w:rsidR="00FE5678" w:rsidRDefault="00FE5678" w:rsidP="00670F7E"/>
        </w:tc>
      </w:tr>
      <w:tr w:rsidR="00FE5678" w:rsidRPr="00E81162" w14:paraId="7CA694C2" w14:textId="77777777" w:rsidTr="00013CC2">
        <w:tc>
          <w:tcPr>
            <w:tcW w:w="2089" w:type="dxa"/>
          </w:tcPr>
          <w:p w14:paraId="4C5569AB" w14:textId="065D8B73" w:rsidR="00FE5678" w:rsidRDefault="00FE5678" w:rsidP="006471E5">
            <w:pPr>
              <w:rPr>
                <w:shd w:val="clear" w:color="auto" w:fill="FFFFFF"/>
              </w:rPr>
            </w:pPr>
            <w:r w:rsidRPr="00D179E5">
              <w:rPr>
                <w:shd w:val="clear" w:color="auto" w:fill="FFFFFF"/>
              </w:rPr>
              <w:t>ACTIVE</w:t>
            </w:r>
          </w:p>
        </w:tc>
        <w:tc>
          <w:tcPr>
            <w:tcW w:w="4737" w:type="dxa"/>
          </w:tcPr>
          <w:p w14:paraId="03C3A6AF" w14:textId="3ADAC256" w:rsidR="00FE5678" w:rsidRDefault="00FE5678" w:rsidP="006E6225">
            <w:pPr>
              <w:tabs>
                <w:tab w:val="left" w:pos="1164"/>
              </w:tabs>
            </w:pPr>
            <w:r>
              <w:t>Actual</w:t>
            </w:r>
          </w:p>
        </w:tc>
        <w:tc>
          <w:tcPr>
            <w:tcW w:w="2524" w:type="dxa"/>
            <w:vMerge/>
          </w:tcPr>
          <w:p w14:paraId="03DE27B9" w14:textId="77777777" w:rsidR="00FE5678" w:rsidRDefault="00FE5678" w:rsidP="00670F7E"/>
        </w:tc>
      </w:tr>
      <w:tr w:rsidR="00FE5678" w:rsidRPr="00E81162" w14:paraId="6661363A" w14:textId="77777777" w:rsidTr="00013CC2">
        <w:tc>
          <w:tcPr>
            <w:tcW w:w="2089" w:type="dxa"/>
          </w:tcPr>
          <w:p w14:paraId="5D8E757B" w14:textId="7FC8FEF3" w:rsidR="00FE5678" w:rsidRDefault="00FE5678" w:rsidP="006471E5">
            <w:pPr>
              <w:rPr>
                <w:shd w:val="clear" w:color="auto" w:fill="FFFFFF"/>
              </w:rPr>
            </w:pPr>
            <w:r w:rsidRPr="00D179E5">
              <w:rPr>
                <w:shd w:val="clear" w:color="auto" w:fill="FFFFFF"/>
              </w:rPr>
              <w:t>INACTIVE</w:t>
            </w:r>
          </w:p>
        </w:tc>
        <w:tc>
          <w:tcPr>
            <w:tcW w:w="4737" w:type="dxa"/>
          </w:tcPr>
          <w:p w14:paraId="3D3DCF98" w14:textId="0281EE82" w:rsidR="00FE5678" w:rsidRDefault="00FE5678" w:rsidP="006E6225">
            <w:pPr>
              <w:tabs>
                <w:tab w:val="left" w:pos="1164"/>
              </w:tabs>
            </w:pPr>
            <w:r>
              <w:t xml:space="preserve">Not </w:t>
            </w:r>
            <w:r w:rsidR="000841EE">
              <w:t>A</w:t>
            </w:r>
            <w:r>
              <w:t>ctual</w:t>
            </w:r>
          </w:p>
        </w:tc>
        <w:tc>
          <w:tcPr>
            <w:tcW w:w="2524" w:type="dxa"/>
            <w:vMerge/>
          </w:tcPr>
          <w:p w14:paraId="0751C0E1" w14:textId="77777777" w:rsidR="00FE5678" w:rsidRDefault="00FE5678" w:rsidP="00670F7E"/>
        </w:tc>
      </w:tr>
      <w:tr w:rsidR="00FE5678" w:rsidRPr="00E81162" w14:paraId="1C6B7CE1" w14:textId="77777777" w:rsidTr="00013CC2">
        <w:tc>
          <w:tcPr>
            <w:tcW w:w="2089" w:type="dxa"/>
          </w:tcPr>
          <w:p w14:paraId="65D9A53F" w14:textId="16AEE0C8" w:rsidR="00FE5678" w:rsidRPr="006877E4" w:rsidRDefault="00FE5678" w:rsidP="006471E5">
            <w:pPr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LOST</w:t>
            </w:r>
          </w:p>
        </w:tc>
        <w:tc>
          <w:tcPr>
            <w:tcW w:w="4737" w:type="dxa"/>
          </w:tcPr>
          <w:p w14:paraId="69A54CE2" w14:textId="51DE28ED" w:rsidR="00FE5678" w:rsidRDefault="00FE5678" w:rsidP="006E6225">
            <w:pPr>
              <w:tabs>
                <w:tab w:val="left" w:pos="1164"/>
              </w:tabs>
            </w:pPr>
            <w:r>
              <w:t>Undefined</w:t>
            </w:r>
          </w:p>
        </w:tc>
        <w:tc>
          <w:tcPr>
            <w:tcW w:w="2524" w:type="dxa"/>
            <w:vMerge/>
          </w:tcPr>
          <w:p w14:paraId="058362A1" w14:textId="77777777" w:rsidR="00FE5678" w:rsidRDefault="00FE5678" w:rsidP="00670F7E"/>
        </w:tc>
      </w:tr>
    </w:tbl>
    <w:p w14:paraId="2217F953" w14:textId="77777777" w:rsidR="007F36C9" w:rsidRPr="007F36C9" w:rsidRDefault="007F36C9" w:rsidP="007F36C9"/>
    <w:p w14:paraId="69D09B84" w14:textId="3B05EC97" w:rsidR="00245549" w:rsidRDefault="00245549" w:rsidP="00245549">
      <w:pPr>
        <w:pStyle w:val="Heading1"/>
      </w:pPr>
      <w:bookmarkStart w:id="10" w:name="_Toc130239858"/>
      <w:r>
        <w:t>Disclaimer</w:t>
      </w:r>
      <w:bookmarkEnd w:id="10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13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D6F4" w14:textId="77777777" w:rsidR="006177A8" w:rsidRDefault="006177A8" w:rsidP="00EB0FAC">
      <w:pPr>
        <w:spacing w:after="0" w:line="240" w:lineRule="auto"/>
      </w:pPr>
      <w:r>
        <w:separator/>
      </w:r>
    </w:p>
  </w:endnote>
  <w:endnote w:type="continuationSeparator" w:id="0">
    <w:p w14:paraId="3235B7CE" w14:textId="77777777" w:rsidR="006177A8" w:rsidRDefault="006177A8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2C93" w14:textId="77777777" w:rsidR="006177A8" w:rsidRDefault="006177A8" w:rsidP="00EB0FAC">
      <w:pPr>
        <w:spacing w:after="0" w:line="240" w:lineRule="auto"/>
      </w:pPr>
      <w:r>
        <w:separator/>
      </w:r>
    </w:p>
  </w:footnote>
  <w:footnote w:type="continuationSeparator" w:id="0">
    <w:p w14:paraId="31CFD529" w14:textId="77777777" w:rsidR="006177A8" w:rsidRDefault="006177A8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25"/>
  </w:num>
  <w:num w:numId="2" w16cid:durableId="1708069006">
    <w:abstractNumId w:val="23"/>
  </w:num>
  <w:num w:numId="3" w16cid:durableId="1199201290">
    <w:abstractNumId w:val="17"/>
  </w:num>
  <w:num w:numId="4" w16cid:durableId="1919556782">
    <w:abstractNumId w:val="21"/>
  </w:num>
  <w:num w:numId="5" w16cid:durableId="1764916421">
    <w:abstractNumId w:val="27"/>
  </w:num>
  <w:num w:numId="6" w16cid:durableId="1747915078">
    <w:abstractNumId w:val="20"/>
  </w:num>
  <w:num w:numId="7" w16cid:durableId="1078282616">
    <w:abstractNumId w:val="15"/>
  </w:num>
  <w:num w:numId="8" w16cid:durableId="270741820">
    <w:abstractNumId w:val="29"/>
  </w:num>
  <w:num w:numId="9" w16cid:durableId="1779448097">
    <w:abstractNumId w:val="28"/>
  </w:num>
  <w:num w:numId="10" w16cid:durableId="492844015">
    <w:abstractNumId w:val="7"/>
  </w:num>
  <w:num w:numId="11" w16cid:durableId="986468707">
    <w:abstractNumId w:val="31"/>
  </w:num>
  <w:num w:numId="12" w16cid:durableId="1644310909">
    <w:abstractNumId w:val="19"/>
  </w:num>
  <w:num w:numId="13" w16cid:durableId="2087605125">
    <w:abstractNumId w:val="18"/>
  </w:num>
  <w:num w:numId="14" w16cid:durableId="1255552114">
    <w:abstractNumId w:val="24"/>
  </w:num>
  <w:num w:numId="15" w16cid:durableId="223420353">
    <w:abstractNumId w:val="26"/>
  </w:num>
  <w:num w:numId="16" w16cid:durableId="664018312">
    <w:abstractNumId w:val="2"/>
  </w:num>
  <w:num w:numId="17" w16cid:durableId="481391833">
    <w:abstractNumId w:val="30"/>
  </w:num>
  <w:num w:numId="18" w16cid:durableId="2077361064">
    <w:abstractNumId w:val="0"/>
  </w:num>
  <w:num w:numId="19" w16cid:durableId="910772332">
    <w:abstractNumId w:val="6"/>
  </w:num>
  <w:num w:numId="20" w16cid:durableId="1066222216">
    <w:abstractNumId w:val="4"/>
  </w:num>
  <w:num w:numId="21" w16cid:durableId="1118524216">
    <w:abstractNumId w:val="14"/>
  </w:num>
  <w:num w:numId="22" w16cid:durableId="1371492394">
    <w:abstractNumId w:val="9"/>
  </w:num>
  <w:num w:numId="23" w16cid:durableId="1119883819">
    <w:abstractNumId w:val="11"/>
  </w:num>
  <w:num w:numId="24" w16cid:durableId="2015258564">
    <w:abstractNumId w:val="8"/>
  </w:num>
  <w:num w:numId="25" w16cid:durableId="364260509">
    <w:abstractNumId w:val="10"/>
  </w:num>
  <w:num w:numId="26" w16cid:durableId="653141195">
    <w:abstractNumId w:val="13"/>
  </w:num>
  <w:num w:numId="27" w16cid:durableId="1056513223">
    <w:abstractNumId w:val="16"/>
  </w:num>
  <w:num w:numId="28" w16cid:durableId="725228415">
    <w:abstractNumId w:val="1"/>
  </w:num>
  <w:num w:numId="29" w16cid:durableId="757752768">
    <w:abstractNumId w:val="5"/>
  </w:num>
  <w:num w:numId="30" w16cid:durableId="962035534">
    <w:abstractNumId w:val="12"/>
  </w:num>
  <w:num w:numId="31" w16cid:durableId="1365982383">
    <w:abstractNumId w:val="22"/>
  </w:num>
  <w:num w:numId="32" w16cid:durableId="107107899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6wFAB6Xk00tAAAA"/>
  </w:docVars>
  <w:rsids>
    <w:rsidRoot w:val="002679D2"/>
    <w:rsid w:val="00000E35"/>
    <w:rsid w:val="00001CF3"/>
    <w:rsid w:val="00002211"/>
    <w:rsid w:val="00003BE7"/>
    <w:rsid w:val="000045B8"/>
    <w:rsid w:val="000074F9"/>
    <w:rsid w:val="00013CC2"/>
    <w:rsid w:val="000144FD"/>
    <w:rsid w:val="00016827"/>
    <w:rsid w:val="00023120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A6697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2EBB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8E1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D1D92"/>
    <w:rsid w:val="002D5C47"/>
    <w:rsid w:val="002D67D4"/>
    <w:rsid w:val="002D6C1B"/>
    <w:rsid w:val="002E2874"/>
    <w:rsid w:val="002E350D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16498"/>
    <w:rsid w:val="00422D74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F46"/>
    <w:rsid w:val="00471E4C"/>
    <w:rsid w:val="0047233A"/>
    <w:rsid w:val="004765BB"/>
    <w:rsid w:val="00476D1B"/>
    <w:rsid w:val="00481BA5"/>
    <w:rsid w:val="0048291B"/>
    <w:rsid w:val="00492C43"/>
    <w:rsid w:val="0049470D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675"/>
    <w:rsid w:val="007B7AD2"/>
    <w:rsid w:val="007D2738"/>
    <w:rsid w:val="007D2B0E"/>
    <w:rsid w:val="007E09D6"/>
    <w:rsid w:val="007E210B"/>
    <w:rsid w:val="007E4F06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5381"/>
    <w:rsid w:val="00846F93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4B10"/>
    <w:rsid w:val="008953FA"/>
    <w:rsid w:val="00895923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188B"/>
    <w:rsid w:val="00962179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20D0"/>
    <w:rsid w:val="00A96B53"/>
    <w:rsid w:val="00A96C16"/>
    <w:rsid w:val="00AA02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B6B"/>
    <w:rsid w:val="00AC5C20"/>
    <w:rsid w:val="00AC7C90"/>
    <w:rsid w:val="00AD3D2E"/>
    <w:rsid w:val="00AD448A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64797"/>
    <w:rsid w:val="00B64AD2"/>
    <w:rsid w:val="00B64BFE"/>
    <w:rsid w:val="00B65C3C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7D9A"/>
    <w:rsid w:val="00BB22A3"/>
    <w:rsid w:val="00BB5707"/>
    <w:rsid w:val="00BC01B7"/>
    <w:rsid w:val="00BC04E2"/>
    <w:rsid w:val="00BC16D5"/>
    <w:rsid w:val="00BE24C3"/>
    <w:rsid w:val="00BE3255"/>
    <w:rsid w:val="00BE3F4F"/>
    <w:rsid w:val="00BE4CE8"/>
    <w:rsid w:val="00BE7C20"/>
    <w:rsid w:val="00BF0066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47CCF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0AE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4C6F"/>
    <w:rsid w:val="00CF621C"/>
    <w:rsid w:val="00D032FB"/>
    <w:rsid w:val="00D03828"/>
    <w:rsid w:val="00D04F50"/>
    <w:rsid w:val="00D06D1D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54A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49CC"/>
    <w:rsid w:val="00ED64B9"/>
    <w:rsid w:val="00EE028D"/>
    <w:rsid w:val="00EE0DF9"/>
    <w:rsid w:val="00EE4ECB"/>
    <w:rsid w:val="00EE533A"/>
    <w:rsid w:val="00EF3EB2"/>
    <w:rsid w:val="00EF5B55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1A4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3861"/>
    <w:rsid w:val="00F861E8"/>
    <w:rsid w:val="00F87255"/>
    <w:rsid w:val="00F874F0"/>
    <w:rsid w:val="00F91D53"/>
    <w:rsid w:val="00F934FD"/>
    <w:rsid w:val="00F9363A"/>
    <w:rsid w:val="00F95B23"/>
    <w:rsid w:val="00F95FD2"/>
    <w:rsid w:val="00F976EC"/>
    <w:rsid w:val="00FA26C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5678"/>
    <w:rsid w:val="00FE6908"/>
    <w:rsid w:val="00FE7DB8"/>
    <w:rsid w:val="00FF0169"/>
    <w:rsid w:val="00FF0B6A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23704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579</cp:revision>
  <dcterms:created xsi:type="dcterms:W3CDTF">2021-06-27T19:21:00Z</dcterms:created>
  <dcterms:modified xsi:type="dcterms:W3CDTF">2023-03-20T19:26:00Z</dcterms:modified>
</cp:coreProperties>
</file>