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76EC" w14:textId="60AB2B87" w:rsidR="00C97038" w:rsidRPr="00B76526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8F2913">
        <w:t>0</w:t>
      </w:r>
      <w:r w:rsidR="00CB4B67">
        <w:t>6</w:t>
      </w:r>
      <w:r w:rsidR="00F874F0">
        <w:t>-</w:t>
      </w:r>
      <w:r w:rsidR="00CB4B67">
        <w:t>07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7E7905C6" w14:textId="000E3E03" w:rsidR="002F0503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68589011" w:history="1">
            <w:r w:rsidR="002F0503" w:rsidRPr="000D659B">
              <w:rPr>
                <w:rStyle w:val="Hyperlink"/>
                <w:noProof/>
              </w:rPr>
              <w:t>Motivation</w:t>
            </w:r>
            <w:r w:rsidR="002F0503">
              <w:rPr>
                <w:noProof/>
                <w:webHidden/>
              </w:rPr>
              <w:tab/>
            </w:r>
            <w:r w:rsidR="002F0503">
              <w:rPr>
                <w:noProof/>
                <w:webHidden/>
              </w:rPr>
              <w:fldChar w:fldCharType="begin"/>
            </w:r>
            <w:r w:rsidR="002F0503">
              <w:rPr>
                <w:noProof/>
                <w:webHidden/>
              </w:rPr>
              <w:instrText xml:space="preserve"> PAGEREF _Toc168589011 \h </w:instrText>
            </w:r>
            <w:r w:rsidR="002F0503">
              <w:rPr>
                <w:noProof/>
                <w:webHidden/>
              </w:rPr>
            </w:r>
            <w:r w:rsidR="002F0503">
              <w:rPr>
                <w:noProof/>
                <w:webHidden/>
              </w:rPr>
              <w:fldChar w:fldCharType="separate"/>
            </w:r>
            <w:r w:rsidR="002F0503">
              <w:rPr>
                <w:noProof/>
                <w:webHidden/>
              </w:rPr>
              <w:t>1</w:t>
            </w:r>
            <w:r w:rsidR="002F0503">
              <w:rPr>
                <w:noProof/>
                <w:webHidden/>
              </w:rPr>
              <w:fldChar w:fldCharType="end"/>
            </w:r>
          </w:hyperlink>
        </w:p>
        <w:p w14:paraId="03DF8108" w14:textId="460653EB" w:rsidR="002F0503" w:rsidRDefault="002F050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89012" w:history="1">
            <w:r w:rsidRPr="000D659B">
              <w:rPr>
                <w:rStyle w:val="Hyperlink"/>
                <w:noProof/>
              </w:rPr>
              <w:t>Issues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CC60" w14:textId="427689D6" w:rsidR="002F0503" w:rsidRDefault="002F050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89013" w:history="1">
            <w:r w:rsidRPr="000D659B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48C1" w14:textId="754EB40F" w:rsidR="002F0503" w:rsidRDefault="002F050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89014" w:history="1">
            <w:r w:rsidRPr="000D659B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F1B3" w14:textId="219966D3" w:rsidR="002F0503" w:rsidRDefault="002F0503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89015" w:history="1">
            <w:r w:rsidRPr="000D659B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765A34D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0E22D26F" w14:textId="77777777" w:rsidR="00DB7EA6" w:rsidRDefault="00410E84" w:rsidP="00CB4B67">
      <w:pPr>
        <w:pStyle w:val="Heading1"/>
      </w:pPr>
      <w:bookmarkStart w:id="0" w:name="_Toc168589011"/>
      <w:r w:rsidRPr="004535BB">
        <w:t>Motivation</w:t>
      </w:r>
      <w:bookmarkEnd w:id="0"/>
      <w:r w:rsidR="00DF48B8">
        <w:tab/>
      </w:r>
    </w:p>
    <w:p w14:paraId="4578E992" w14:textId="77777777" w:rsidR="00BE50EF" w:rsidRDefault="00BE50EF" w:rsidP="00BE50EF">
      <w:pPr>
        <w:ind w:firstLine="360"/>
      </w:pPr>
      <w:r>
        <w:tab/>
        <w:t xml:space="preserve">The main goal of this release is the implementation of the EL Expression Assistant. </w:t>
      </w:r>
      <w:r>
        <w:t>OpenRIMS provides the possibility to produce p</w:t>
      </w:r>
      <w:r w:rsidRPr="00E1349C">
        <w:t xml:space="preserve">rintable documents </w:t>
      </w:r>
      <w:r>
        <w:t xml:space="preserve">using pre-defined templates and data collected from the application and workflow activities. </w:t>
      </w:r>
    </w:p>
    <w:p w14:paraId="4AA558D6" w14:textId="31838F76" w:rsidR="00BE50EF" w:rsidRDefault="00BE50EF" w:rsidP="00BE50EF">
      <w:pPr>
        <w:ind w:firstLine="360"/>
      </w:pPr>
      <w:r>
        <w:tab/>
        <w:t xml:space="preserve">To create a printable document, OpenRIMS injects data from the application and workflow into a template, instead </w:t>
      </w:r>
      <w:r w:rsidR="002F0503">
        <w:t xml:space="preserve">of </w:t>
      </w:r>
      <w:r>
        <w:t>EL Expressions</w:t>
      </w:r>
      <w:r>
        <w:rPr>
          <w:rStyle w:val="FootnoteReference"/>
        </w:rPr>
        <w:footnoteReference w:id="1"/>
      </w:r>
      <w:r>
        <w:t xml:space="preserve">. The EL expressions determine which data should be injected. </w:t>
      </w:r>
    </w:p>
    <w:p w14:paraId="444DD891" w14:textId="77777777" w:rsidR="00BE50EF" w:rsidRDefault="00BE50EF" w:rsidP="00BE50EF">
      <w:pPr>
        <w:ind w:firstLine="360"/>
      </w:pPr>
      <w:r>
        <w:tab/>
      </w:r>
      <w:r w:rsidRPr="004F5A7B">
        <w:t>The EL expression creation and testing are complex and time-consuming. To simplify this the EL Assistant has been introduced. Starting from an Application Configuration the EL Assistant allows the creation and testing of EL expression that injects into a printable document data have been collected by the  Application Forms and Certification Workflow forms</w:t>
      </w:r>
      <w:r>
        <w:t>.</w:t>
      </w:r>
    </w:p>
    <w:p w14:paraId="4BA30732" w14:textId="129FEEF9" w:rsidR="00BB5AC3" w:rsidRDefault="00BE50EF" w:rsidP="00DB7EA6">
      <w:r>
        <w:t>Additionally:</w:t>
      </w:r>
    </w:p>
    <w:p w14:paraId="702D0A4B" w14:textId="7E199388" w:rsidR="00BE50EF" w:rsidRDefault="00BE50EF" w:rsidP="00BE50EF">
      <w:pPr>
        <w:pStyle w:val="ListParagraph"/>
        <w:numPr>
          <w:ilvl w:val="0"/>
          <w:numId w:val="22"/>
        </w:numPr>
      </w:pPr>
      <w:r>
        <w:t>Some features have been checked against the regress errors</w:t>
      </w:r>
    </w:p>
    <w:p w14:paraId="552482F9" w14:textId="1F235D4A" w:rsidR="00BE50EF" w:rsidRDefault="00BE50EF" w:rsidP="00BE50EF">
      <w:pPr>
        <w:pStyle w:val="ListParagraph"/>
        <w:numPr>
          <w:ilvl w:val="0"/>
          <w:numId w:val="22"/>
        </w:numPr>
      </w:pPr>
      <w:r>
        <w:t>For the Activity configuration</w:t>
      </w:r>
      <w:r w:rsidR="002F0503">
        <w:t>,</w:t>
      </w:r>
      <w:r>
        <w:t xml:space="preserve"> some useless possibilities have been eliminated</w:t>
      </w:r>
    </w:p>
    <w:p w14:paraId="1B149866" w14:textId="224DD251" w:rsidR="00BE50EF" w:rsidRDefault="00BE50EF" w:rsidP="00BE50EF">
      <w:pPr>
        <w:pStyle w:val="ListParagraph"/>
        <w:numPr>
          <w:ilvl w:val="0"/>
          <w:numId w:val="22"/>
        </w:numPr>
      </w:pPr>
      <w:r>
        <w:t>The URL assistant has been introduced for the Activity Configuration</w:t>
      </w:r>
    </w:p>
    <w:p w14:paraId="668F4B6F" w14:textId="36AB4D86" w:rsidR="00BE50EF" w:rsidRDefault="00BE50EF" w:rsidP="00BE50EF">
      <w:pPr>
        <w:pStyle w:val="ListParagraph"/>
        <w:numPr>
          <w:ilvl w:val="0"/>
          <w:numId w:val="22"/>
        </w:numPr>
      </w:pPr>
      <w:r>
        <w:t>Legacy Data usage has been clarified</w:t>
      </w:r>
    </w:p>
    <w:p w14:paraId="2ED2615D" w14:textId="61636E07" w:rsidR="00BE50EF" w:rsidRPr="00EB6F88" w:rsidRDefault="00BE50EF" w:rsidP="00BE50EF">
      <w:pPr>
        <w:pStyle w:val="ListParagraph"/>
        <w:numPr>
          <w:ilvl w:val="0"/>
          <w:numId w:val="22"/>
        </w:numPr>
      </w:pPr>
      <w:r>
        <w:t>Some manuals have been actualized</w:t>
      </w:r>
    </w:p>
    <w:p w14:paraId="20858764" w14:textId="206B337D" w:rsidR="00FD16E6" w:rsidRDefault="002F0AF9" w:rsidP="00061E02">
      <w:pPr>
        <w:pStyle w:val="Heading1"/>
      </w:pPr>
      <w:bookmarkStart w:id="1" w:name="_Toc168589012"/>
      <w:r>
        <w:t>Issues closed</w:t>
      </w:r>
      <w:bookmarkEnd w:id="1"/>
    </w:p>
    <w:tbl>
      <w:tblPr>
        <w:tblW w:w="9100" w:type="dxa"/>
        <w:tblLook w:val="04A0" w:firstRow="1" w:lastRow="0" w:firstColumn="1" w:lastColumn="0" w:noHBand="0" w:noVBand="1"/>
      </w:tblPr>
      <w:tblGrid>
        <w:gridCol w:w="663"/>
        <w:gridCol w:w="1020"/>
        <w:gridCol w:w="3060"/>
        <w:gridCol w:w="4480"/>
      </w:tblGrid>
      <w:tr w:rsidR="00E444C4" w:rsidRPr="00E444C4" w14:paraId="32C9534C" w14:textId="77777777" w:rsidTr="00E444C4">
        <w:trPr>
          <w:trHeight w:val="288"/>
          <w:tblHeader/>
        </w:trPr>
        <w:tc>
          <w:tcPr>
            <w:tcW w:w="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22C1FF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44C4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B78FFC5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44C4">
              <w:rPr>
                <w:rFonts w:ascii="Calibri" w:eastAsia="Times New Roman" w:hAnsi="Calibri" w:cs="Calibri"/>
                <w:b/>
                <w:bCs/>
                <w:color w:val="FFFFFF"/>
              </w:rPr>
              <w:t>Tracker</w:t>
            </w:r>
          </w:p>
        </w:tc>
        <w:tc>
          <w:tcPr>
            <w:tcW w:w="3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F901E1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44C4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4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CA025B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444C4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E444C4" w:rsidRPr="00E444C4" w14:paraId="757F1FDD" w14:textId="77777777" w:rsidTr="00E444C4">
        <w:trPr>
          <w:cantSplit/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D565C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6F9C2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88EDF" w14:textId="2ABE94EF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 xml:space="preserve">Do we need </w:t>
            </w:r>
            <w:r w:rsidR="002F0503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r w:rsidRPr="00E444C4">
              <w:rPr>
                <w:rFonts w:ascii="Calibri" w:eastAsia="Times New Roman" w:hAnsi="Calibri" w:cs="Calibri"/>
                <w:color w:val="000000"/>
              </w:rPr>
              <w:t>ThingUpdated event on each ComponentDidUpdated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DE38B" w14:textId="01BB65F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Yes, the top-level components use it</w:t>
            </w:r>
          </w:p>
        </w:tc>
      </w:tr>
      <w:tr w:rsidR="00E444C4" w:rsidRPr="00E444C4" w14:paraId="1813E9A8" w14:textId="77777777" w:rsidTr="00E444C4">
        <w:trPr>
          <w:cantSplit/>
          <w:trHeight w:val="86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64F5B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1884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F2975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62759" w14:textId="191C90CF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 xml:space="preserve">Explore </w:t>
            </w:r>
            <w:r w:rsidR="002F0503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E444C4">
              <w:rPr>
                <w:rFonts w:ascii="Calibri" w:eastAsia="Times New Roman" w:hAnsi="Calibri" w:cs="Calibri"/>
                <w:color w:val="000000"/>
              </w:rPr>
              <w:t xml:space="preserve">possibility </w:t>
            </w:r>
            <w:r w:rsidR="002F0503">
              <w:rPr>
                <w:rFonts w:ascii="Calibri" w:eastAsia="Times New Roman" w:hAnsi="Calibri" w:cs="Calibri"/>
                <w:color w:val="000000"/>
              </w:rPr>
              <w:t>of using</w:t>
            </w:r>
            <w:r w:rsidRPr="00E444C4">
              <w:rPr>
                <w:rFonts w:ascii="Calibri" w:eastAsia="Times New Roman" w:hAnsi="Calibri" w:cs="Calibri"/>
                <w:color w:val="000000"/>
              </w:rPr>
              <w:t xml:space="preserve"> URL Assistance for Activity Config forms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063DD" w14:textId="2E428FF5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 ne</w:t>
            </w:r>
            <w:r w:rsidR="002F0503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URL assistants have been added </w:t>
            </w:r>
            <w:r w:rsidR="002F0503">
              <w:rPr>
                <w:rFonts w:ascii="Calibri" w:eastAsia="Times New Roman" w:hAnsi="Calibri" w:cs="Calibri"/>
                <w:color w:val="000000"/>
              </w:rPr>
              <w:t>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activity configuration form</w:t>
            </w:r>
          </w:p>
        </w:tc>
      </w:tr>
      <w:tr w:rsidR="00E444C4" w:rsidRPr="00E444C4" w14:paraId="4E02C175" w14:textId="77777777" w:rsidTr="00E444C4">
        <w:trPr>
          <w:cantSplit/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799BD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lastRenderedPageBreak/>
              <w:t>1893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1BAFC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F086D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Legacy data import - help and template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2FDE2" w14:textId="4BBD00C3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Added both</w:t>
            </w:r>
          </w:p>
        </w:tc>
      </w:tr>
      <w:tr w:rsidR="00E444C4" w:rsidRPr="00E444C4" w14:paraId="56275D96" w14:textId="77777777" w:rsidTr="00E444C4">
        <w:trPr>
          <w:cantSplit/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49718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1878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55BA5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9A04E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Check stored configuration usage for modifications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7C898" w14:textId="45930C51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 stored configuration is used properly</w:t>
            </w:r>
          </w:p>
        </w:tc>
      </w:tr>
      <w:tr w:rsidR="00E444C4" w:rsidRPr="00E444C4" w14:paraId="6E073841" w14:textId="77777777" w:rsidTr="00E444C4">
        <w:trPr>
          <w:cantSplit/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E32B0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B52B1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03874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Disable concurrent URL in the first activity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2800C" w14:textId="4A9965F2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 </w:t>
            </w:r>
            <w:r w:rsidR="00955D8D">
              <w:rPr>
                <w:rFonts w:ascii="Calibri" w:eastAsia="Times New Roman" w:hAnsi="Calibri" w:cs="Calibri"/>
                <w:color w:val="000000"/>
              </w:rPr>
              <w:t>The first activity</w:t>
            </w:r>
            <w:r w:rsidR="00BE50EF">
              <w:rPr>
                <w:rFonts w:ascii="Calibri" w:eastAsia="Times New Roman" w:hAnsi="Calibri" w:cs="Calibri"/>
                <w:color w:val="000000"/>
              </w:rPr>
              <w:t xml:space="preserve"> of a workflow</w:t>
            </w:r>
            <w:r w:rsidR="00955D8D">
              <w:rPr>
                <w:rFonts w:ascii="Calibri" w:eastAsia="Times New Roman" w:hAnsi="Calibri" w:cs="Calibri"/>
                <w:color w:val="000000"/>
              </w:rPr>
              <w:t xml:space="preserve"> can’t run concurrently </w:t>
            </w:r>
            <w:r w:rsidR="002F0503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r w:rsidR="00BE50EF">
              <w:rPr>
                <w:rFonts w:ascii="Calibri" w:eastAsia="Times New Roman" w:hAnsi="Calibri" w:cs="Calibri"/>
                <w:color w:val="000000"/>
              </w:rPr>
              <w:t>another workflow, because it is useless.</w:t>
            </w:r>
          </w:p>
        </w:tc>
      </w:tr>
      <w:tr w:rsidR="00E444C4" w:rsidRPr="00E444C4" w14:paraId="0F4312E1" w14:textId="77777777" w:rsidTr="00E444C4">
        <w:trPr>
          <w:cantSplit/>
          <w:trHeight w:val="86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60509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1882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BE1A4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0C3356" w14:textId="79E8DABD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 xml:space="preserve">Background finalization activity should be disabled in </w:t>
            </w:r>
            <w:r w:rsidR="002F0503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E444C4">
              <w:rPr>
                <w:rFonts w:ascii="Calibri" w:eastAsia="Times New Roman" w:hAnsi="Calibri" w:cs="Calibri"/>
                <w:color w:val="000000"/>
              </w:rPr>
              <w:t>activity config save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A2D28" w14:textId="0811C22F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Finalization can’t run in the background</w:t>
            </w:r>
          </w:p>
        </w:tc>
      </w:tr>
      <w:tr w:rsidR="00E444C4" w:rsidRPr="00E444C4" w14:paraId="69D00F08" w14:textId="77777777" w:rsidTr="00E444C4">
        <w:trPr>
          <w:cantSplit/>
          <w:trHeight w:val="57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7EFD2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1889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819F7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8E7EF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Legacy Data Guide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66F13" w14:textId="6996F169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new manual has been created</w:t>
            </w:r>
          </w:p>
        </w:tc>
      </w:tr>
      <w:tr w:rsidR="00E444C4" w:rsidRPr="00E444C4" w14:paraId="3C1BA031" w14:textId="77777777" w:rsidTr="00E444C4">
        <w:trPr>
          <w:cantSplit/>
          <w:trHeight w:val="86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D8BA8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1883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39F7E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AA188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 xml:space="preserve">Avoid background activity concurrency 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3A271" w14:textId="76FB5D44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Disabled, because it is useless to run a background activity concurrently</w:t>
            </w:r>
          </w:p>
        </w:tc>
      </w:tr>
      <w:tr w:rsidR="00E444C4" w:rsidRPr="00E444C4" w14:paraId="3B27C974" w14:textId="77777777" w:rsidTr="00E444C4">
        <w:trPr>
          <w:cantSplit/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D5B29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1806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EE1D3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A42C2" w14:textId="6C99729B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EL Assistance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4FBD8F" w14:textId="681335B2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 </w:t>
            </w:r>
            <w:r w:rsidR="00955D8D" w:rsidRPr="00955D8D">
              <w:rPr>
                <w:rFonts w:ascii="Calibri" w:eastAsia="Times New Roman" w:hAnsi="Calibri" w:cs="Calibri"/>
                <w:color w:val="000000"/>
              </w:rPr>
              <w:t>The EL expression creation and testing are complex and time-consuming. To simplify this the EL Assistant has been introduced</w:t>
            </w:r>
          </w:p>
        </w:tc>
      </w:tr>
      <w:tr w:rsidR="00E444C4" w:rsidRPr="00E444C4" w14:paraId="71E6E94C" w14:textId="77777777" w:rsidTr="00E444C4">
        <w:trPr>
          <w:cantSplit/>
          <w:trHeight w:val="576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82AF4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1872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4494E1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04518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Workflow assistance. Dictionaries. Add/Edit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78B46" w14:textId="61448E10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 </w:t>
            </w:r>
            <w:r w:rsidR="00955D8D">
              <w:rPr>
                <w:rFonts w:ascii="Calibri" w:eastAsia="Times New Roman" w:hAnsi="Calibri" w:cs="Calibri"/>
                <w:color w:val="000000"/>
              </w:rPr>
              <w:t xml:space="preserve">The workflow dictionaries are available in the single workflow validation form. There </w:t>
            </w:r>
            <w:r w:rsidR="002F0503">
              <w:rPr>
                <w:rFonts w:ascii="Calibri" w:eastAsia="Times New Roman" w:hAnsi="Calibri" w:cs="Calibri"/>
                <w:color w:val="000000"/>
              </w:rPr>
              <w:t>is</w:t>
            </w:r>
            <w:r w:rsidR="00955D8D">
              <w:rPr>
                <w:rFonts w:ascii="Calibri" w:eastAsia="Times New Roman" w:hAnsi="Calibri" w:cs="Calibri"/>
                <w:color w:val="000000"/>
              </w:rPr>
              <w:t xml:space="preserve"> no necessity to switch configuration screens to edit them. </w:t>
            </w:r>
          </w:p>
        </w:tc>
      </w:tr>
      <w:tr w:rsidR="00E444C4" w:rsidRPr="00E444C4" w14:paraId="52C7611E" w14:textId="77777777" w:rsidTr="00E444C4">
        <w:trPr>
          <w:cantSplit/>
          <w:trHeight w:val="2117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105E4" w14:textId="77777777" w:rsidR="00E444C4" w:rsidRPr="00E444C4" w:rsidRDefault="00E444C4" w:rsidP="00E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lastRenderedPageBreak/>
              <w:t>1895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CA47" w14:textId="77777777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E674" w14:textId="244B0FF5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 xml:space="preserve">Those are the points that we need to be seen by </w:t>
            </w:r>
            <w:r w:rsidR="002F0503"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 w:rsidRPr="00E444C4">
              <w:rPr>
                <w:rFonts w:ascii="Calibri" w:eastAsia="Times New Roman" w:hAnsi="Calibri" w:cs="Calibri"/>
                <w:color w:val="000000"/>
              </w:rPr>
              <w:t>applicant when the DAMM team revert</w:t>
            </w:r>
            <w:r w:rsidR="002F0503">
              <w:rPr>
                <w:rFonts w:ascii="Calibri" w:eastAsia="Times New Roman" w:hAnsi="Calibri" w:cs="Calibri"/>
                <w:color w:val="000000"/>
              </w:rPr>
              <w:t>s</w:t>
            </w:r>
            <w:r w:rsidRPr="00E444C4">
              <w:rPr>
                <w:rFonts w:ascii="Calibri" w:eastAsia="Times New Roman" w:hAnsi="Calibri" w:cs="Calibri"/>
                <w:color w:val="000000"/>
              </w:rPr>
              <w:t xml:space="preserve"> the application. Xavier has already configured "NO hide for applicants" but it still doesn't work.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AFC0" w14:textId="6EAFF501" w:rsidR="00E444C4" w:rsidRPr="00E444C4" w:rsidRDefault="00E444C4" w:rsidP="00E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4C4">
              <w:rPr>
                <w:rFonts w:ascii="Calibri" w:eastAsia="Times New Roman" w:hAnsi="Calibri" w:cs="Calibri"/>
                <w:color w:val="000000"/>
              </w:rPr>
              <w:t xml:space="preserve">Please find below in the previous mail the screenshots that illustrated them : </w:t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  <w:t>The screener checklist with all his observations in the checklist step</w:t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  <w:t xml:space="preserve">The signed proforma invoice in the preparation prof invoice step </w:t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  <w:t>The box filled with observations in the administrative review step</w:t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  <w:t xml:space="preserve">The box filled with observations for those applications pending additional information (observations </w:t>
            </w:r>
            <w:proofErr w:type="spellStart"/>
            <w:r w:rsidRPr="00E444C4">
              <w:rPr>
                <w:rFonts w:ascii="Calibri" w:eastAsia="Times New Roman" w:hAnsi="Calibri" w:cs="Calibri"/>
                <w:color w:val="000000"/>
              </w:rPr>
              <w:t>différés</w:t>
            </w:r>
            <w:proofErr w:type="spellEnd"/>
            <w:r w:rsidRPr="00E444C4">
              <w:rPr>
                <w:rFonts w:ascii="Calibri" w:eastAsia="Times New Roman" w:hAnsi="Calibri" w:cs="Calibri"/>
                <w:color w:val="000000"/>
              </w:rPr>
              <w:t>) in the Director validation step</w:t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  <w:t xml:space="preserve">The signed marketing authorization letter for those with positive opinions ( </w:t>
            </w:r>
            <w:proofErr w:type="spellStart"/>
            <w:r w:rsidRPr="00E444C4">
              <w:rPr>
                <w:rFonts w:ascii="Calibri" w:eastAsia="Times New Roman" w:hAnsi="Calibri" w:cs="Calibri"/>
                <w:color w:val="000000"/>
              </w:rPr>
              <w:t>Décision</w:t>
            </w:r>
            <w:proofErr w:type="spellEnd"/>
            <w:r w:rsidRPr="00E444C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444C4">
              <w:rPr>
                <w:rFonts w:ascii="Calibri" w:eastAsia="Times New Roman" w:hAnsi="Calibri" w:cs="Calibri"/>
                <w:color w:val="000000"/>
              </w:rPr>
              <w:t>d'AMM</w:t>
            </w:r>
            <w:proofErr w:type="spellEnd"/>
            <w:r w:rsidRPr="00E444C4">
              <w:rPr>
                <w:rFonts w:ascii="Calibri" w:eastAsia="Times New Roman" w:hAnsi="Calibri" w:cs="Calibri"/>
                <w:color w:val="000000"/>
              </w:rPr>
              <w:t>)</w:t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  <w:t>The signed non-approval letter for those with negative opinions (</w:t>
            </w:r>
            <w:proofErr w:type="spellStart"/>
            <w:r w:rsidRPr="00E444C4">
              <w:rPr>
                <w:rFonts w:ascii="Calibri" w:eastAsia="Times New Roman" w:hAnsi="Calibri" w:cs="Calibri"/>
                <w:color w:val="000000"/>
              </w:rPr>
              <w:t>Refus</w:t>
            </w:r>
            <w:proofErr w:type="spellEnd"/>
            <w:r w:rsidRPr="00E444C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444C4">
              <w:rPr>
                <w:rFonts w:ascii="Calibri" w:eastAsia="Times New Roman" w:hAnsi="Calibri" w:cs="Calibri"/>
                <w:color w:val="000000"/>
              </w:rPr>
              <w:t>d'AMM</w:t>
            </w:r>
            <w:proofErr w:type="spellEnd"/>
            <w:r w:rsidRPr="00E444C4">
              <w:rPr>
                <w:rFonts w:ascii="Calibri" w:eastAsia="Times New Roman" w:hAnsi="Calibri" w:cs="Calibri"/>
                <w:color w:val="000000"/>
              </w:rPr>
              <w:t>)</w:t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</w:r>
            <w:r w:rsidRPr="00E444C4">
              <w:rPr>
                <w:rFonts w:ascii="Calibri" w:eastAsia="Times New Roman" w:hAnsi="Calibri" w:cs="Calibri"/>
                <w:color w:val="000000"/>
              </w:rPr>
              <w:br/>
              <w:t>Thank you for your collaboration and feel free for any questions.</w:t>
            </w:r>
          </w:p>
        </w:tc>
      </w:tr>
    </w:tbl>
    <w:p w14:paraId="333F8429" w14:textId="77777777" w:rsidR="00E444C4" w:rsidRPr="00E444C4" w:rsidRDefault="00E444C4" w:rsidP="00E444C4"/>
    <w:p w14:paraId="7128B3DD" w14:textId="3EDA4406" w:rsidR="00B1032C" w:rsidRPr="00DF48B8" w:rsidRDefault="00F16DFC" w:rsidP="00DF48B8">
      <w:pPr>
        <w:pStyle w:val="Heading1"/>
        <w:tabs>
          <w:tab w:val="left" w:pos="3696"/>
        </w:tabs>
      </w:pPr>
      <w:bookmarkStart w:id="2" w:name="_Toc168589013"/>
      <w:r>
        <w:t>Documentation</w:t>
      </w:r>
      <w:r w:rsidR="003D18D6">
        <w:t xml:space="preserve"> changes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260"/>
        <w:gridCol w:w="1133"/>
      </w:tblGrid>
      <w:tr w:rsidR="00D3215E" w14:paraId="28FA6BE7" w14:textId="77777777" w:rsidTr="00D01B36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133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01B36">
        <w:trPr>
          <w:cantSplit/>
        </w:trPr>
        <w:tc>
          <w:tcPr>
            <w:tcW w:w="3750" w:type="dxa"/>
          </w:tcPr>
          <w:p w14:paraId="2A0A3E1B" w14:textId="347C78A3" w:rsidR="00D3215E" w:rsidRDefault="00622558" w:rsidP="00394F7F">
            <w:r w:rsidRPr="00622558">
              <w:t>ImportingLegacyData.docx</w:t>
            </w:r>
          </w:p>
        </w:tc>
        <w:tc>
          <w:tcPr>
            <w:tcW w:w="1207" w:type="dxa"/>
          </w:tcPr>
          <w:p w14:paraId="35654AE3" w14:textId="53E6D07A" w:rsidR="00D3215E" w:rsidRPr="00D3215E" w:rsidRDefault="00622558" w:rsidP="00394F7F">
            <w:r>
              <w:t>New</w:t>
            </w:r>
          </w:p>
        </w:tc>
        <w:tc>
          <w:tcPr>
            <w:tcW w:w="3260" w:type="dxa"/>
          </w:tcPr>
          <w:p w14:paraId="65FD6CB2" w14:textId="65B93459" w:rsidR="00D3215E" w:rsidRDefault="00D67939" w:rsidP="00394F7F">
            <w:r w:rsidRPr="00D67939">
              <w:t>https://redmine.openrims.org/documents/238</w:t>
            </w:r>
          </w:p>
        </w:tc>
        <w:tc>
          <w:tcPr>
            <w:tcW w:w="1133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01B36">
        <w:tc>
          <w:tcPr>
            <w:tcW w:w="3750" w:type="dxa"/>
          </w:tcPr>
          <w:p w14:paraId="003868AF" w14:textId="0519E810" w:rsidR="00D3215E" w:rsidRDefault="009C1FEE" w:rsidP="00394F7F">
            <w:r w:rsidRPr="009C1FEE">
              <w:t>CreationPrintableElectronicDocumentsOpenRIMS.docx</w:t>
            </w:r>
          </w:p>
        </w:tc>
        <w:tc>
          <w:tcPr>
            <w:tcW w:w="1207" w:type="dxa"/>
          </w:tcPr>
          <w:p w14:paraId="59A9A89A" w14:textId="63B0F268" w:rsidR="00D3215E" w:rsidRDefault="009C1FEE" w:rsidP="00394F7F">
            <w:r>
              <w:t>Improved</w:t>
            </w:r>
          </w:p>
        </w:tc>
        <w:tc>
          <w:tcPr>
            <w:tcW w:w="3260" w:type="dxa"/>
          </w:tcPr>
          <w:p w14:paraId="0F14C264" w14:textId="4ACEA661" w:rsidR="00D3215E" w:rsidRDefault="00D67939" w:rsidP="00394F7F">
            <w:r w:rsidRPr="00D67939">
              <w:t>https://redmine.openrims.org/documents/187</w:t>
            </w:r>
          </w:p>
        </w:tc>
        <w:tc>
          <w:tcPr>
            <w:tcW w:w="1133" w:type="dxa"/>
          </w:tcPr>
          <w:p w14:paraId="2A722E61" w14:textId="77777777" w:rsidR="00D3215E" w:rsidRDefault="00D3215E" w:rsidP="00394F7F"/>
        </w:tc>
      </w:tr>
      <w:tr w:rsidR="00256D57" w14:paraId="58BEE871" w14:textId="77777777" w:rsidTr="00D01B36">
        <w:tc>
          <w:tcPr>
            <w:tcW w:w="3750" w:type="dxa"/>
          </w:tcPr>
          <w:p w14:paraId="5B03D40E" w14:textId="662BD0D1" w:rsidR="00256D57" w:rsidRPr="00256D57" w:rsidRDefault="009C1FEE" w:rsidP="00394F7F">
            <w:r w:rsidRPr="009C1FEE">
              <w:t>LabelsForTheELAssistant.docx</w:t>
            </w:r>
          </w:p>
        </w:tc>
        <w:tc>
          <w:tcPr>
            <w:tcW w:w="1207" w:type="dxa"/>
          </w:tcPr>
          <w:p w14:paraId="3CEAF1D5" w14:textId="7602D617" w:rsidR="00256D57" w:rsidRDefault="00D67939" w:rsidP="00394F7F">
            <w:r>
              <w:t>New</w:t>
            </w:r>
          </w:p>
        </w:tc>
        <w:tc>
          <w:tcPr>
            <w:tcW w:w="3260" w:type="dxa"/>
          </w:tcPr>
          <w:p w14:paraId="1C4C3C91" w14:textId="7F12DFA3" w:rsidR="00256D57" w:rsidRDefault="00521D10" w:rsidP="00394F7F">
            <w:r w:rsidRPr="00521D10">
              <w:t>https://redmine.openrims.org/documents/239</w:t>
            </w:r>
          </w:p>
        </w:tc>
        <w:tc>
          <w:tcPr>
            <w:tcW w:w="1133" w:type="dxa"/>
          </w:tcPr>
          <w:p w14:paraId="33BC4564" w14:textId="77777777" w:rsidR="00256D57" w:rsidRDefault="00256D57" w:rsidP="00394F7F"/>
        </w:tc>
      </w:tr>
      <w:tr w:rsidR="00256D57" w14:paraId="60DC0FFE" w14:textId="77777777" w:rsidTr="00D01B36">
        <w:tc>
          <w:tcPr>
            <w:tcW w:w="3750" w:type="dxa"/>
          </w:tcPr>
          <w:p w14:paraId="3C57B1B1" w14:textId="34D992F2" w:rsidR="00256D57" w:rsidRPr="00256D57" w:rsidRDefault="009C1FEE" w:rsidP="00394F7F">
            <w:r w:rsidRPr="009C1FEE">
              <w:t>EL Assistant.docx</w:t>
            </w:r>
          </w:p>
        </w:tc>
        <w:tc>
          <w:tcPr>
            <w:tcW w:w="1207" w:type="dxa"/>
          </w:tcPr>
          <w:p w14:paraId="0B48A833" w14:textId="40CBEA3E" w:rsidR="00256D57" w:rsidRDefault="00D67939" w:rsidP="00394F7F">
            <w:r>
              <w:t>New</w:t>
            </w:r>
          </w:p>
        </w:tc>
        <w:tc>
          <w:tcPr>
            <w:tcW w:w="3260" w:type="dxa"/>
          </w:tcPr>
          <w:p w14:paraId="7D695848" w14:textId="05D3D942" w:rsidR="00256D57" w:rsidRPr="00256D57" w:rsidRDefault="00521D10" w:rsidP="00394F7F">
            <w:r w:rsidRPr="00521D10">
              <w:t>https://redmine.openrims.org/documents/240</w:t>
            </w:r>
          </w:p>
        </w:tc>
        <w:tc>
          <w:tcPr>
            <w:tcW w:w="1133" w:type="dxa"/>
          </w:tcPr>
          <w:p w14:paraId="4D6CC55B" w14:textId="77777777" w:rsidR="00256D57" w:rsidRDefault="00256D57" w:rsidP="00394F7F"/>
        </w:tc>
      </w:tr>
      <w:tr w:rsidR="00256D57" w14:paraId="25B032FD" w14:textId="77777777" w:rsidTr="00D01B36">
        <w:tc>
          <w:tcPr>
            <w:tcW w:w="3750" w:type="dxa"/>
          </w:tcPr>
          <w:p w14:paraId="153B9EB2" w14:textId="4E910D38" w:rsidR="00256D57" w:rsidRPr="00256D57" w:rsidRDefault="009C1FEE" w:rsidP="00394F7F">
            <w:r w:rsidRPr="009C1FEE">
              <w:t>elAssistantMessages.xlsx</w:t>
            </w:r>
          </w:p>
        </w:tc>
        <w:tc>
          <w:tcPr>
            <w:tcW w:w="1207" w:type="dxa"/>
          </w:tcPr>
          <w:p w14:paraId="2B43BD86" w14:textId="40FFB4A9" w:rsidR="00256D57" w:rsidRDefault="00D67939" w:rsidP="00394F7F">
            <w:r>
              <w:t>New</w:t>
            </w:r>
          </w:p>
        </w:tc>
        <w:tc>
          <w:tcPr>
            <w:tcW w:w="3260" w:type="dxa"/>
          </w:tcPr>
          <w:p w14:paraId="60CA939F" w14:textId="1FCFC4C6" w:rsidR="00256D57" w:rsidRDefault="00E83616" w:rsidP="00394F7F">
            <w:r w:rsidRPr="00E83616">
              <w:t>https://redmine.openrims.org/documents/241</w:t>
            </w:r>
          </w:p>
        </w:tc>
        <w:tc>
          <w:tcPr>
            <w:tcW w:w="1133" w:type="dxa"/>
          </w:tcPr>
          <w:p w14:paraId="568E21B6" w14:textId="77777777" w:rsidR="00256D57" w:rsidRDefault="00256D57" w:rsidP="00394F7F"/>
        </w:tc>
      </w:tr>
    </w:tbl>
    <w:p w14:paraId="50AFA907" w14:textId="5EEA039F" w:rsidR="00687241" w:rsidRDefault="006872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03F4E2" w14:textId="68DF1182" w:rsidR="004D0A9C" w:rsidRDefault="003D18D6" w:rsidP="00911F57">
      <w:pPr>
        <w:pStyle w:val="Heading1"/>
      </w:pPr>
      <w:bookmarkStart w:id="3" w:name="_Toc168589014"/>
      <w:r w:rsidRPr="00911F57">
        <w:lastRenderedPageBreak/>
        <w:t>Messages that should be defined</w:t>
      </w:r>
      <w:bookmarkEnd w:id="3"/>
    </w:p>
    <w:p w14:paraId="5FF3B17C" w14:textId="5F8F498D" w:rsidR="00E83616" w:rsidRDefault="00E83616" w:rsidP="00E83616">
      <w:pPr>
        <w:ind w:firstLine="720"/>
      </w:pPr>
      <w:r>
        <w:t xml:space="preserve">The EL Assistant feature requires about sixty new labels. These labels should conform to the EL expression electronic guide. The definitions of the EL Assistant are provided in </w:t>
      </w:r>
      <w:r w:rsidRPr="00E51D56">
        <w:t>elAssistantMessages.xlsx</w:t>
      </w:r>
      <w:r>
        <w:t xml:space="preserve"> file.</w:t>
      </w:r>
    </w:p>
    <w:p w14:paraId="4B421E23" w14:textId="150A6B38" w:rsidR="00E83616" w:rsidRDefault="00E83616" w:rsidP="00E83616">
      <w:pPr>
        <w:ind w:firstLine="720"/>
      </w:pPr>
      <w:r>
        <w:t xml:space="preserve">The manual can be found in </w:t>
      </w:r>
      <w:r w:rsidRPr="009C1FEE">
        <w:t>LabelsForTheELAssistant.docx</w:t>
      </w:r>
      <w:r>
        <w:t xml:space="preserve"> at </w:t>
      </w:r>
      <w:hyperlink r:id="rId8" w:history="1">
        <w:r w:rsidRPr="005448D0">
          <w:rPr>
            <w:rStyle w:val="Hyperlink"/>
          </w:rPr>
          <w:t>https://redmine.openrims.org/documents/239</w:t>
        </w:r>
      </w:hyperlink>
    </w:p>
    <w:p w14:paraId="4772CDEE" w14:textId="4929ACFC" w:rsidR="00E83616" w:rsidRPr="00E83616" w:rsidRDefault="00E83616" w:rsidP="00E83616">
      <w:pPr>
        <w:rPr>
          <w:b/>
          <w:bCs/>
        </w:rPr>
      </w:pPr>
      <w:r w:rsidRPr="00E83616">
        <w:rPr>
          <w:b/>
          <w:bCs/>
        </w:rPr>
        <w:t xml:space="preserve">Use the Administrate-Messages-Lost Messages feature for the </w:t>
      </w:r>
      <w:r w:rsidRPr="00E83616">
        <w:rPr>
          <w:b/>
          <w:bCs/>
        </w:rPr>
        <w:t xml:space="preserve">other </w:t>
      </w:r>
      <w:r w:rsidRPr="00E83616">
        <w:rPr>
          <w:b/>
          <w:bCs/>
        </w:rPr>
        <w:t>new messages resolving</w:t>
      </w:r>
    </w:p>
    <w:p w14:paraId="2387619A" w14:textId="07D5A37E" w:rsidR="00E23001" w:rsidRPr="0038707B" w:rsidRDefault="00E23001" w:rsidP="009F4A07"/>
    <w:p w14:paraId="69D09B84" w14:textId="3B05EC97" w:rsidR="00245549" w:rsidRDefault="00245549" w:rsidP="00245549">
      <w:pPr>
        <w:pStyle w:val="Heading1"/>
      </w:pPr>
      <w:bookmarkStart w:id="4" w:name="_Toc168589015"/>
      <w:r>
        <w:t>Disclaimer</w:t>
      </w:r>
      <w:bookmarkEnd w:id="4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57284B04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700E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0A985" w14:textId="77777777" w:rsidR="001731FC" w:rsidRDefault="001731FC" w:rsidP="00EB0FAC">
      <w:pPr>
        <w:spacing w:after="0" w:line="240" w:lineRule="auto"/>
      </w:pPr>
      <w:r>
        <w:separator/>
      </w:r>
    </w:p>
  </w:endnote>
  <w:endnote w:type="continuationSeparator" w:id="0">
    <w:p w14:paraId="1C2A6851" w14:textId="77777777" w:rsidR="001731FC" w:rsidRDefault="001731FC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65DA5" w14:textId="77777777" w:rsidR="001731FC" w:rsidRDefault="001731FC" w:rsidP="00EB0FAC">
      <w:pPr>
        <w:spacing w:after="0" w:line="240" w:lineRule="auto"/>
      </w:pPr>
      <w:r>
        <w:separator/>
      </w:r>
    </w:p>
  </w:footnote>
  <w:footnote w:type="continuationSeparator" w:id="0">
    <w:p w14:paraId="4634A330" w14:textId="77777777" w:rsidR="001731FC" w:rsidRDefault="001731FC" w:rsidP="00EB0FAC">
      <w:pPr>
        <w:spacing w:after="0" w:line="240" w:lineRule="auto"/>
      </w:pPr>
      <w:r>
        <w:continuationSeparator/>
      </w:r>
    </w:p>
  </w:footnote>
  <w:footnote w:id="1">
    <w:p w14:paraId="5ABD6FEF" w14:textId="77777777" w:rsidR="00BE50EF" w:rsidRDefault="00BE50EF" w:rsidP="00BE50EF">
      <w:pPr>
        <w:pStyle w:val="FootnoteText"/>
      </w:pPr>
      <w:r>
        <w:rPr>
          <w:rStyle w:val="FootnoteReference"/>
        </w:rPr>
        <w:footnoteRef/>
      </w:r>
      <w:r>
        <w:t xml:space="preserve"> For example, The author is ${/prefLabel@literal}.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0931"/>
    <w:multiLevelType w:val="hybridMultilevel"/>
    <w:tmpl w:val="8696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766"/>
    <w:multiLevelType w:val="hybridMultilevel"/>
    <w:tmpl w:val="24A6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2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EF5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D6DB2"/>
    <w:multiLevelType w:val="hybridMultilevel"/>
    <w:tmpl w:val="331A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43E3D"/>
    <w:multiLevelType w:val="hybridMultilevel"/>
    <w:tmpl w:val="F3F2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5E96"/>
    <w:multiLevelType w:val="hybridMultilevel"/>
    <w:tmpl w:val="F28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4225A"/>
    <w:multiLevelType w:val="hybridMultilevel"/>
    <w:tmpl w:val="2E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C1B14"/>
    <w:multiLevelType w:val="hybridMultilevel"/>
    <w:tmpl w:val="F57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11"/>
  </w:num>
  <w:num w:numId="2" w16cid:durableId="1332879042">
    <w:abstractNumId w:val="9"/>
  </w:num>
  <w:num w:numId="3" w16cid:durableId="636688301">
    <w:abstractNumId w:val="21"/>
  </w:num>
  <w:num w:numId="4" w16cid:durableId="1557816429">
    <w:abstractNumId w:val="7"/>
  </w:num>
  <w:num w:numId="5" w16cid:durableId="1736926185">
    <w:abstractNumId w:val="3"/>
  </w:num>
  <w:num w:numId="6" w16cid:durableId="246623719">
    <w:abstractNumId w:val="17"/>
  </w:num>
  <w:num w:numId="7" w16cid:durableId="751269738">
    <w:abstractNumId w:val="16"/>
  </w:num>
  <w:num w:numId="8" w16cid:durableId="481195326">
    <w:abstractNumId w:val="5"/>
  </w:num>
  <w:num w:numId="9" w16cid:durableId="549921662">
    <w:abstractNumId w:val="12"/>
  </w:num>
  <w:num w:numId="10" w16cid:durableId="1936788602">
    <w:abstractNumId w:val="18"/>
  </w:num>
  <w:num w:numId="11" w16cid:durableId="1450391712">
    <w:abstractNumId w:val="1"/>
  </w:num>
  <w:num w:numId="12" w16cid:durableId="1867400280">
    <w:abstractNumId w:val="6"/>
  </w:num>
  <w:num w:numId="13" w16cid:durableId="316493933">
    <w:abstractNumId w:val="8"/>
  </w:num>
  <w:num w:numId="14" w16cid:durableId="553932223">
    <w:abstractNumId w:val="15"/>
  </w:num>
  <w:num w:numId="15" w16cid:durableId="22559508">
    <w:abstractNumId w:val="10"/>
  </w:num>
  <w:num w:numId="16" w16cid:durableId="1813134834">
    <w:abstractNumId w:val="4"/>
  </w:num>
  <w:num w:numId="17" w16cid:durableId="976715614">
    <w:abstractNumId w:val="20"/>
  </w:num>
  <w:num w:numId="18" w16cid:durableId="1485851495">
    <w:abstractNumId w:val="19"/>
  </w:num>
  <w:num w:numId="19" w16cid:durableId="665209110">
    <w:abstractNumId w:val="2"/>
  </w:num>
  <w:num w:numId="20" w16cid:durableId="1392121993">
    <w:abstractNumId w:val="0"/>
  </w:num>
  <w:num w:numId="21" w16cid:durableId="2042127385">
    <w:abstractNumId w:val="14"/>
  </w:num>
  <w:num w:numId="22" w16cid:durableId="543643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KvBQDyCk8r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26C8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4B5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410F"/>
    <w:rsid w:val="000C5B8D"/>
    <w:rsid w:val="000C619D"/>
    <w:rsid w:val="000C754E"/>
    <w:rsid w:val="000D0F3F"/>
    <w:rsid w:val="000D364D"/>
    <w:rsid w:val="000D4E19"/>
    <w:rsid w:val="000E17C2"/>
    <w:rsid w:val="000E2B5C"/>
    <w:rsid w:val="000E2DC0"/>
    <w:rsid w:val="000E3D57"/>
    <w:rsid w:val="000E4507"/>
    <w:rsid w:val="000E4851"/>
    <w:rsid w:val="000E57F3"/>
    <w:rsid w:val="000E6BAA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269AF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328E"/>
    <w:rsid w:val="00167C0A"/>
    <w:rsid w:val="001731FC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4D2F"/>
    <w:rsid w:val="001A68F0"/>
    <w:rsid w:val="001B4C3C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5573"/>
    <w:rsid w:val="00247AF5"/>
    <w:rsid w:val="00250CD3"/>
    <w:rsid w:val="00252B2C"/>
    <w:rsid w:val="0025439B"/>
    <w:rsid w:val="00256D57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77E04"/>
    <w:rsid w:val="00281DCF"/>
    <w:rsid w:val="00282E01"/>
    <w:rsid w:val="00285F0B"/>
    <w:rsid w:val="002874D7"/>
    <w:rsid w:val="00287959"/>
    <w:rsid w:val="00293D71"/>
    <w:rsid w:val="00296F63"/>
    <w:rsid w:val="002A0270"/>
    <w:rsid w:val="002A4519"/>
    <w:rsid w:val="002A49F5"/>
    <w:rsid w:val="002A61C2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0F65"/>
    <w:rsid w:val="002D1D92"/>
    <w:rsid w:val="002D5C47"/>
    <w:rsid w:val="002D67D4"/>
    <w:rsid w:val="002D6C1B"/>
    <w:rsid w:val="002D71DD"/>
    <w:rsid w:val="002E2874"/>
    <w:rsid w:val="002E2D5C"/>
    <w:rsid w:val="002E350D"/>
    <w:rsid w:val="002F0503"/>
    <w:rsid w:val="002F0AF9"/>
    <w:rsid w:val="002F2ABC"/>
    <w:rsid w:val="002F3766"/>
    <w:rsid w:val="002F497F"/>
    <w:rsid w:val="002F4B86"/>
    <w:rsid w:val="00310218"/>
    <w:rsid w:val="00310828"/>
    <w:rsid w:val="0031161F"/>
    <w:rsid w:val="00314E4C"/>
    <w:rsid w:val="00315C04"/>
    <w:rsid w:val="00320237"/>
    <w:rsid w:val="00322719"/>
    <w:rsid w:val="00324B8D"/>
    <w:rsid w:val="00327469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1B47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3E5D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4AE6"/>
    <w:rsid w:val="004765BB"/>
    <w:rsid w:val="004767AE"/>
    <w:rsid w:val="00476D1B"/>
    <w:rsid w:val="00480F1E"/>
    <w:rsid w:val="00481BA5"/>
    <w:rsid w:val="0048291B"/>
    <w:rsid w:val="00486B28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3512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000F"/>
    <w:rsid w:val="00512E62"/>
    <w:rsid w:val="005138AC"/>
    <w:rsid w:val="00515198"/>
    <w:rsid w:val="0051586C"/>
    <w:rsid w:val="00521D10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5F50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498A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2558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363E3"/>
    <w:rsid w:val="00641230"/>
    <w:rsid w:val="00642B8B"/>
    <w:rsid w:val="00642FE9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98E"/>
    <w:rsid w:val="00670F7E"/>
    <w:rsid w:val="006723C3"/>
    <w:rsid w:val="00672712"/>
    <w:rsid w:val="006732C7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0E35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BA8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5FED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C4134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73E"/>
    <w:rsid w:val="008F0822"/>
    <w:rsid w:val="008F2329"/>
    <w:rsid w:val="008F2913"/>
    <w:rsid w:val="008F296E"/>
    <w:rsid w:val="008F44CB"/>
    <w:rsid w:val="008F457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5D8D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2271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1FEE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3985"/>
    <w:rsid w:val="009E4D12"/>
    <w:rsid w:val="009E5DE3"/>
    <w:rsid w:val="009E7301"/>
    <w:rsid w:val="009E7AF3"/>
    <w:rsid w:val="009E7C30"/>
    <w:rsid w:val="009F2CD7"/>
    <w:rsid w:val="009F3967"/>
    <w:rsid w:val="009F4A07"/>
    <w:rsid w:val="009F500D"/>
    <w:rsid w:val="00A00770"/>
    <w:rsid w:val="00A01061"/>
    <w:rsid w:val="00A01C60"/>
    <w:rsid w:val="00A01FD2"/>
    <w:rsid w:val="00A04476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36239"/>
    <w:rsid w:val="00A42BF8"/>
    <w:rsid w:val="00A440BB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3B08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1"/>
    <w:rsid w:val="00B056D5"/>
    <w:rsid w:val="00B05AD6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3E2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76526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0D48"/>
    <w:rsid w:val="00BA2CC7"/>
    <w:rsid w:val="00BA5BAE"/>
    <w:rsid w:val="00BA7D9A"/>
    <w:rsid w:val="00BB22A3"/>
    <w:rsid w:val="00BB5707"/>
    <w:rsid w:val="00BB5AC3"/>
    <w:rsid w:val="00BC01B7"/>
    <w:rsid w:val="00BC04E2"/>
    <w:rsid w:val="00BC16D5"/>
    <w:rsid w:val="00BD4B77"/>
    <w:rsid w:val="00BE00CD"/>
    <w:rsid w:val="00BE1685"/>
    <w:rsid w:val="00BE24C3"/>
    <w:rsid w:val="00BE3255"/>
    <w:rsid w:val="00BE3DE7"/>
    <w:rsid w:val="00BE3F4F"/>
    <w:rsid w:val="00BE4CE8"/>
    <w:rsid w:val="00BE50EF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11F5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1EF0"/>
    <w:rsid w:val="00C22CFB"/>
    <w:rsid w:val="00C24AD0"/>
    <w:rsid w:val="00C3502D"/>
    <w:rsid w:val="00C36E96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56FA7"/>
    <w:rsid w:val="00C6021A"/>
    <w:rsid w:val="00C61699"/>
    <w:rsid w:val="00C61E03"/>
    <w:rsid w:val="00C649A4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4B67"/>
    <w:rsid w:val="00CB54C6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1B36"/>
    <w:rsid w:val="00D032FB"/>
    <w:rsid w:val="00D0350A"/>
    <w:rsid w:val="00D03828"/>
    <w:rsid w:val="00D04DFA"/>
    <w:rsid w:val="00D04F50"/>
    <w:rsid w:val="00D06D1D"/>
    <w:rsid w:val="00D10DA9"/>
    <w:rsid w:val="00D15DC2"/>
    <w:rsid w:val="00D179E5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35E13"/>
    <w:rsid w:val="00D450A0"/>
    <w:rsid w:val="00D47933"/>
    <w:rsid w:val="00D50337"/>
    <w:rsid w:val="00D50477"/>
    <w:rsid w:val="00D543D4"/>
    <w:rsid w:val="00D6095F"/>
    <w:rsid w:val="00D64E45"/>
    <w:rsid w:val="00D6536B"/>
    <w:rsid w:val="00D67939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796"/>
    <w:rsid w:val="00DA292E"/>
    <w:rsid w:val="00DA6C0A"/>
    <w:rsid w:val="00DA7041"/>
    <w:rsid w:val="00DA772B"/>
    <w:rsid w:val="00DA7AF8"/>
    <w:rsid w:val="00DB01FF"/>
    <w:rsid w:val="00DB0B6E"/>
    <w:rsid w:val="00DB160D"/>
    <w:rsid w:val="00DB19B7"/>
    <w:rsid w:val="00DB1CD0"/>
    <w:rsid w:val="00DB310A"/>
    <w:rsid w:val="00DB42F2"/>
    <w:rsid w:val="00DB5FF9"/>
    <w:rsid w:val="00DB6EF0"/>
    <w:rsid w:val="00DB7EA6"/>
    <w:rsid w:val="00DC306C"/>
    <w:rsid w:val="00DC33DB"/>
    <w:rsid w:val="00DC3693"/>
    <w:rsid w:val="00DC3EB2"/>
    <w:rsid w:val="00DC5564"/>
    <w:rsid w:val="00DC7494"/>
    <w:rsid w:val="00DD094E"/>
    <w:rsid w:val="00DD0C9D"/>
    <w:rsid w:val="00DD6577"/>
    <w:rsid w:val="00DE131B"/>
    <w:rsid w:val="00DE1BAA"/>
    <w:rsid w:val="00DE289E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61C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2B68"/>
    <w:rsid w:val="00E444C4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3616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B6F88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F3EB2"/>
    <w:rsid w:val="00EF5B55"/>
    <w:rsid w:val="00EF650A"/>
    <w:rsid w:val="00F01656"/>
    <w:rsid w:val="00F023D1"/>
    <w:rsid w:val="00F02DB0"/>
    <w:rsid w:val="00F03242"/>
    <w:rsid w:val="00F10808"/>
    <w:rsid w:val="00F11310"/>
    <w:rsid w:val="00F11A6E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6668"/>
    <w:rsid w:val="00F27485"/>
    <w:rsid w:val="00F32A9C"/>
    <w:rsid w:val="00F35C26"/>
    <w:rsid w:val="00F377A1"/>
    <w:rsid w:val="00F40DC9"/>
    <w:rsid w:val="00F41968"/>
    <w:rsid w:val="00F42B86"/>
    <w:rsid w:val="00F443AB"/>
    <w:rsid w:val="00F5407F"/>
    <w:rsid w:val="00F55F82"/>
    <w:rsid w:val="00F56636"/>
    <w:rsid w:val="00F649FB"/>
    <w:rsid w:val="00F65978"/>
    <w:rsid w:val="00F6630A"/>
    <w:rsid w:val="00F70077"/>
    <w:rsid w:val="00F70143"/>
    <w:rsid w:val="00F702F3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97A4B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33E8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documents/2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11</cp:revision>
  <dcterms:created xsi:type="dcterms:W3CDTF">2024-06-06T13:50:00Z</dcterms:created>
  <dcterms:modified xsi:type="dcterms:W3CDTF">2024-06-06T14:57:00Z</dcterms:modified>
</cp:coreProperties>
</file>