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41AC494E" w:rsidR="00C97038" w:rsidRPr="005A75D6" w:rsidRDefault="002679D2" w:rsidP="00410E84">
      <w:pPr>
        <w:pStyle w:val="Title"/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</w:t>
      </w:r>
      <w:r w:rsidR="00DF5225">
        <w:t>10</w:t>
      </w:r>
      <w:r w:rsidR="00410E84">
        <w:t>-</w:t>
      </w:r>
      <w:r w:rsidR="00DF5225">
        <w:t>03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3B0ACE5C" w14:textId="14168D5B" w:rsidR="001F0567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91323" w:history="1">
            <w:r w:rsidR="001F0567" w:rsidRPr="002502D3">
              <w:rPr>
                <w:rStyle w:val="Hyperlink"/>
                <w:noProof/>
              </w:rPr>
              <w:t>Motiv</w:t>
            </w:r>
            <w:r w:rsidR="001F0567" w:rsidRPr="002502D3">
              <w:rPr>
                <w:rStyle w:val="Hyperlink"/>
                <w:noProof/>
              </w:rPr>
              <w:t>a</w:t>
            </w:r>
            <w:r w:rsidR="001F0567" w:rsidRPr="002502D3">
              <w:rPr>
                <w:rStyle w:val="Hyperlink"/>
                <w:noProof/>
              </w:rPr>
              <w:t>tion</w:t>
            </w:r>
            <w:r w:rsidR="001F0567">
              <w:rPr>
                <w:noProof/>
                <w:webHidden/>
              </w:rPr>
              <w:tab/>
            </w:r>
            <w:r w:rsidR="001F0567">
              <w:rPr>
                <w:noProof/>
                <w:webHidden/>
              </w:rPr>
              <w:fldChar w:fldCharType="begin"/>
            </w:r>
            <w:r w:rsidR="001F0567">
              <w:rPr>
                <w:noProof/>
                <w:webHidden/>
              </w:rPr>
              <w:instrText xml:space="preserve"> PAGEREF _Toc84191323 \h </w:instrText>
            </w:r>
            <w:r w:rsidR="001F0567">
              <w:rPr>
                <w:noProof/>
                <w:webHidden/>
              </w:rPr>
            </w:r>
            <w:r w:rsidR="001F0567">
              <w:rPr>
                <w:noProof/>
                <w:webHidden/>
              </w:rPr>
              <w:fldChar w:fldCharType="separate"/>
            </w:r>
            <w:r w:rsidR="001F0567">
              <w:rPr>
                <w:noProof/>
                <w:webHidden/>
              </w:rPr>
              <w:t>1</w:t>
            </w:r>
            <w:r w:rsidR="001F0567">
              <w:rPr>
                <w:noProof/>
                <w:webHidden/>
              </w:rPr>
              <w:fldChar w:fldCharType="end"/>
            </w:r>
          </w:hyperlink>
        </w:p>
        <w:p w14:paraId="289B7BBC" w14:textId="0AA27A08" w:rsidR="001F0567" w:rsidRDefault="001F05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24" w:history="1">
            <w:r w:rsidRPr="002502D3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ACBE" w14:textId="2F63935C" w:rsidR="001F0567" w:rsidRDefault="001F05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25" w:history="1">
            <w:r w:rsidRPr="002502D3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DFDE" w14:textId="2A103D4B" w:rsidR="001F0567" w:rsidRDefault="001F05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26" w:history="1">
            <w:r w:rsidRPr="002502D3">
              <w:rPr>
                <w:rStyle w:val="Hyperlink"/>
                <w:noProof/>
              </w:rPr>
              <w:t>Return to applicant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48C1" w14:textId="1E854CCF" w:rsidR="001F0567" w:rsidRDefault="001F05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27" w:history="1">
            <w:r w:rsidRPr="002502D3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C664" w14:textId="57DCE31A" w:rsidR="001F0567" w:rsidRDefault="001F05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28" w:history="1">
            <w:r w:rsidRPr="002502D3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BF99" w14:textId="61714118" w:rsidR="001F0567" w:rsidRDefault="001F05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29" w:history="1">
            <w:r w:rsidRPr="002502D3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1F2F" w14:textId="478BFBCA" w:rsidR="001F0567" w:rsidRDefault="001F05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30" w:history="1">
            <w:r w:rsidRPr="002502D3">
              <w:rPr>
                <w:rStyle w:val="Hyperlink"/>
                <w:noProof/>
              </w:rPr>
              <w:t>New EL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164E" w14:textId="40B6AC4F" w:rsidR="001F0567" w:rsidRDefault="001F05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31" w:history="1">
            <w:r w:rsidRPr="002502D3">
              <w:rPr>
                <w:rStyle w:val="Hyperlink"/>
                <w:noProof/>
              </w:rPr>
              <w:t>Modification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8C13" w14:textId="2F373CD6" w:rsidR="001F0567" w:rsidRDefault="001F05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32" w:history="1">
            <w:r w:rsidRPr="002502D3">
              <w:rPr>
                <w:rStyle w:val="Hyperlink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714B" w14:textId="140AACD8" w:rsidR="001F0567" w:rsidRDefault="001F05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33" w:history="1">
            <w:r w:rsidRPr="002502D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3386" w14:textId="1887E088" w:rsidR="001F0567" w:rsidRDefault="001F05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34" w:history="1">
            <w:r w:rsidRPr="002502D3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5706" w14:textId="049ABAE5" w:rsidR="001F0567" w:rsidRDefault="001F05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35" w:history="1">
            <w:r w:rsidRPr="002502D3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55A1" w14:textId="1C9F208E" w:rsidR="001F0567" w:rsidRDefault="001F05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36" w:history="1">
            <w:r w:rsidRPr="002502D3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A9CD" w14:textId="34E04B5D" w:rsidR="001F0567" w:rsidRDefault="001F05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191337" w:history="1">
            <w:r w:rsidRPr="002502D3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40D0ECAC" w:rsidR="00102725" w:rsidRPr="00102725" w:rsidRDefault="00102725" w:rsidP="00102725">
          <w:r>
            <w:rPr>
              <w:b/>
              <w:bCs/>
              <w:noProof/>
            </w:rPr>
            <w:fldChar w:fldCharType="end"/>
          </w:r>
        </w:p>
      </w:sdtContent>
    </w:sdt>
    <w:p w14:paraId="5363DFD6" w14:textId="410B1A6E" w:rsidR="00886CEC" w:rsidRDefault="00410E84" w:rsidP="009B2308">
      <w:pPr>
        <w:pStyle w:val="Heading1"/>
      </w:pPr>
      <w:bookmarkStart w:id="0" w:name="_Toc84191323"/>
      <w:r>
        <w:t>Motivation</w:t>
      </w:r>
      <w:bookmarkEnd w:id="0"/>
    </w:p>
    <w:p w14:paraId="439F2AD1" w14:textId="2938E51B" w:rsidR="00FA7F85" w:rsidRDefault="001D750D" w:rsidP="005A75D6">
      <w:r>
        <w:tab/>
      </w:r>
      <w:r w:rsidR="00C6021A">
        <w:t xml:space="preserve">The main </w:t>
      </w:r>
      <w:r w:rsidR="00CE1EC6">
        <w:t>goal</w:t>
      </w:r>
      <w:r w:rsidR="00C6021A">
        <w:t xml:space="preserve"> in th</w:t>
      </w:r>
      <w:r w:rsidR="009A7435">
        <w:t>i</w:t>
      </w:r>
      <w:r w:rsidR="00C6021A">
        <w:t xml:space="preserve">s release </w:t>
      </w:r>
      <w:r w:rsidR="009A7435">
        <w:t>is</w:t>
      </w:r>
      <w:r w:rsidR="00FA7F85">
        <w:t xml:space="preserve"> the</w:t>
      </w:r>
      <w:r w:rsidR="009A7435">
        <w:t xml:space="preserve"> </w:t>
      </w:r>
      <w:r w:rsidR="005A75D6">
        <w:t>modification</w:t>
      </w:r>
      <w:r w:rsidR="00FA7F85">
        <w:t xml:space="preserve"> feature</w:t>
      </w:r>
      <w:r w:rsidR="00446972">
        <w:t>,</w:t>
      </w:r>
      <w:r w:rsidR="00207B97">
        <w:t xml:space="preserve"> and st</w:t>
      </w:r>
      <w:r w:rsidR="00446972">
        <w:t>ar</w:t>
      </w:r>
      <w:r w:rsidR="00207B97">
        <w:t>t to develop workflows for existing pharmacies/wholesaler</w:t>
      </w:r>
      <w:r w:rsidR="00446972">
        <w:t>s</w:t>
      </w:r>
      <w:r w:rsidR="00207B97">
        <w:t>.</w:t>
      </w:r>
    </w:p>
    <w:p w14:paraId="3F70DB79" w14:textId="54C9683C" w:rsidR="00DF5225" w:rsidRDefault="00DF5225" w:rsidP="00DF5225">
      <w:r>
        <w:tab/>
        <w:t xml:space="preserve">The workflow for the existing pharmacies has been suspended, because of </w:t>
      </w:r>
      <w:r w:rsidR="00444862">
        <w:t xml:space="preserve">the </w:t>
      </w:r>
      <w:r>
        <w:t>necessity to use the DAMS data that we have not yet. Instead</w:t>
      </w:r>
      <w:r w:rsidR="00444862">
        <w:t>,</w:t>
      </w:r>
      <w:r>
        <w:t xml:space="preserve"> the “</w:t>
      </w:r>
      <w:r w:rsidRPr="00DF5225">
        <w:t>Revert Application to Applicant</w:t>
      </w:r>
      <w:r>
        <w:t xml:space="preserve">” (issue </w:t>
      </w:r>
      <w:r w:rsidRPr="00DF5225">
        <w:t>#835</w:t>
      </w:r>
      <w:r>
        <w:t xml:space="preserve">) feature has been implemented. </w:t>
      </w:r>
      <w:r w:rsidR="00444862">
        <w:t>In</w:t>
      </w:r>
      <w:r>
        <w:t xml:space="preserve"> the next week</w:t>
      </w:r>
      <w:r w:rsidR="00444862">
        <w:t>,</w:t>
      </w:r>
      <w:r>
        <w:t xml:space="preserve"> this feature will be implemented regardless of the DAMS data. We can’t wait for it anymore.</w:t>
      </w:r>
    </w:p>
    <w:p w14:paraId="11D966DC" w14:textId="0DE17676" w:rsidR="00DF5225" w:rsidRDefault="00DF5225" w:rsidP="00DF5225">
      <w:r>
        <w:tab/>
        <w:t xml:space="preserve">The modification feature has been completely re-designed to suit the modification details from issue </w:t>
      </w:r>
      <w:r w:rsidRPr="00DF5225">
        <w:t>#1054</w:t>
      </w:r>
      <w:r>
        <w:t xml:space="preserve">. The details we received </w:t>
      </w:r>
      <w:r w:rsidR="00444862">
        <w:t>on</w:t>
      </w:r>
      <w:r>
        <w:t xml:space="preserve"> Oct 1, thus the configuration of it can be demonstrated only from the sandbox and can be trans</w:t>
      </w:r>
      <w:r w:rsidR="00444862">
        <w:t>fer</w:t>
      </w:r>
      <w:r>
        <w:t>red to the demo server in 1-2 days next week after integration testing will be completed.</w:t>
      </w:r>
    </w:p>
    <w:p w14:paraId="28451DEB" w14:textId="70026AF2" w:rsidR="00DF5225" w:rsidRDefault="00DF5225" w:rsidP="00DF5225">
      <w:r>
        <w:tab/>
        <w:t>In addition, the new EL expressions for the pharmacist ha</w:t>
      </w:r>
      <w:r w:rsidR="00444862">
        <w:t>ve</w:t>
      </w:r>
      <w:r>
        <w:t xml:space="preserve"> been implemented. These expressions are available here </w:t>
      </w:r>
      <w:r w:rsidRPr="00DF5225">
        <w:t>http://redmine.inka.in.ua/documents/77</w:t>
      </w:r>
    </w:p>
    <w:p w14:paraId="1844266A" w14:textId="58E9018F" w:rsidR="00DF5225" w:rsidRPr="00207B97" w:rsidRDefault="00DF5225" w:rsidP="00DF5225">
      <w:r>
        <w:tab/>
        <w:t xml:space="preserve"> </w:t>
      </w:r>
    </w:p>
    <w:p w14:paraId="1B76A63B" w14:textId="21EB1A7D" w:rsidR="009B2308" w:rsidRPr="007E210B" w:rsidRDefault="009B2308" w:rsidP="009B2308">
      <w:pPr>
        <w:pStyle w:val="Heading1"/>
      </w:pPr>
      <w:bookmarkStart w:id="1" w:name="_Toc84191324"/>
      <w:r w:rsidRPr="007E210B">
        <w:lastRenderedPageBreak/>
        <w:t>Pre-requisite</w:t>
      </w:r>
      <w:bookmarkEnd w:id="1"/>
    </w:p>
    <w:p w14:paraId="146F0DDF" w14:textId="5F7E1260" w:rsidR="006C75BB" w:rsidRDefault="009B2308" w:rsidP="00C6021A">
      <w:r w:rsidRPr="007E210B">
        <w:tab/>
      </w:r>
      <w:r>
        <w:t xml:space="preserve">You must have </w:t>
      </w:r>
      <w:r w:rsidR="00384C05">
        <w:t xml:space="preserve">a </w:t>
      </w:r>
      <w:r>
        <w:t>Gmail account</w:t>
      </w:r>
      <w:r w:rsidR="00551DD7">
        <w:t xml:space="preserve"> that has not been registered in the </w:t>
      </w:r>
      <w:proofErr w:type="spellStart"/>
      <w:r w:rsidR="00551DD7">
        <w:t>Pharmamadex</w:t>
      </w:r>
      <w:proofErr w:type="spellEnd"/>
      <w:r w:rsidR="00551DD7">
        <w:t xml:space="preserve"> 2 database.</w:t>
      </w:r>
      <w:r w:rsidR="00AE434B">
        <w:t xml:space="preserve"> </w:t>
      </w:r>
      <w:r w:rsidR="00551DD7">
        <w:t>You should</w:t>
      </w:r>
      <w:r w:rsidR="00AE434B">
        <w:t xml:space="preserve"> know </w:t>
      </w:r>
      <w:r w:rsidR="00E74672">
        <w:t xml:space="preserve">the </w:t>
      </w:r>
      <w:r w:rsidR="00AE434B">
        <w:t xml:space="preserve">login and password for </w:t>
      </w:r>
      <w:r w:rsidR="00E74672">
        <w:t>the</w:t>
      </w:r>
      <w:r w:rsidR="00F7302D">
        <w:t xml:space="preserve"> </w:t>
      </w:r>
      <w:r w:rsidR="00C6021A">
        <w:t>supervisor</w:t>
      </w:r>
      <w:r w:rsidR="00F7302D">
        <w:t xml:space="preserve"> user.</w:t>
      </w:r>
      <w:r w:rsidR="00E74672">
        <w:t xml:space="preserve"> </w:t>
      </w:r>
    </w:p>
    <w:p w14:paraId="0C4B46C3" w14:textId="43375C18" w:rsidR="0036336C" w:rsidRPr="00CE1EC6" w:rsidRDefault="00293D71" w:rsidP="00CE1EC6">
      <w:pPr>
        <w:pStyle w:val="Heading1"/>
      </w:pPr>
      <w:bookmarkStart w:id="2" w:name="_Toc84191325"/>
      <w:r>
        <w:t>Demo release particularities</w:t>
      </w:r>
      <w:bookmarkEnd w:id="2"/>
      <w:r w:rsidR="00886CEC">
        <w:t xml:space="preserve"> </w:t>
      </w:r>
      <w:r w:rsidR="0036336C" w:rsidRPr="0036336C">
        <w:rPr>
          <w:b/>
          <w:bCs/>
        </w:rPr>
        <w:t xml:space="preserve"> </w:t>
      </w:r>
    </w:p>
    <w:p w14:paraId="1903A484" w14:textId="4D81EC19" w:rsidR="009E38AB" w:rsidRDefault="00293D71" w:rsidP="0036336C">
      <w:pPr>
        <w:keepNext/>
        <w:ind w:firstLine="720"/>
      </w:pPr>
      <w:r>
        <w:t>This release may contain errors</w:t>
      </w:r>
      <w:r w:rsidR="003A366F">
        <w:t>, bad user interface behavior</w:t>
      </w:r>
      <w:r w:rsidR="00384C05">
        <w:t>,</w:t>
      </w:r>
      <w:r>
        <w:t xml:space="preserve"> and inconsistenc</w:t>
      </w:r>
      <w:r w:rsidR="00384C05">
        <w:t>i</w:t>
      </w:r>
      <w:r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>
        <w:t>.</w:t>
      </w:r>
    </w:p>
    <w:p w14:paraId="60D6DC16" w14:textId="3975B6F4" w:rsidR="006056D7" w:rsidRDefault="006056D7" w:rsidP="006056D7">
      <w:pPr>
        <w:keepNext/>
      </w:pPr>
      <w:r>
        <w:tab/>
        <w:t>The workflow implementation contains mistakes.</w:t>
      </w:r>
    </w:p>
    <w:p w14:paraId="6393A767" w14:textId="61DD180B" w:rsidR="006056D7" w:rsidRDefault="006056D7" w:rsidP="006056D7">
      <w:pPr>
        <w:keepNext/>
      </w:pPr>
      <w:r>
        <w:tab/>
      </w:r>
      <w:r w:rsidR="00DB310A">
        <w:t>The d</w:t>
      </w:r>
      <w:r>
        <w:t>atabase will not be reset to the initial state until the notification.</w:t>
      </w:r>
    </w:p>
    <w:p w14:paraId="70C66F30" w14:textId="09DC4200" w:rsidR="00F7302D" w:rsidRDefault="006056D7" w:rsidP="006056D7">
      <w:pPr>
        <w:keepNext/>
        <w:rPr>
          <w:b/>
          <w:bCs/>
        </w:rPr>
      </w:pPr>
      <w:r>
        <w:tab/>
      </w:r>
      <w:r w:rsidRPr="006056D7">
        <w:rPr>
          <w:b/>
          <w:bCs/>
        </w:rPr>
        <w:t>Please do not make any configurations, except labels</w:t>
      </w:r>
      <w:r w:rsidR="00E90B1D">
        <w:rPr>
          <w:b/>
          <w:bCs/>
        </w:rPr>
        <w:t xml:space="preserve"> and dictionaries</w:t>
      </w:r>
      <w:r w:rsidRPr="006056D7">
        <w:rPr>
          <w:b/>
          <w:bCs/>
        </w:rPr>
        <w:t xml:space="preserve"> translation.</w:t>
      </w:r>
    </w:p>
    <w:p w14:paraId="61DCBDE2" w14:textId="2F4FFD25" w:rsidR="00207B97" w:rsidRDefault="00DF5225" w:rsidP="008D61E9">
      <w:pPr>
        <w:pStyle w:val="Heading1"/>
      </w:pPr>
      <w:bookmarkStart w:id="3" w:name="_Toc84191326"/>
      <w:r>
        <w:t>Return to applicant</w:t>
      </w:r>
      <w:bookmarkEnd w:id="3"/>
    </w:p>
    <w:p w14:paraId="5457DAA1" w14:textId="355ED0AA" w:rsidR="008D61E9" w:rsidRDefault="008D61E9" w:rsidP="008D61E9">
      <w:pPr>
        <w:pStyle w:val="Heading2"/>
      </w:pPr>
      <w:bookmarkStart w:id="4" w:name="_Toc84191327"/>
      <w:r>
        <w:t>Motivation</w:t>
      </w:r>
      <w:bookmarkEnd w:id="4"/>
    </w:p>
    <w:p w14:paraId="1177E33A" w14:textId="4FCD7887" w:rsidR="008D61E9" w:rsidRDefault="008D61E9" w:rsidP="008D61E9">
      <w:r>
        <w:tab/>
      </w:r>
      <w:r w:rsidR="00DF5225">
        <w:t xml:space="preserve">The possibility to return </w:t>
      </w:r>
      <w:r w:rsidR="00444862">
        <w:t xml:space="preserve">the </w:t>
      </w:r>
      <w:r w:rsidR="00DF5225">
        <w:t xml:space="preserve">application to the applicant should be implemented </w:t>
      </w:r>
      <w:r w:rsidR="00444862">
        <w:t>at</w:t>
      </w:r>
      <w:r w:rsidR="00DF5225">
        <w:t xml:space="preserve"> any step of </w:t>
      </w:r>
      <w:r w:rsidR="00444862">
        <w:t xml:space="preserve">the </w:t>
      </w:r>
      <w:r w:rsidR="00DF5225">
        <w:t>workflow</w:t>
      </w:r>
    </w:p>
    <w:p w14:paraId="56854A51" w14:textId="7A1F3650" w:rsidR="008D61E9" w:rsidRDefault="008D61E9" w:rsidP="008D61E9">
      <w:pPr>
        <w:pStyle w:val="Heading2"/>
      </w:pPr>
      <w:bookmarkStart w:id="5" w:name="_Toc84191328"/>
      <w:r>
        <w:t>Where to find</w:t>
      </w:r>
      <w:bookmarkEnd w:id="5"/>
    </w:p>
    <w:p w14:paraId="061CA70E" w14:textId="7086C386" w:rsidR="008D61E9" w:rsidRDefault="008D61E9" w:rsidP="00F95B23">
      <w:pPr>
        <w:keepNext/>
      </w:pPr>
      <w:r>
        <w:tab/>
      </w:r>
      <w:r w:rsidR="00DF5225">
        <w:t>Open an application as a member of DDA staff on any step of a workflow.</w:t>
      </w:r>
      <w:r w:rsidR="00F95B23">
        <w:t xml:space="preserve"> Suppose, on the screening step.</w:t>
      </w:r>
    </w:p>
    <w:p w14:paraId="7D07E9A1" w14:textId="09E04CB4" w:rsidR="00F95B23" w:rsidRDefault="00F95B23" w:rsidP="008D61E9">
      <w:r>
        <w:rPr>
          <w:noProof/>
        </w:rPr>
        <w:drawing>
          <wp:inline distT="0" distB="0" distL="0" distR="0" wp14:anchorId="7CEB4E7C" wp14:editId="630CA8E1">
            <wp:extent cx="5943600" cy="2663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2A8A" w14:textId="77777777" w:rsidR="00DF5225" w:rsidRDefault="00DF5225" w:rsidP="008D61E9"/>
    <w:p w14:paraId="3C2F1776" w14:textId="7458A74F" w:rsidR="000B1FB9" w:rsidRDefault="008D61E9" w:rsidP="00F95B23">
      <w:pPr>
        <w:pStyle w:val="Heading2"/>
      </w:pPr>
      <w:r>
        <w:t xml:space="preserve"> </w:t>
      </w:r>
      <w:bookmarkStart w:id="6" w:name="_Toc84191329"/>
      <w:r w:rsidR="00F95B23">
        <w:t>How to use</w:t>
      </w:r>
      <w:bookmarkEnd w:id="6"/>
    </w:p>
    <w:p w14:paraId="08176595" w14:textId="7ECDF870" w:rsidR="00F95B23" w:rsidRDefault="00F95B23" w:rsidP="00F95B23">
      <w:r>
        <w:tab/>
        <w:t xml:space="preserve">Press the “Return </w:t>
      </w:r>
      <w:proofErr w:type="gramStart"/>
      <w:r>
        <w:t>To</w:t>
      </w:r>
      <w:proofErr w:type="gramEnd"/>
      <w:r>
        <w:t xml:space="preserve"> Applicant” button. The system asks for </w:t>
      </w:r>
      <w:r w:rsidR="00444862">
        <w:t xml:space="preserve">the </w:t>
      </w:r>
      <w:r>
        <w:t>following actions. Se</w:t>
      </w:r>
      <w:r w:rsidR="00444862">
        <w:t>le</w:t>
      </w:r>
      <w:r>
        <w:t>ct “Reject” and then enter the notes. After, press Send.</w:t>
      </w:r>
    </w:p>
    <w:p w14:paraId="6D2B4448" w14:textId="252EE16F" w:rsidR="00F95B23" w:rsidRDefault="00F95B23" w:rsidP="00F95B23">
      <w:r>
        <w:rPr>
          <w:noProof/>
        </w:rPr>
        <w:lastRenderedPageBreak/>
        <w:drawing>
          <wp:inline distT="0" distB="0" distL="0" distR="0" wp14:anchorId="17EF8E97" wp14:editId="1AC15D39">
            <wp:extent cx="5943600" cy="2359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16ED" w14:textId="62D2CBB8" w:rsidR="00F95B23" w:rsidRDefault="00F95B23" w:rsidP="00F95B23">
      <w:r>
        <w:tab/>
        <w:t>The application will be returned to the applicant. To ensure:</w:t>
      </w:r>
    </w:p>
    <w:p w14:paraId="4BDE37F8" w14:textId="5D89D878" w:rsidR="00F95B23" w:rsidRDefault="00F95B23" w:rsidP="00F95B23">
      <w:pPr>
        <w:keepNext/>
      </w:pPr>
      <w:r>
        <w:t>Log in as an applicant and, then select Applications-Pharmacy Registration</w:t>
      </w:r>
    </w:p>
    <w:p w14:paraId="0C42608B" w14:textId="4CA5D667" w:rsidR="00F95B23" w:rsidRDefault="00F95B23" w:rsidP="00F95B23">
      <w:r>
        <w:rPr>
          <w:noProof/>
        </w:rPr>
        <w:drawing>
          <wp:inline distT="0" distB="0" distL="0" distR="0" wp14:anchorId="326312EE" wp14:editId="380C328C">
            <wp:extent cx="5943600" cy="2226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05FD" w14:textId="2429F194" w:rsidR="00F95B23" w:rsidRDefault="00F95B23" w:rsidP="00F95B23">
      <w:r>
        <w:t>Full history of the application will be available for an applicant.</w:t>
      </w:r>
    </w:p>
    <w:p w14:paraId="23108A7C" w14:textId="78258DEF" w:rsidR="00F95B23" w:rsidRDefault="00F95B23" w:rsidP="00F95B23">
      <w:r>
        <w:rPr>
          <w:noProof/>
        </w:rPr>
        <w:lastRenderedPageBreak/>
        <w:drawing>
          <wp:inline distT="0" distB="0" distL="0" distR="0" wp14:anchorId="61D868E3" wp14:editId="2D767EE7">
            <wp:extent cx="5943600" cy="3021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B7D" w14:textId="567EA387" w:rsidR="00F95B23" w:rsidRDefault="00F95B23" w:rsidP="00F95B23">
      <w:pPr>
        <w:keepNext/>
      </w:pPr>
      <w:r>
        <w:tab/>
        <w:t>An applicant can fix errors and, then, send the application again to the screener.</w:t>
      </w:r>
    </w:p>
    <w:p w14:paraId="53545B64" w14:textId="01F7FC49" w:rsidR="00F95B23" w:rsidRDefault="00F95B23" w:rsidP="00F95B23">
      <w:r>
        <w:rPr>
          <w:noProof/>
        </w:rPr>
        <w:drawing>
          <wp:inline distT="0" distB="0" distL="0" distR="0" wp14:anchorId="6845E86F" wp14:editId="589908EB">
            <wp:extent cx="5943600" cy="316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38FD" w14:textId="7B1F2066" w:rsidR="00F95B23" w:rsidRDefault="00F95B23" w:rsidP="00F95B23"/>
    <w:p w14:paraId="742AF41E" w14:textId="56592EA9" w:rsidR="00F95B23" w:rsidRDefault="00F95B23" w:rsidP="00F95B23">
      <w:pPr>
        <w:pStyle w:val="Heading2"/>
      </w:pPr>
      <w:bookmarkStart w:id="7" w:name="_Toc84191330"/>
      <w:r>
        <w:t>New EL expressions</w:t>
      </w:r>
      <w:bookmarkEnd w:id="7"/>
    </w:p>
    <w:p w14:paraId="365FE15C" w14:textId="0142D201" w:rsidR="00F95B23" w:rsidRDefault="00F95B23" w:rsidP="00F95B23">
      <w:r>
        <w:tab/>
        <w:t>The approach to defin</w:t>
      </w:r>
      <w:r w:rsidR="00444862">
        <w:t>ing</w:t>
      </w:r>
      <w:r>
        <w:t xml:space="preserve"> a pharmacist has been changed in the previous version of Pharmadex 2</w:t>
      </w:r>
    </w:p>
    <w:p w14:paraId="2CEA4F8F" w14:textId="0BBAFCF1" w:rsidR="00F95B23" w:rsidRDefault="00F95B23" w:rsidP="00F95B23">
      <w:r>
        <w:rPr>
          <w:noProof/>
        </w:rPr>
        <w:lastRenderedPageBreak/>
        <w:drawing>
          <wp:inline distT="0" distB="0" distL="0" distR="0" wp14:anchorId="68E17121" wp14:editId="5C0BFD67">
            <wp:extent cx="5943600" cy="2751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5EE7" w14:textId="430336BD" w:rsidR="00F95B23" w:rsidRDefault="00F95B23" w:rsidP="00F95B23">
      <w:r>
        <w:tab/>
        <w:t xml:space="preserve">Thus, the old EL expressions will not work. The new can be found here </w:t>
      </w:r>
      <w:proofErr w:type="spellStart"/>
      <w:r>
        <w:t>here</w:t>
      </w:r>
      <w:proofErr w:type="spellEnd"/>
      <w:r>
        <w:t xml:space="preserve"> </w:t>
      </w:r>
      <w:hyperlink r:id="rId15" w:history="1">
        <w:r w:rsidRPr="00F452B0">
          <w:rPr>
            <w:rStyle w:val="Hyperlink"/>
          </w:rPr>
          <w:t>http://redmine.inka.in.ua/documents/77</w:t>
        </w:r>
      </w:hyperlink>
      <w:r>
        <w:t>.</w:t>
      </w:r>
    </w:p>
    <w:p w14:paraId="058B3ECD" w14:textId="458D435C" w:rsidR="00F95B23" w:rsidRDefault="00F95B23" w:rsidP="00F95B23">
      <w:pPr>
        <w:keepNext/>
      </w:pPr>
      <w:r>
        <w:tab/>
        <w:t>For convenience, the full list is below</w:t>
      </w:r>
    </w:p>
    <w:p w14:paraId="7271743E" w14:textId="77777777" w:rsidR="00F95B23" w:rsidRDefault="00F95B23" w:rsidP="00F95B23">
      <w:pPr>
        <w:keepNext/>
      </w:pPr>
      <w:r>
        <w:t xml:space="preserve">Name: </w:t>
      </w:r>
    </w:p>
    <w:p w14:paraId="05855C26" w14:textId="77777777" w:rsidR="00F95B23" w:rsidRDefault="00F95B23" w:rsidP="00F95B23">
      <w:pPr>
        <w:keepNext/>
      </w:pPr>
      <w:r>
        <w:t>Engl     ${character/pharmacist/</w:t>
      </w:r>
      <w:proofErr w:type="spellStart"/>
      <w:r>
        <w:t>prefLabel@literal</w:t>
      </w:r>
      <w:proofErr w:type="spellEnd"/>
      <w:r>
        <w:t>}</w:t>
      </w:r>
    </w:p>
    <w:p w14:paraId="682CC763" w14:textId="77777777" w:rsidR="00F95B23" w:rsidRPr="00F95B23" w:rsidRDefault="00F95B23" w:rsidP="00F95B23">
      <w:pPr>
        <w:keepNext/>
        <w:rPr>
          <w:lang w:val="pt-PT"/>
        </w:rPr>
      </w:pPr>
      <w:r w:rsidRPr="00F95B23">
        <w:rPr>
          <w:lang w:val="pt-PT"/>
        </w:rPr>
        <w:t>Nepali ${character/pharmacist/namenepali@literal}</w:t>
      </w:r>
    </w:p>
    <w:p w14:paraId="18EA19E7" w14:textId="77777777" w:rsidR="00F95B23" w:rsidRDefault="00F95B23" w:rsidP="00F95B23">
      <w:pPr>
        <w:keepNext/>
      </w:pPr>
      <w:r>
        <w:t xml:space="preserve">Address </w:t>
      </w:r>
    </w:p>
    <w:p w14:paraId="67F06CD6" w14:textId="77777777" w:rsidR="00F95B23" w:rsidRDefault="00F95B23" w:rsidP="00F95B23">
      <w:pPr>
        <w:keepNext/>
      </w:pPr>
      <w:r>
        <w:t xml:space="preserve">tole name: </w:t>
      </w:r>
      <w:r>
        <w:tab/>
        <w:t>${character/pharmacist/</w:t>
      </w:r>
      <w:proofErr w:type="spellStart"/>
      <w:r>
        <w:t>tolename@literal</w:t>
      </w:r>
      <w:proofErr w:type="spellEnd"/>
      <w:r>
        <w:t>}</w:t>
      </w:r>
    </w:p>
    <w:p w14:paraId="0D8C373F" w14:textId="77777777" w:rsidR="00F95B23" w:rsidRDefault="00F95B23" w:rsidP="00F95B23">
      <w:pPr>
        <w:keepNext/>
      </w:pPr>
      <w:r>
        <w:t xml:space="preserve">ward no: </w:t>
      </w:r>
      <w:r>
        <w:tab/>
        <w:t>${character/pharmacist/</w:t>
      </w:r>
      <w:proofErr w:type="spellStart"/>
      <w:r>
        <w:t>wadano@number</w:t>
      </w:r>
      <w:proofErr w:type="spellEnd"/>
      <w:r>
        <w:t>}</w:t>
      </w:r>
    </w:p>
    <w:p w14:paraId="573015C5" w14:textId="77777777" w:rsidR="00F95B23" w:rsidRDefault="00F95B23" w:rsidP="00F95B23">
      <w:pPr>
        <w:keepNext/>
      </w:pPr>
      <w:r>
        <w:t>Province, district, LLC:</w:t>
      </w:r>
    </w:p>
    <w:p w14:paraId="6AC01502" w14:textId="77777777" w:rsidR="00F95B23" w:rsidRDefault="00F95B23" w:rsidP="00F95B23">
      <w:pPr>
        <w:keepNext/>
      </w:pPr>
      <w:r>
        <w:tab/>
        <w:t>all:</w:t>
      </w:r>
      <w:r>
        <w:tab/>
      </w:r>
      <w:r>
        <w:tab/>
        <w:t>${character/pharmacist/</w:t>
      </w:r>
      <w:proofErr w:type="spellStart"/>
      <w:r>
        <w:t>address@choice</w:t>
      </w:r>
      <w:proofErr w:type="spellEnd"/>
      <w:r>
        <w:t>}</w:t>
      </w:r>
    </w:p>
    <w:p w14:paraId="65F2E3E3" w14:textId="77777777" w:rsidR="00F95B23" w:rsidRDefault="00F95B23" w:rsidP="00F95B23">
      <w:pPr>
        <w:keepNext/>
      </w:pPr>
      <w:proofErr w:type="spellStart"/>
      <w:r>
        <w:t>Provins</w:t>
      </w:r>
      <w:proofErr w:type="spellEnd"/>
      <w:r>
        <w:t>:</w:t>
      </w:r>
      <w:r>
        <w:tab/>
      </w:r>
      <w:r>
        <w:tab/>
        <w:t>${character/pharmacist/address@level1}</w:t>
      </w:r>
    </w:p>
    <w:p w14:paraId="321D6677" w14:textId="77777777" w:rsidR="00F95B23" w:rsidRDefault="00F95B23" w:rsidP="00F95B23">
      <w:pPr>
        <w:keepNext/>
      </w:pPr>
      <w:r>
        <w:t>District:</w:t>
      </w:r>
      <w:r>
        <w:tab/>
      </w:r>
      <w:r>
        <w:tab/>
        <w:t>${character/pharmacist/address@level2}</w:t>
      </w:r>
    </w:p>
    <w:p w14:paraId="2CF0A565" w14:textId="77777777" w:rsidR="00F95B23" w:rsidRDefault="00F95B23" w:rsidP="00F95B23">
      <w:pPr>
        <w:keepNext/>
      </w:pPr>
      <w:r>
        <w:t>LLG:</w:t>
      </w:r>
      <w:r>
        <w:tab/>
      </w:r>
      <w:r>
        <w:tab/>
        <w:t>${character/pharmacist/address@level3}</w:t>
      </w:r>
    </w:p>
    <w:p w14:paraId="2705D614" w14:textId="77777777" w:rsidR="00F95B23" w:rsidRDefault="00F95B23" w:rsidP="00F95B23">
      <w:pPr>
        <w:keepNext/>
      </w:pPr>
      <w:r>
        <w:t xml:space="preserve">Pharmacist council </w:t>
      </w:r>
      <w:r>
        <w:tab/>
        <w:t>${character/pharmacist/pharmacist/</w:t>
      </w:r>
      <w:proofErr w:type="spellStart"/>
      <w:r>
        <w:t>concilreg@choice</w:t>
      </w:r>
      <w:proofErr w:type="spellEnd"/>
      <w:r>
        <w:t>}</w:t>
      </w:r>
    </w:p>
    <w:p w14:paraId="25F2948F" w14:textId="77777777" w:rsidR="00F95B23" w:rsidRDefault="00F95B23" w:rsidP="00F95B23">
      <w:pPr>
        <w:keepNext/>
      </w:pPr>
      <w:r>
        <w:t xml:space="preserve">council reg. number    </w:t>
      </w:r>
      <w:r>
        <w:tab/>
        <w:t>${character/pharmacist/pharmacist/</w:t>
      </w:r>
      <w:proofErr w:type="spellStart"/>
      <w:r>
        <w:t>concilregno@literal</w:t>
      </w:r>
      <w:proofErr w:type="spellEnd"/>
      <w:r>
        <w:t>}</w:t>
      </w:r>
    </w:p>
    <w:p w14:paraId="6639FCE0" w14:textId="77777777" w:rsidR="00F95B23" w:rsidRDefault="00F95B23" w:rsidP="00F95B23">
      <w:pPr>
        <w:keepNext/>
      </w:pPr>
      <w:r>
        <w:t xml:space="preserve">Qualification </w:t>
      </w:r>
      <w:r>
        <w:tab/>
      </w:r>
      <w:r>
        <w:tab/>
        <w:t>${character/pharmacist/pharmacist/</w:t>
      </w:r>
      <w:proofErr w:type="spellStart"/>
      <w:r>
        <w:t>person_academic@choice</w:t>
      </w:r>
      <w:proofErr w:type="spellEnd"/>
      <w:r>
        <w:t>}</w:t>
      </w:r>
    </w:p>
    <w:p w14:paraId="575DE8E0" w14:textId="77777777" w:rsidR="00F95B23" w:rsidRDefault="00F95B23" w:rsidP="00F95B23"/>
    <w:p w14:paraId="0896E8F7" w14:textId="0E7EEA81" w:rsidR="00F95B23" w:rsidRDefault="00F95B23" w:rsidP="00F95B23">
      <w:pPr>
        <w:pStyle w:val="Heading1"/>
      </w:pPr>
      <w:bookmarkStart w:id="8" w:name="_Toc84191331"/>
      <w:r>
        <w:lastRenderedPageBreak/>
        <w:t>Modification workflow</w:t>
      </w:r>
      <w:bookmarkEnd w:id="8"/>
    </w:p>
    <w:p w14:paraId="35F70B50" w14:textId="4233B148" w:rsidR="006A2611" w:rsidRDefault="006A2611" w:rsidP="006A2611">
      <w:pPr>
        <w:pStyle w:val="Heading2"/>
      </w:pPr>
      <w:bookmarkStart w:id="9" w:name="_Toc84191332"/>
      <w:r>
        <w:t>Idea</w:t>
      </w:r>
      <w:bookmarkEnd w:id="9"/>
    </w:p>
    <w:p w14:paraId="5424E707" w14:textId="1895A265" w:rsidR="006A2611" w:rsidRDefault="006A2611" w:rsidP="006A2611">
      <w:r>
        <w:tab/>
        <w:t>Let’s use the existing workflow engine to implement modifications. However</w:t>
      </w:r>
      <w:r w:rsidR="00444862">
        <w:t>,</w:t>
      </w:r>
      <w:r>
        <w:t xml:space="preserve"> some modification</w:t>
      </w:r>
      <w:r w:rsidR="00444862">
        <w:t>s</w:t>
      </w:r>
      <w:r>
        <w:t xml:space="preserve"> will be required. The basic use case is:</w:t>
      </w:r>
    </w:p>
    <w:p w14:paraId="31D80EEA" w14:textId="1BB21709" w:rsidR="006A2611" w:rsidRDefault="006A2611" w:rsidP="00C14992">
      <w:pPr>
        <w:pStyle w:val="ListParagraph"/>
        <w:numPr>
          <w:ilvl w:val="0"/>
          <w:numId w:val="39"/>
        </w:numPr>
      </w:pPr>
      <w:r>
        <w:t xml:space="preserve">The Applicant selects the type of the modification, </w:t>
      </w:r>
      <w:proofErr w:type="gramStart"/>
      <w:r>
        <w:t>i.e.</w:t>
      </w:r>
      <w:proofErr w:type="gramEnd"/>
      <w:r>
        <w:t xml:space="preserve"> “Address modification”</w:t>
      </w:r>
    </w:p>
    <w:p w14:paraId="6F8F58B3" w14:textId="300893AA" w:rsidR="006A2611" w:rsidRDefault="006A2611" w:rsidP="00C14992">
      <w:pPr>
        <w:pStyle w:val="ListParagraph"/>
        <w:numPr>
          <w:ilvl w:val="0"/>
          <w:numId w:val="39"/>
        </w:numPr>
      </w:pPr>
      <w:r>
        <w:t>The system provides a list of objects with the addresses (sites)</w:t>
      </w:r>
    </w:p>
    <w:p w14:paraId="5415B068" w14:textId="3EAA05EC" w:rsidR="006A2611" w:rsidRDefault="006A2611" w:rsidP="00C14992">
      <w:pPr>
        <w:pStyle w:val="ListParagraph"/>
        <w:numPr>
          <w:ilvl w:val="0"/>
          <w:numId w:val="39"/>
        </w:numPr>
      </w:pPr>
      <w:r>
        <w:t>The applicant selects an object as the first step of data enter</w:t>
      </w:r>
    </w:p>
    <w:p w14:paraId="75178E02" w14:textId="4D688B04" w:rsidR="006A2611" w:rsidRDefault="006A2611" w:rsidP="00C14992">
      <w:pPr>
        <w:pStyle w:val="ListParagraph"/>
        <w:numPr>
          <w:ilvl w:val="0"/>
          <w:numId w:val="39"/>
        </w:numPr>
      </w:pPr>
      <w:r>
        <w:t>The system provides a set of configurable screens to ente</w:t>
      </w:r>
      <w:r w:rsidR="00444862">
        <w:t>r</w:t>
      </w:r>
      <w:r>
        <w:t xml:space="preserve"> data and the screen “Conclude” at the end</w:t>
      </w:r>
    </w:p>
    <w:p w14:paraId="5DDBE022" w14:textId="760BBC64" w:rsidR="006A2611" w:rsidRDefault="006A2611" w:rsidP="00C14992">
      <w:pPr>
        <w:pStyle w:val="ListParagraph"/>
        <w:numPr>
          <w:ilvl w:val="0"/>
          <w:numId w:val="39"/>
        </w:numPr>
      </w:pPr>
      <w:r>
        <w:t>The Applicant sends the application</w:t>
      </w:r>
    </w:p>
    <w:p w14:paraId="6DAD0E71" w14:textId="77777777" w:rsidR="00C14992" w:rsidRDefault="006A2611" w:rsidP="00C14992">
      <w:pPr>
        <w:pStyle w:val="ListParagraph"/>
        <w:numPr>
          <w:ilvl w:val="0"/>
          <w:numId w:val="39"/>
        </w:numPr>
      </w:pPr>
      <w:r>
        <w:t>The system starts</w:t>
      </w:r>
      <w:r w:rsidR="00C14992">
        <w:t xml:space="preserve"> the workflow for NMRA staff, </w:t>
      </w:r>
      <w:proofErr w:type="gramStart"/>
      <w:r w:rsidR="00C14992">
        <w:t>i.e.</w:t>
      </w:r>
      <w:proofErr w:type="gramEnd"/>
      <w:r w:rsidR="00C14992">
        <w:t xml:space="preserve"> </w:t>
      </w:r>
      <w:proofErr w:type="spellStart"/>
      <w:r w:rsidR="00C14992">
        <w:t>Screenenig</w:t>
      </w:r>
      <w:proofErr w:type="spellEnd"/>
      <w:r w:rsidR="00C14992">
        <w:t>, Review, Approval, Finalization</w:t>
      </w:r>
    </w:p>
    <w:p w14:paraId="2AE6ECA6" w14:textId="77777777" w:rsidR="00C14992" w:rsidRDefault="00C14992" w:rsidP="00C14992">
      <w:pPr>
        <w:pStyle w:val="ListParagraph"/>
        <w:numPr>
          <w:ilvl w:val="0"/>
          <w:numId w:val="39"/>
        </w:numPr>
      </w:pPr>
      <w:r>
        <w:t>The NMRA staff approves and finalizes the modification</w:t>
      </w:r>
    </w:p>
    <w:p w14:paraId="72520FDE" w14:textId="743281E8" w:rsidR="00C14992" w:rsidRDefault="00C14992" w:rsidP="00C14992">
      <w:pPr>
        <w:pStyle w:val="ListParagraph"/>
        <w:numPr>
          <w:ilvl w:val="0"/>
          <w:numId w:val="39"/>
        </w:numPr>
      </w:pPr>
      <w:r>
        <w:t>The system</w:t>
      </w:r>
      <w:r>
        <w:rPr>
          <w:rStyle w:val="FootnoteReference"/>
        </w:rPr>
        <w:footnoteReference w:id="1"/>
      </w:r>
      <w:r>
        <w:t>:</w:t>
      </w:r>
    </w:p>
    <w:p w14:paraId="62C77FD6" w14:textId="1A801567" w:rsidR="00C14992" w:rsidRDefault="00C14992" w:rsidP="00C14992">
      <w:pPr>
        <w:pStyle w:val="ListParagraph"/>
        <w:numPr>
          <w:ilvl w:val="1"/>
          <w:numId w:val="39"/>
        </w:numPr>
      </w:pPr>
      <w:r>
        <w:t>Stores the old version of the modified data</w:t>
      </w:r>
    </w:p>
    <w:p w14:paraId="3B47442F" w14:textId="31C91B37" w:rsidR="006A2611" w:rsidRDefault="00C14992" w:rsidP="00C14992">
      <w:pPr>
        <w:pStyle w:val="ListParagraph"/>
        <w:numPr>
          <w:ilvl w:val="1"/>
          <w:numId w:val="39"/>
        </w:numPr>
      </w:pPr>
      <w:r>
        <w:t>Applies the new modified data</w:t>
      </w:r>
    </w:p>
    <w:p w14:paraId="2BF6E3A2" w14:textId="77777777" w:rsidR="006A2611" w:rsidRPr="006A2611" w:rsidRDefault="006A2611" w:rsidP="006A2611"/>
    <w:p w14:paraId="54E05E72" w14:textId="79A0349C" w:rsidR="006A2611" w:rsidRDefault="006A2611" w:rsidP="006A2611">
      <w:pPr>
        <w:pStyle w:val="Heading2"/>
      </w:pPr>
      <w:bookmarkStart w:id="10" w:name="_Toc84191333"/>
      <w:r>
        <w:t>Configuration</w:t>
      </w:r>
      <w:r w:rsidR="008E30DA">
        <w:rPr>
          <w:rStyle w:val="FootnoteReference"/>
        </w:rPr>
        <w:footnoteReference w:id="2"/>
      </w:r>
      <w:bookmarkEnd w:id="10"/>
    </w:p>
    <w:p w14:paraId="050DB48F" w14:textId="4F550D48" w:rsidR="006A2611" w:rsidRDefault="006A2611" w:rsidP="006A2611">
      <w:pPr>
        <w:pStyle w:val="Heading3"/>
      </w:pPr>
      <w:bookmarkStart w:id="11" w:name="_Toc84191334"/>
      <w:r>
        <w:t>Dictionary</w:t>
      </w:r>
      <w:bookmarkEnd w:id="11"/>
    </w:p>
    <w:p w14:paraId="0CEB6E75" w14:textId="3AE846B6" w:rsidR="008E30DA" w:rsidRDefault="008E30DA" w:rsidP="008E30DA">
      <w:r>
        <w:tab/>
      </w:r>
      <w:r>
        <w:rPr>
          <w:noProof/>
        </w:rPr>
        <w:drawing>
          <wp:inline distT="0" distB="0" distL="0" distR="0" wp14:anchorId="21660793" wp14:editId="466F67A7">
            <wp:extent cx="5943600" cy="2252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942C" w14:textId="0B9C5317" w:rsidR="008E30DA" w:rsidRPr="008E30DA" w:rsidRDefault="008E30DA" w:rsidP="008E30DA">
      <w:r>
        <w:rPr>
          <w:noProof/>
        </w:rPr>
        <w:lastRenderedPageBreak/>
        <w:drawing>
          <wp:inline distT="0" distB="0" distL="0" distR="0" wp14:anchorId="072C48DD" wp14:editId="2A066480">
            <wp:extent cx="1676400" cy="28418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9989" cy="28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C7A2" w14:textId="524A4C27" w:rsidR="006A2611" w:rsidRDefault="006A2611" w:rsidP="006A2611">
      <w:pPr>
        <w:pStyle w:val="Heading3"/>
      </w:pPr>
      <w:bookmarkStart w:id="12" w:name="_Toc84191335"/>
      <w:r>
        <w:t>Data</w:t>
      </w:r>
      <w:bookmarkEnd w:id="12"/>
    </w:p>
    <w:p w14:paraId="07586337" w14:textId="7D699208" w:rsidR="008E30DA" w:rsidRDefault="0095017A" w:rsidP="0095017A">
      <w:pPr>
        <w:keepNext/>
      </w:pPr>
      <w:r>
        <w:tab/>
        <w:t>Like any other data</w:t>
      </w:r>
    </w:p>
    <w:p w14:paraId="5614358A" w14:textId="3EE52DD5" w:rsidR="0095017A" w:rsidRPr="008E30DA" w:rsidRDefault="0095017A" w:rsidP="008E30DA">
      <w:r>
        <w:rPr>
          <w:noProof/>
        </w:rPr>
        <w:drawing>
          <wp:inline distT="0" distB="0" distL="0" distR="0" wp14:anchorId="791C2ACD" wp14:editId="7E174466">
            <wp:extent cx="5943600" cy="2150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4CCA" w14:textId="6AE1F757" w:rsidR="006A2611" w:rsidRDefault="006A2611" w:rsidP="006A2611">
      <w:pPr>
        <w:pStyle w:val="Heading3"/>
      </w:pPr>
      <w:bookmarkStart w:id="13" w:name="_Toc84191336"/>
      <w:r>
        <w:lastRenderedPageBreak/>
        <w:t>Workflow</w:t>
      </w:r>
      <w:bookmarkEnd w:id="13"/>
    </w:p>
    <w:p w14:paraId="79DABDB0" w14:textId="60AA2F26" w:rsidR="0095017A" w:rsidRDefault="0095017A" w:rsidP="0095017A">
      <w:pPr>
        <w:keepNext/>
      </w:pPr>
      <w:r>
        <w:tab/>
        <w:t xml:space="preserve">Will be configured here, not configured yet. </w:t>
      </w:r>
      <w:r w:rsidR="00444862">
        <w:t>T</w:t>
      </w:r>
      <w:r>
        <w:t xml:space="preserve">he amendment is the </w:t>
      </w:r>
      <w:proofErr w:type="gramStart"/>
      <w:r>
        <w:t>first time</w:t>
      </w:r>
      <w:proofErr w:type="gramEnd"/>
      <w:r>
        <w:t xml:space="preserve"> application!</w:t>
      </w:r>
    </w:p>
    <w:p w14:paraId="6BF6BA5B" w14:textId="2F5F569D" w:rsidR="0095017A" w:rsidRPr="0095017A" w:rsidRDefault="0095017A" w:rsidP="0095017A">
      <w:r>
        <w:rPr>
          <w:noProof/>
        </w:rPr>
        <w:drawing>
          <wp:inline distT="0" distB="0" distL="0" distR="0" wp14:anchorId="778A9D99" wp14:editId="5E12A0DD">
            <wp:extent cx="5943600" cy="2193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D267" w14:textId="61F58DB1" w:rsidR="006A2611" w:rsidRDefault="006A2611" w:rsidP="006A2611">
      <w:pPr>
        <w:pStyle w:val="Heading3"/>
      </w:pPr>
      <w:bookmarkStart w:id="14" w:name="_Toc84191337"/>
      <w:r>
        <w:t>Usage</w:t>
      </w:r>
      <w:bookmarkEnd w:id="14"/>
    </w:p>
    <w:p w14:paraId="2449B9BC" w14:textId="19951B41" w:rsidR="0095017A" w:rsidRDefault="0095017A" w:rsidP="0095017A">
      <w:r>
        <w:tab/>
        <w:t>Log in as an applicant and, then from the menu “Modification”</w:t>
      </w:r>
    </w:p>
    <w:p w14:paraId="1A67171C" w14:textId="08435453" w:rsidR="0095017A" w:rsidRDefault="0095017A" w:rsidP="0095017A">
      <w:r>
        <w:rPr>
          <w:noProof/>
        </w:rPr>
        <w:drawing>
          <wp:inline distT="0" distB="0" distL="0" distR="0" wp14:anchorId="6AA6D1CB" wp14:editId="5EF7B1DF">
            <wp:extent cx="5943600" cy="19519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A11D" w14:textId="7EFB4F12" w:rsidR="0095017A" w:rsidRDefault="0095017A" w:rsidP="0095017A">
      <w:pPr>
        <w:keepNext/>
      </w:pPr>
      <w:r>
        <w:lastRenderedPageBreak/>
        <w:tab/>
        <w:t>Everything is unified with the new application. No additional learning curve</w:t>
      </w:r>
      <w:r w:rsidR="00805F05">
        <w:t xml:space="preserve"> is</w:t>
      </w:r>
      <w:r>
        <w:t xml:space="preserve"> required.</w:t>
      </w:r>
    </w:p>
    <w:p w14:paraId="10F6FEFE" w14:textId="7C3401A0" w:rsidR="0095017A" w:rsidRDefault="0095017A" w:rsidP="0095017A">
      <w:r>
        <w:rPr>
          <w:noProof/>
        </w:rPr>
        <w:drawing>
          <wp:inline distT="0" distB="0" distL="0" distR="0" wp14:anchorId="722F462A" wp14:editId="15E84943">
            <wp:extent cx="5943600" cy="31591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1E78" w14:textId="77777777" w:rsidR="0095017A" w:rsidRPr="0095017A" w:rsidRDefault="0095017A" w:rsidP="0095017A"/>
    <w:p w14:paraId="2D7CC82D" w14:textId="77777777" w:rsidR="006A2611" w:rsidRPr="006A2611" w:rsidRDefault="006A2611" w:rsidP="006A2611"/>
    <w:sectPr w:rsidR="006A2611" w:rsidRPr="006A2611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5A08" w14:textId="77777777" w:rsidR="004A4962" w:rsidRDefault="004A4962" w:rsidP="00EB0FAC">
      <w:pPr>
        <w:spacing w:after="0" w:line="240" w:lineRule="auto"/>
      </w:pPr>
      <w:r>
        <w:separator/>
      </w:r>
    </w:p>
  </w:endnote>
  <w:endnote w:type="continuationSeparator" w:id="0">
    <w:p w14:paraId="0914F574" w14:textId="77777777" w:rsidR="004A4962" w:rsidRDefault="004A4962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0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3ADE1" w14:textId="7AFA52F4" w:rsidR="00FF512C" w:rsidRDefault="00FF5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188E" w14:textId="77777777" w:rsidR="004A4962" w:rsidRDefault="004A4962" w:rsidP="00EB0FAC">
      <w:pPr>
        <w:spacing w:after="0" w:line="240" w:lineRule="auto"/>
      </w:pPr>
      <w:r>
        <w:separator/>
      </w:r>
    </w:p>
  </w:footnote>
  <w:footnote w:type="continuationSeparator" w:id="0">
    <w:p w14:paraId="0E7CA2F6" w14:textId="77777777" w:rsidR="004A4962" w:rsidRDefault="004A4962" w:rsidP="00EB0FAC">
      <w:pPr>
        <w:spacing w:after="0" w:line="240" w:lineRule="auto"/>
      </w:pPr>
      <w:r>
        <w:continuationSeparator/>
      </w:r>
    </w:p>
  </w:footnote>
  <w:footnote w:id="1">
    <w:p w14:paraId="50AE859C" w14:textId="5389C18A" w:rsidR="00C14992" w:rsidRDefault="00C14992">
      <w:pPr>
        <w:pStyle w:val="FootnoteText"/>
      </w:pPr>
      <w:r>
        <w:rPr>
          <w:rStyle w:val="FootnoteReference"/>
        </w:rPr>
        <w:footnoteRef/>
      </w:r>
      <w:r>
        <w:t xml:space="preserve"> Not implemented yet</w:t>
      </w:r>
    </w:p>
  </w:footnote>
  <w:footnote w:id="2">
    <w:p w14:paraId="120F43D4" w14:textId="0BA4855B" w:rsidR="008E30DA" w:rsidRDefault="008E30DA">
      <w:pPr>
        <w:pStyle w:val="FootnoteText"/>
      </w:pPr>
      <w:r>
        <w:rPr>
          <w:rStyle w:val="FootnoteReference"/>
        </w:rPr>
        <w:footnoteRef/>
      </w:r>
      <w:r>
        <w:t xml:space="preserve"> For current available only in the sandbox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2989"/>
    <w:multiLevelType w:val="hybridMultilevel"/>
    <w:tmpl w:val="6D9E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C63D2"/>
    <w:multiLevelType w:val="hybridMultilevel"/>
    <w:tmpl w:val="565E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06D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6607B6"/>
    <w:multiLevelType w:val="hybridMultilevel"/>
    <w:tmpl w:val="F7D6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74FE2"/>
    <w:multiLevelType w:val="hybridMultilevel"/>
    <w:tmpl w:val="BB6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EE0434"/>
    <w:multiLevelType w:val="hybridMultilevel"/>
    <w:tmpl w:val="D24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07B07"/>
    <w:multiLevelType w:val="hybridMultilevel"/>
    <w:tmpl w:val="369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28"/>
  </w:num>
  <w:num w:numId="4">
    <w:abstractNumId w:val="17"/>
  </w:num>
  <w:num w:numId="5">
    <w:abstractNumId w:val="21"/>
  </w:num>
  <w:num w:numId="6">
    <w:abstractNumId w:val="5"/>
  </w:num>
  <w:num w:numId="7">
    <w:abstractNumId w:val="37"/>
  </w:num>
  <w:num w:numId="8">
    <w:abstractNumId w:val="2"/>
  </w:num>
  <w:num w:numId="9">
    <w:abstractNumId w:val="19"/>
  </w:num>
  <w:num w:numId="10">
    <w:abstractNumId w:val="8"/>
  </w:num>
  <w:num w:numId="11">
    <w:abstractNumId w:val="18"/>
  </w:num>
  <w:num w:numId="12">
    <w:abstractNumId w:val="27"/>
  </w:num>
  <w:num w:numId="13">
    <w:abstractNumId w:val="29"/>
  </w:num>
  <w:num w:numId="14">
    <w:abstractNumId w:val="4"/>
  </w:num>
  <w:num w:numId="15">
    <w:abstractNumId w:val="31"/>
  </w:num>
  <w:num w:numId="16">
    <w:abstractNumId w:val="0"/>
  </w:num>
  <w:num w:numId="17">
    <w:abstractNumId w:val="1"/>
  </w:num>
  <w:num w:numId="18">
    <w:abstractNumId w:val="13"/>
  </w:num>
  <w:num w:numId="19">
    <w:abstractNumId w:val="23"/>
  </w:num>
  <w:num w:numId="20">
    <w:abstractNumId w:val="14"/>
  </w:num>
  <w:num w:numId="21">
    <w:abstractNumId w:val="32"/>
  </w:num>
  <w:num w:numId="22">
    <w:abstractNumId w:val="15"/>
  </w:num>
  <w:num w:numId="23">
    <w:abstractNumId w:val="22"/>
  </w:num>
  <w:num w:numId="24">
    <w:abstractNumId w:val="7"/>
  </w:num>
  <w:num w:numId="25">
    <w:abstractNumId w:val="38"/>
  </w:num>
  <w:num w:numId="26">
    <w:abstractNumId w:val="12"/>
  </w:num>
  <w:num w:numId="27">
    <w:abstractNumId w:val="6"/>
  </w:num>
  <w:num w:numId="28">
    <w:abstractNumId w:val="35"/>
  </w:num>
  <w:num w:numId="29">
    <w:abstractNumId w:val="36"/>
  </w:num>
  <w:num w:numId="30">
    <w:abstractNumId w:val="10"/>
  </w:num>
  <w:num w:numId="31">
    <w:abstractNumId w:val="30"/>
  </w:num>
  <w:num w:numId="32">
    <w:abstractNumId w:val="25"/>
  </w:num>
  <w:num w:numId="33">
    <w:abstractNumId w:val="33"/>
  </w:num>
  <w:num w:numId="34">
    <w:abstractNumId w:val="26"/>
  </w:num>
  <w:num w:numId="35">
    <w:abstractNumId w:val="3"/>
  </w:num>
  <w:num w:numId="36">
    <w:abstractNumId w:val="20"/>
  </w:num>
  <w:num w:numId="37">
    <w:abstractNumId w:val="9"/>
  </w:num>
  <w:num w:numId="38">
    <w:abstractNumId w:val="24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sqwFADv3RSotAAAA"/>
  </w:docVars>
  <w:rsids>
    <w:rsidRoot w:val="002679D2"/>
    <w:rsid w:val="00002211"/>
    <w:rsid w:val="00003BE7"/>
    <w:rsid w:val="00026AB4"/>
    <w:rsid w:val="00033576"/>
    <w:rsid w:val="0003427A"/>
    <w:rsid w:val="00043B76"/>
    <w:rsid w:val="0004614C"/>
    <w:rsid w:val="00065B6F"/>
    <w:rsid w:val="00086C04"/>
    <w:rsid w:val="00086FC7"/>
    <w:rsid w:val="000921E9"/>
    <w:rsid w:val="000B1FB9"/>
    <w:rsid w:val="000B2461"/>
    <w:rsid w:val="000B5554"/>
    <w:rsid w:val="000B73B9"/>
    <w:rsid w:val="000D4E19"/>
    <w:rsid w:val="000E17C2"/>
    <w:rsid w:val="000F1CEB"/>
    <w:rsid w:val="000F3892"/>
    <w:rsid w:val="000F671E"/>
    <w:rsid w:val="00102725"/>
    <w:rsid w:val="001029DC"/>
    <w:rsid w:val="00115568"/>
    <w:rsid w:val="0014100C"/>
    <w:rsid w:val="00146785"/>
    <w:rsid w:val="00155F64"/>
    <w:rsid w:val="00167C0A"/>
    <w:rsid w:val="00175191"/>
    <w:rsid w:val="001C740A"/>
    <w:rsid w:val="001D04A4"/>
    <w:rsid w:val="001D750D"/>
    <w:rsid w:val="001F0567"/>
    <w:rsid w:val="00207B97"/>
    <w:rsid w:val="002177F0"/>
    <w:rsid w:val="002416EC"/>
    <w:rsid w:val="00257F9E"/>
    <w:rsid w:val="00260C56"/>
    <w:rsid w:val="002611E7"/>
    <w:rsid w:val="002679D2"/>
    <w:rsid w:val="00275AB0"/>
    <w:rsid w:val="00281DCF"/>
    <w:rsid w:val="00282E01"/>
    <w:rsid w:val="00293D71"/>
    <w:rsid w:val="002A61C2"/>
    <w:rsid w:val="002A7BC2"/>
    <w:rsid w:val="002B1A3E"/>
    <w:rsid w:val="002B598B"/>
    <w:rsid w:val="002F4B86"/>
    <w:rsid w:val="00322719"/>
    <w:rsid w:val="0033524B"/>
    <w:rsid w:val="00350B72"/>
    <w:rsid w:val="00356C45"/>
    <w:rsid w:val="0036336C"/>
    <w:rsid w:val="003717D2"/>
    <w:rsid w:val="00377372"/>
    <w:rsid w:val="00384C05"/>
    <w:rsid w:val="00385FD3"/>
    <w:rsid w:val="00393CF7"/>
    <w:rsid w:val="003A366F"/>
    <w:rsid w:val="003B622C"/>
    <w:rsid w:val="003D717C"/>
    <w:rsid w:val="003F1B00"/>
    <w:rsid w:val="003F37E0"/>
    <w:rsid w:val="003F6591"/>
    <w:rsid w:val="00410E8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A06"/>
    <w:rsid w:val="00464F46"/>
    <w:rsid w:val="0048291B"/>
    <w:rsid w:val="00496414"/>
    <w:rsid w:val="004A01EE"/>
    <w:rsid w:val="004A4962"/>
    <w:rsid w:val="004A5671"/>
    <w:rsid w:val="004B3534"/>
    <w:rsid w:val="004D43FB"/>
    <w:rsid w:val="004E05B5"/>
    <w:rsid w:val="00506C4D"/>
    <w:rsid w:val="005077D0"/>
    <w:rsid w:val="005138AC"/>
    <w:rsid w:val="00524D02"/>
    <w:rsid w:val="0052687F"/>
    <w:rsid w:val="00532591"/>
    <w:rsid w:val="0053305E"/>
    <w:rsid w:val="00534B99"/>
    <w:rsid w:val="00551DD7"/>
    <w:rsid w:val="0055277F"/>
    <w:rsid w:val="00562AAF"/>
    <w:rsid w:val="0058446B"/>
    <w:rsid w:val="0058477D"/>
    <w:rsid w:val="005A14BB"/>
    <w:rsid w:val="005A75D6"/>
    <w:rsid w:val="005B2A4E"/>
    <w:rsid w:val="005B3F3D"/>
    <w:rsid w:val="005C1E67"/>
    <w:rsid w:val="005D107A"/>
    <w:rsid w:val="005F5CCD"/>
    <w:rsid w:val="006023B1"/>
    <w:rsid w:val="006056D7"/>
    <w:rsid w:val="006123F4"/>
    <w:rsid w:val="00612AF2"/>
    <w:rsid w:val="0061303D"/>
    <w:rsid w:val="0061729A"/>
    <w:rsid w:val="00634D15"/>
    <w:rsid w:val="00641230"/>
    <w:rsid w:val="00664769"/>
    <w:rsid w:val="006732C7"/>
    <w:rsid w:val="00691EAD"/>
    <w:rsid w:val="006A2611"/>
    <w:rsid w:val="006C6AEF"/>
    <w:rsid w:val="006C75BB"/>
    <w:rsid w:val="006E3B8F"/>
    <w:rsid w:val="00700696"/>
    <w:rsid w:val="00705616"/>
    <w:rsid w:val="007067A2"/>
    <w:rsid w:val="007137E3"/>
    <w:rsid w:val="00715BB7"/>
    <w:rsid w:val="007258C1"/>
    <w:rsid w:val="00734F34"/>
    <w:rsid w:val="00744840"/>
    <w:rsid w:val="00761F1B"/>
    <w:rsid w:val="00762809"/>
    <w:rsid w:val="007734AD"/>
    <w:rsid w:val="00773D51"/>
    <w:rsid w:val="00783457"/>
    <w:rsid w:val="00792272"/>
    <w:rsid w:val="007E210B"/>
    <w:rsid w:val="007E4F06"/>
    <w:rsid w:val="007E7A8B"/>
    <w:rsid w:val="00801DC6"/>
    <w:rsid w:val="00805F05"/>
    <w:rsid w:val="00824CCD"/>
    <w:rsid w:val="00852350"/>
    <w:rsid w:val="00853DEC"/>
    <w:rsid w:val="00886CEC"/>
    <w:rsid w:val="008902F9"/>
    <w:rsid w:val="00897AF2"/>
    <w:rsid w:val="008A7097"/>
    <w:rsid w:val="008C55F5"/>
    <w:rsid w:val="008C58F9"/>
    <w:rsid w:val="008D61E9"/>
    <w:rsid w:val="008E30DA"/>
    <w:rsid w:val="00904D7B"/>
    <w:rsid w:val="00905944"/>
    <w:rsid w:val="0090677D"/>
    <w:rsid w:val="00907F24"/>
    <w:rsid w:val="009148F8"/>
    <w:rsid w:val="00920DF8"/>
    <w:rsid w:val="0093219E"/>
    <w:rsid w:val="0095017A"/>
    <w:rsid w:val="00956FF8"/>
    <w:rsid w:val="00966D3A"/>
    <w:rsid w:val="00980C9E"/>
    <w:rsid w:val="00982613"/>
    <w:rsid w:val="009A3E1B"/>
    <w:rsid w:val="009A7435"/>
    <w:rsid w:val="009B2308"/>
    <w:rsid w:val="009B249F"/>
    <w:rsid w:val="009B34ED"/>
    <w:rsid w:val="009C388A"/>
    <w:rsid w:val="009D0C22"/>
    <w:rsid w:val="009D4911"/>
    <w:rsid w:val="009E38AB"/>
    <w:rsid w:val="009F2CD7"/>
    <w:rsid w:val="00A1502E"/>
    <w:rsid w:val="00A5719C"/>
    <w:rsid w:val="00A63C69"/>
    <w:rsid w:val="00A86A1B"/>
    <w:rsid w:val="00A96C16"/>
    <w:rsid w:val="00AA50AA"/>
    <w:rsid w:val="00AA6E7D"/>
    <w:rsid w:val="00AB4ECD"/>
    <w:rsid w:val="00AB588D"/>
    <w:rsid w:val="00AC5C20"/>
    <w:rsid w:val="00AD3D2E"/>
    <w:rsid w:val="00AE434B"/>
    <w:rsid w:val="00AF0A0E"/>
    <w:rsid w:val="00B03737"/>
    <w:rsid w:val="00B10844"/>
    <w:rsid w:val="00B15C7F"/>
    <w:rsid w:val="00B25E22"/>
    <w:rsid w:val="00B34B86"/>
    <w:rsid w:val="00B35934"/>
    <w:rsid w:val="00B464DD"/>
    <w:rsid w:val="00B64AD2"/>
    <w:rsid w:val="00B85B9A"/>
    <w:rsid w:val="00B905F1"/>
    <w:rsid w:val="00B94D53"/>
    <w:rsid w:val="00BA7D9A"/>
    <w:rsid w:val="00BE3255"/>
    <w:rsid w:val="00BF0066"/>
    <w:rsid w:val="00C14992"/>
    <w:rsid w:val="00C15BDB"/>
    <w:rsid w:val="00C36E96"/>
    <w:rsid w:val="00C43C22"/>
    <w:rsid w:val="00C6021A"/>
    <w:rsid w:val="00C767DC"/>
    <w:rsid w:val="00C85FDD"/>
    <w:rsid w:val="00C914A4"/>
    <w:rsid w:val="00C92181"/>
    <w:rsid w:val="00C97038"/>
    <w:rsid w:val="00CA3674"/>
    <w:rsid w:val="00CB67A5"/>
    <w:rsid w:val="00CD7EC1"/>
    <w:rsid w:val="00CE1EC6"/>
    <w:rsid w:val="00CE7154"/>
    <w:rsid w:val="00D03828"/>
    <w:rsid w:val="00D06D1D"/>
    <w:rsid w:val="00D2183D"/>
    <w:rsid w:val="00D2340C"/>
    <w:rsid w:val="00D342C9"/>
    <w:rsid w:val="00D73F83"/>
    <w:rsid w:val="00D75022"/>
    <w:rsid w:val="00D75681"/>
    <w:rsid w:val="00D90BFA"/>
    <w:rsid w:val="00DB310A"/>
    <w:rsid w:val="00DB42F2"/>
    <w:rsid w:val="00DC5564"/>
    <w:rsid w:val="00DE335B"/>
    <w:rsid w:val="00DF5225"/>
    <w:rsid w:val="00E02B5A"/>
    <w:rsid w:val="00E1056D"/>
    <w:rsid w:val="00E1746D"/>
    <w:rsid w:val="00E17769"/>
    <w:rsid w:val="00E25F4C"/>
    <w:rsid w:val="00E4188D"/>
    <w:rsid w:val="00E448C4"/>
    <w:rsid w:val="00E64AD9"/>
    <w:rsid w:val="00E6703C"/>
    <w:rsid w:val="00E74672"/>
    <w:rsid w:val="00E76CF9"/>
    <w:rsid w:val="00E76E78"/>
    <w:rsid w:val="00E90B1D"/>
    <w:rsid w:val="00E9290C"/>
    <w:rsid w:val="00EA1038"/>
    <w:rsid w:val="00EB0FAC"/>
    <w:rsid w:val="00EB2C14"/>
    <w:rsid w:val="00EC1150"/>
    <w:rsid w:val="00EC4D84"/>
    <w:rsid w:val="00ED49CC"/>
    <w:rsid w:val="00ED64B9"/>
    <w:rsid w:val="00EE028D"/>
    <w:rsid w:val="00EF650A"/>
    <w:rsid w:val="00F11310"/>
    <w:rsid w:val="00F15427"/>
    <w:rsid w:val="00F263AE"/>
    <w:rsid w:val="00F40DC9"/>
    <w:rsid w:val="00F42B86"/>
    <w:rsid w:val="00F56636"/>
    <w:rsid w:val="00F7302D"/>
    <w:rsid w:val="00F773C7"/>
    <w:rsid w:val="00F83861"/>
    <w:rsid w:val="00F95B23"/>
    <w:rsid w:val="00FA7F85"/>
    <w:rsid w:val="00FB4729"/>
    <w:rsid w:val="00FC745A"/>
    <w:rsid w:val="00FF0CA7"/>
    <w:rsid w:val="00FF1F66"/>
    <w:rsid w:val="00FF22DF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edmine.inka.in.ua/documents/7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105</cp:revision>
  <dcterms:created xsi:type="dcterms:W3CDTF">2021-06-27T19:21:00Z</dcterms:created>
  <dcterms:modified xsi:type="dcterms:W3CDTF">2021-10-04T07:56:00Z</dcterms:modified>
</cp:coreProperties>
</file>