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02EF164C" w:rsidR="00C97038" w:rsidRPr="004535BB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451A22" w:rsidRPr="004535BB">
        <w:t>1</w:t>
      </w:r>
      <w:r w:rsidR="00410E84" w:rsidRPr="004535BB">
        <w:t>-</w:t>
      </w:r>
      <w:r w:rsidR="00DF5225" w:rsidRPr="004535BB">
        <w:t>1</w:t>
      </w:r>
      <w:r w:rsidR="000B6C7F">
        <w:t>1</w:t>
      </w:r>
      <w:r w:rsidR="00410E84" w:rsidRPr="004535BB">
        <w:t>-</w:t>
      </w:r>
      <w:r w:rsidR="000B6C7F">
        <w:t>07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4D4B8842" w14:textId="2FB28558" w:rsidR="00AF05FA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87133107" w:history="1">
            <w:r w:rsidR="00AF05FA" w:rsidRPr="00117F1B">
              <w:rPr>
                <w:rStyle w:val="Hyperlink"/>
                <w:noProof/>
              </w:rPr>
              <w:t>Motivation</w:t>
            </w:r>
            <w:r w:rsidR="00AF05FA">
              <w:rPr>
                <w:noProof/>
                <w:webHidden/>
              </w:rPr>
              <w:tab/>
            </w:r>
            <w:r w:rsidR="00AF05FA">
              <w:rPr>
                <w:noProof/>
                <w:webHidden/>
              </w:rPr>
              <w:fldChar w:fldCharType="begin"/>
            </w:r>
            <w:r w:rsidR="00AF05FA">
              <w:rPr>
                <w:noProof/>
                <w:webHidden/>
              </w:rPr>
              <w:instrText xml:space="preserve"> PAGEREF _Toc87133107 \h </w:instrText>
            </w:r>
            <w:r w:rsidR="00AF05FA">
              <w:rPr>
                <w:noProof/>
                <w:webHidden/>
              </w:rPr>
            </w:r>
            <w:r w:rsidR="00AF05FA">
              <w:rPr>
                <w:noProof/>
                <w:webHidden/>
              </w:rPr>
              <w:fldChar w:fldCharType="separate"/>
            </w:r>
            <w:r w:rsidR="00AF05FA">
              <w:rPr>
                <w:noProof/>
                <w:webHidden/>
              </w:rPr>
              <w:t>1</w:t>
            </w:r>
            <w:r w:rsidR="00AF05FA">
              <w:rPr>
                <w:noProof/>
                <w:webHidden/>
              </w:rPr>
              <w:fldChar w:fldCharType="end"/>
            </w:r>
          </w:hyperlink>
        </w:p>
        <w:p w14:paraId="65B735B3" w14:textId="2C2B0C68" w:rsidR="00AF05FA" w:rsidRDefault="00EB37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108" w:history="1">
            <w:r w:rsidR="00AF05FA" w:rsidRPr="00117F1B">
              <w:rPr>
                <w:rStyle w:val="Hyperlink"/>
                <w:noProof/>
              </w:rPr>
              <w:t>Pre-requisite</w:t>
            </w:r>
            <w:r w:rsidR="00AF05FA">
              <w:rPr>
                <w:noProof/>
                <w:webHidden/>
              </w:rPr>
              <w:tab/>
            </w:r>
            <w:r w:rsidR="00AF05FA">
              <w:rPr>
                <w:noProof/>
                <w:webHidden/>
              </w:rPr>
              <w:fldChar w:fldCharType="begin"/>
            </w:r>
            <w:r w:rsidR="00AF05FA">
              <w:rPr>
                <w:noProof/>
                <w:webHidden/>
              </w:rPr>
              <w:instrText xml:space="preserve"> PAGEREF _Toc87133108 \h </w:instrText>
            </w:r>
            <w:r w:rsidR="00AF05FA">
              <w:rPr>
                <w:noProof/>
                <w:webHidden/>
              </w:rPr>
            </w:r>
            <w:r w:rsidR="00AF05FA">
              <w:rPr>
                <w:noProof/>
                <w:webHidden/>
              </w:rPr>
              <w:fldChar w:fldCharType="separate"/>
            </w:r>
            <w:r w:rsidR="00AF05FA">
              <w:rPr>
                <w:noProof/>
                <w:webHidden/>
              </w:rPr>
              <w:t>1</w:t>
            </w:r>
            <w:r w:rsidR="00AF05FA">
              <w:rPr>
                <w:noProof/>
                <w:webHidden/>
              </w:rPr>
              <w:fldChar w:fldCharType="end"/>
            </w:r>
          </w:hyperlink>
        </w:p>
        <w:p w14:paraId="4093F92E" w14:textId="2A1DFCEC" w:rsidR="00AF05FA" w:rsidRDefault="00EB37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109" w:history="1">
            <w:r w:rsidR="00AF05FA" w:rsidRPr="00117F1B">
              <w:rPr>
                <w:rStyle w:val="Hyperlink"/>
                <w:noProof/>
              </w:rPr>
              <w:t>Demo release particularities</w:t>
            </w:r>
            <w:r w:rsidR="00AF05FA">
              <w:rPr>
                <w:noProof/>
                <w:webHidden/>
              </w:rPr>
              <w:tab/>
            </w:r>
            <w:r w:rsidR="00AF05FA">
              <w:rPr>
                <w:noProof/>
                <w:webHidden/>
              </w:rPr>
              <w:fldChar w:fldCharType="begin"/>
            </w:r>
            <w:r w:rsidR="00AF05FA">
              <w:rPr>
                <w:noProof/>
                <w:webHidden/>
              </w:rPr>
              <w:instrText xml:space="preserve"> PAGEREF _Toc87133109 \h </w:instrText>
            </w:r>
            <w:r w:rsidR="00AF05FA">
              <w:rPr>
                <w:noProof/>
                <w:webHidden/>
              </w:rPr>
            </w:r>
            <w:r w:rsidR="00AF05FA">
              <w:rPr>
                <w:noProof/>
                <w:webHidden/>
              </w:rPr>
              <w:fldChar w:fldCharType="separate"/>
            </w:r>
            <w:r w:rsidR="00AF05FA">
              <w:rPr>
                <w:noProof/>
                <w:webHidden/>
              </w:rPr>
              <w:t>1</w:t>
            </w:r>
            <w:r w:rsidR="00AF05FA">
              <w:rPr>
                <w:noProof/>
                <w:webHidden/>
              </w:rPr>
              <w:fldChar w:fldCharType="end"/>
            </w:r>
          </w:hyperlink>
        </w:p>
        <w:p w14:paraId="07CB3BCC" w14:textId="7667BA5C" w:rsidR="00AF05FA" w:rsidRDefault="00EB37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110" w:history="1">
            <w:r w:rsidR="00AF05FA" w:rsidRPr="00117F1B">
              <w:rPr>
                <w:rStyle w:val="Hyperlink"/>
                <w:noProof/>
              </w:rPr>
              <w:t>System documentation</w:t>
            </w:r>
            <w:r w:rsidR="00AF05FA">
              <w:rPr>
                <w:noProof/>
                <w:webHidden/>
              </w:rPr>
              <w:tab/>
            </w:r>
            <w:r w:rsidR="00AF05FA">
              <w:rPr>
                <w:noProof/>
                <w:webHidden/>
              </w:rPr>
              <w:fldChar w:fldCharType="begin"/>
            </w:r>
            <w:r w:rsidR="00AF05FA">
              <w:rPr>
                <w:noProof/>
                <w:webHidden/>
              </w:rPr>
              <w:instrText xml:space="preserve"> PAGEREF _Toc87133110 \h </w:instrText>
            </w:r>
            <w:r w:rsidR="00AF05FA">
              <w:rPr>
                <w:noProof/>
                <w:webHidden/>
              </w:rPr>
            </w:r>
            <w:r w:rsidR="00AF05FA">
              <w:rPr>
                <w:noProof/>
                <w:webHidden/>
              </w:rPr>
              <w:fldChar w:fldCharType="separate"/>
            </w:r>
            <w:r w:rsidR="00AF05FA">
              <w:rPr>
                <w:noProof/>
                <w:webHidden/>
              </w:rPr>
              <w:t>2</w:t>
            </w:r>
            <w:r w:rsidR="00AF05FA">
              <w:rPr>
                <w:noProof/>
                <w:webHidden/>
              </w:rPr>
              <w:fldChar w:fldCharType="end"/>
            </w:r>
          </w:hyperlink>
        </w:p>
        <w:p w14:paraId="1AC1ABAC" w14:textId="2484D743" w:rsidR="00AF05FA" w:rsidRDefault="00EB37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111" w:history="1">
            <w:r w:rsidR="00AF05FA" w:rsidRPr="00117F1B">
              <w:rPr>
                <w:rStyle w:val="Hyperlink"/>
                <w:noProof/>
              </w:rPr>
              <w:t>EL expressions guide</w:t>
            </w:r>
            <w:r w:rsidR="00AF05FA">
              <w:rPr>
                <w:noProof/>
                <w:webHidden/>
              </w:rPr>
              <w:tab/>
            </w:r>
            <w:r w:rsidR="00AF05FA">
              <w:rPr>
                <w:noProof/>
                <w:webHidden/>
              </w:rPr>
              <w:fldChar w:fldCharType="begin"/>
            </w:r>
            <w:r w:rsidR="00AF05FA">
              <w:rPr>
                <w:noProof/>
                <w:webHidden/>
              </w:rPr>
              <w:instrText xml:space="preserve"> PAGEREF _Toc87133111 \h </w:instrText>
            </w:r>
            <w:r w:rsidR="00AF05FA">
              <w:rPr>
                <w:noProof/>
                <w:webHidden/>
              </w:rPr>
            </w:r>
            <w:r w:rsidR="00AF05FA">
              <w:rPr>
                <w:noProof/>
                <w:webHidden/>
              </w:rPr>
              <w:fldChar w:fldCharType="separate"/>
            </w:r>
            <w:r w:rsidR="00AF05FA">
              <w:rPr>
                <w:noProof/>
                <w:webHidden/>
              </w:rPr>
              <w:t>2</w:t>
            </w:r>
            <w:r w:rsidR="00AF05FA">
              <w:rPr>
                <w:noProof/>
                <w:webHidden/>
              </w:rPr>
              <w:fldChar w:fldCharType="end"/>
            </w:r>
          </w:hyperlink>
        </w:p>
        <w:p w14:paraId="12E39F8F" w14:textId="46DDB69E" w:rsidR="00AF05FA" w:rsidRDefault="00EB37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112" w:history="1">
            <w:r w:rsidR="00AF05FA" w:rsidRPr="00117F1B">
              <w:rPr>
                <w:rStyle w:val="Hyperlink"/>
                <w:noProof/>
              </w:rPr>
              <w:t>Workflow development guide</w:t>
            </w:r>
            <w:r w:rsidR="00AF05FA">
              <w:rPr>
                <w:noProof/>
                <w:webHidden/>
              </w:rPr>
              <w:tab/>
            </w:r>
            <w:r w:rsidR="00AF05FA">
              <w:rPr>
                <w:noProof/>
                <w:webHidden/>
              </w:rPr>
              <w:fldChar w:fldCharType="begin"/>
            </w:r>
            <w:r w:rsidR="00AF05FA">
              <w:rPr>
                <w:noProof/>
                <w:webHidden/>
              </w:rPr>
              <w:instrText xml:space="preserve"> PAGEREF _Toc87133112 \h </w:instrText>
            </w:r>
            <w:r w:rsidR="00AF05FA">
              <w:rPr>
                <w:noProof/>
                <w:webHidden/>
              </w:rPr>
            </w:r>
            <w:r w:rsidR="00AF05FA">
              <w:rPr>
                <w:noProof/>
                <w:webHidden/>
              </w:rPr>
              <w:fldChar w:fldCharType="separate"/>
            </w:r>
            <w:r w:rsidR="00AF05FA">
              <w:rPr>
                <w:noProof/>
                <w:webHidden/>
              </w:rPr>
              <w:t>2</w:t>
            </w:r>
            <w:r w:rsidR="00AF05FA">
              <w:rPr>
                <w:noProof/>
                <w:webHidden/>
              </w:rPr>
              <w:fldChar w:fldCharType="end"/>
            </w:r>
          </w:hyperlink>
        </w:p>
        <w:p w14:paraId="416CDBA9" w14:textId="62DCB053" w:rsidR="00AF05FA" w:rsidRDefault="00EB37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113" w:history="1">
            <w:r w:rsidR="00AF05FA" w:rsidRPr="00117F1B">
              <w:rPr>
                <w:rStyle w:val="Hyperlink"/>
                <w:noProof/>
              </w:rPr>
              <w:t>Issues</w:t>
            </w:r>
            <w:r w:rsidR="00AF05FA">
              <w:rPr>
                <w:noProof/>
                <w:webHidden/>
              </w:rPr>
              <w:tab/>
            </w:r>
            <w:r w:rsidR="00AF05FA">
              <w:rPr>
                <w:noProof/>
                <w:webHidden/>
              </w:rPr>
              <w:fldChar w:fldCharType="begin"/>
            </w:r>
            <w:r w:rsidR="00AF05FA">
              <w:rPr>
                <w:noProof/>
                <w:webHidden/>
              </w:rPr>
              <w:instrText xml:space="preserve"> PAGEREF _Toc87133113 \h </w:instrText>
            </w:r>
            <w:r w:rsidR="00AF05FA">
              <w:rPr>
                <w:noProof/>
                <w:webHidden/>
              </w:rPr>
            </w:r>
            <w:r w:rsidR="00AF05FA">
              <w:rPr>
                <w:noProof/>
                <w:webHidden/>
              </w:rPr>
              <w:fldChar w:fldCharType="separate"/>
            </w:r>
            <w:r w:rsidR="00AF05FA">
              <w:rPr>
                <w:noProof/>
                <w:webHidden/>
              </w:rPr>
              <w:t>2</w:t>
            </w:r>
            <w:r w:rsidR="00AF05FA">
              <w:rPr>
                <w:noProof/>
                <w:webHidden/>
              </w:rPr>
              <w:fldChar w:fldCharType="end"/>
            </w:r>
          </w:hyperlink>
        </w:p>
        <w:p w14:paraId="0833AA68" w14:textId="5C25477C" w:rsidR="00AF05FA" w:rsidRDefault="00EB37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7133114" w:history="1">
            <w:r w:rsidR="00AF05FA" w:rsidRPr="00117F1B">
              <w:rPr>
                <w:rStyle w:val="Hyperlink"/>
                <w:noProof/>
              </w:rPr>
              <w:t>Refactoring</w:t>
            </w:r>
            <w:r w:rsidR="00AF05FA">
              <w:rPr>
                <w:noProof/>
                <w:webHidden/>
              </w:rPr>
              <w:tab/>
            </w:r>
            <w:r w:rsidR="00AF05FA">
              <w:rPr>
                <w:noProof/>
                <w:webHidden/>
              </w:rPr>
              <w:fldChar w:fldCharType="begin"/>
            </w:r>
            <w:r w:rsidR="00AF05FA">
              <w:rPr>
                <w:noProof/>
                <w:webHidden/>
              </w:rPr>
              <w:instrText xml:space="preserve"> PAGEREF _Toc87133114 \h </w:instrText>
            </w:r>
            <w:r w:rsidR="00AF05FA">
              <w:rPr>
                <w:noProof/>
                <w:webHidden/>
              </w:rPr>
            </w:r>
            <w:r w:rsidR="00AF05FA">
              <w:rPr>
                <w:noProof/>
                <w:webHidden/>
              </w:rPr>
              <w:fldChar w:fldCharType="separate"/>
            </w:r>
            <w:r w:rsidR="00AF05FA">
              <w:rPr>
                <w:noProof/>
                <w:webHidden/>
              </w:rPr>
              <w:t>3</w:t>
            </w:r>
            <w:r w:rsidR="00AF05FA">
              <w:rPr>
                <w:noProof/>
                <w:webHidden/>
              </w:rPr>
              <w:fldChar w:fldCharType="end"/>
            </w:r>
          </w:hyperlink>
        </w:p>
        <w:p w14:paraId="25824E24" w14:textId="411CFA40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5363DFD6" w14:textId="410B1A6E" w:rsidR="00886CEC" w:rsidRPr="004535BB" w:rsidRDefault="00410E84" w:rsidP="009B2308">
      <w:pPr>
        <w:pStyle w:val="Heading1"/>
      </w:pPr>
      <w:bookmarkStart w:id="0" w:name="_Toc87133107"/>
      <w:r w:rsidRPr="004535BB">
        <w:t>Motivation</w:t>
      </w:r>
      <w:bookmarkEnd w:id="0"/>
    </w:p>
    <w:p w14:paraId="29E4C45B" w14:textId="73B8417E" w:rsidR="00CB309D" w:rsidRPr="004535BB" w:rsidRDefault="001D750D" w:rsidP="00B449CA">
      <w:r w:rsidRPr="004535BB">
        <w:tab/>
      </w:r>
      <w:r w:rsidR="00B449CA" w:rsidRPr="004535BB">
        <w:t>The main goal</w:t>
      </w:r>
      <w:r w:rsidR="00AF05FA">
        <w:t>s</w:t>
      </w:r>
      <w:r w:rsidR="00B449CA" w:rsidRPr="004535BB">
        <w:t xml:space="preserve"> of this release </w:t>
      </w:r>
      <w:r w:rsidR="00AF05FA">
        <w:t>are</w:t>
      </w:r>
      <w:r w:rsidR="00B449CA" w:rsidRPr="004535BB">
        <w:t xml:space="preserve"> </w:t>
      </w:r>
      <w:r w:rsidR="00AF05FA">
        <w:t xml:space="preserve">to </w:t>
      </w:r>
      <w:r w:rsidR="00B449CA" w:rsidRPr="004535BB">
        <w:t xml:space="preserve">transfer </w:t>
      </w:r>
      <w:r w:rsidR="00AF05FA">
        <w:t xml:space="preserve">the </w:t>
      </w:r>
      <w:r w:rsidR="00B449CA" w:rsidRPr="004535BB">
        <w:t xml:space="preserve">system to </w:t>
      </w:r>
      <w:r w:rsidR="00AF05FA">
        <w:t xml:space="preserve">the </w:t>
      </w:r>
      <w:r w:rsidR="00B449CA" w:rsidRPr="004535BB">
        <w:t>Nepal server, development of system documentation, resolving of urgent features</w:t>
      </w:r>
      <w:r w:rsidR="00AF05FA">
        <w:t>,</w:t>
      </w:r>
      <w:r w:rsidR="00B449CA" w:rsidRPr="004535BB">
        <w:t xml:space="preserve"> and refactor codes.</w:t>
      </w:r>
    </w:p>
    <w:p w14:paraId="0514A1F1" w14:textId="6177FE9F" w:rsidR="00B449CA" w:rsidRPr="004535BB" w:rsidRDefault="00B449CA" w:rsidP="00B449CA">
      <w:r w:rsidRPr="004535BB">
        <w:tab/>
      </w:r>
      <w:r w:rsidR="00AF05FA">
        <w:t xml:space="preserve">The </w:t>
      </w:r>
      <w:r w:rsidRPr="004535BB">
        <w:t xml:space="preserve">Demo version of the Pharmadex 2 has been successfully </w:t>
      </w:r>
      <w:r w:rsidR="000B6C7F" w:rsidRPr="004535BB">
        <w:t>transfer</w:t>
      </w:r>
      <w:r w:rsidR="00AF05FA">
        <w:t>red</w:t>
      </w:r>
      <w:r w:rsidRPr="004535BB">
        <w:t xml:space="preserve"> to </w:t>
      </w:r>
      <w:r w:rsidR="00AF05FA">
        <w:t xml:space="preserve">the </w:t>
      </w:r>
      <w:r w:rsidR="000B6C7F">
        <w:t>“</w:t>
      </w:r>
      <w:r w:rsidR="000B6C7F" w:rsidRPr="004535BB">
        <w:t>Himalaya</w:t>
      </w:r>
      <w:r w:rsidRPr="004535BB">
        <w:t xml:space="preserve"> Cloud</w:t>
      </w:r>
      <w:r w:rsidR="000B6C7F">
        <w:t>”</w:t>
      </w:r>
      <w:r w:rsidRPr="004535BB">
        <w:t xml:space="preserve"> hosted service. </w:t>
      </w:r>
      <w:r w:rsidR="00AF05FA">
        <w:t>The n</w:t>
      </w:r>
      <w:r w:rsidRPr="004535BB">
        <w:t>ew address is pdx2demo.ddanet.org</w:t>
      </w:r>
    </w:p>
    <w:p w14:paraId="3DC43277" w14:textId="09DE76F5" w:rsidR="00B449CA" w:rsidRDefault="00B449CA" w:rsidP="00B449CA">
      <w:r w:rsidRPr="004535BB">
        <w:tab/>
        <w:t xml:space="preserve">Alfa versions of EL expressions and workflow development guides </w:t>
      </w:r>
      <w:r w:rsidR="00AF05FA">
        <w:t>are</w:t>
      </w:r>
      <w:r w:rsidRPr="004535BB">
        <w:t xml:space="preserve"> ready </w:t>
      </w:r>
      <w:r w:rsidR="00AF05FA">
        <w:t>for</w:t>
      </w:r>
      <w:r w:rsidRPr="004535BB">
        <w:t xml:space="preserve"> revision and discussion.</w:t>
      </w:r>
    </w:p>
    <w:p w14:paraId="2E57B76E" w14:textId="77777777" w:rsidR="00FF57F6" w:rsidRPr="004535BB" w:rsidRDefault="00FF57F6" w:rsidP="00FF57F6">
      <w:pPr>
        <w:pStyle w:val="Heading1"/>
      </w:pPr>
      <w:bookmarkStart w:id="1" w:name="_Toc87133108"/>
      <w:r w:rsidRPr="004535BB">
        <w:t>Pre-requisite</w:t>
      </w:r>
      <w:bookmarkEnd w:id="1"/>
    </w:p>
    <w:p w14:paraId="7624D49E" w14:textId="77777777" w:rsidR="00FF57F6" w:rsidRPr="004535BB" w:rsidRDefault="00FF57F6" w:rsidP="00FF57F6">
      <w:r w:rsidRPr="004535BB">
        <w:tab/>
        <w:t xml:space="preserve">You must have a Gmail account that has not been registered in the Pharmadex 2 database. You should know the login and password for the supervisor user. </w:t>
      </w:r>
    </w:p>
    <w:p w14:paraId="7DFDB38C" w14:textId="7ACB0896" w:rsidR="00FF57F6" w:rsidRDefault="00FF57F6" w:rsidP="00FF57F6">
      <w:pPr>
        <w:pStyle w:val="Heading1"/>
        <w:rPr>
          <w:b/>
          <w:bCs/>
        </w:rPr>
      </w:pPr>
      <w:bookmarkStart w:id="2" w:name="_Toc87133109"/>
      <w:r w:rsidRPr="004535BB">
        <w:t>Demo release particularities</w:t>
      </w:r>
      <w:bookmarkEnd w:id="2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5A155236" w14:textId="36864E8D" w:rsidR="00FF57F6" w:rsidRPr="00FF57F6" w:rsidRDefault="00FF57F6" w:rsidP="00FF57F6">
      <w:r>
        <w:tab/>
        <w:t>From this release</w:t>
      </w:r>
      <w:r w:rsidR="00AF05FA">
        <w:t>,</w:t>
      </w:r>
      <w:r>
        <w:t xml:space="preserve"> the web address will be </w:t>
      </w:r>
      <w:r w:rsidRPr="00FF57F6">
        <w:t>http://pdx2demo.ddanet.org/</w:t>
      </w:r>
    </w:p>
    <w:p w14:paraId="08DDEF55" w14:textId="77777777" w:rsidR="00FF57F6" w:rsidRPr="004535BB" w:rsidRDefault="00FF57F6" w:rsidP="00FF57F6">
      <w:pPr>
        <w:keepNext/>
        <w:ind w:firstLine="720"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5CD972A4" w14:textId="77777777" w:rsidR="00FF57F6" w:rsidRPr="004535BB" w:rsidRDefault="00FF57F6" w:rsidP="00FF57F6">
      <w:pPr>
        <w:keepNext/>
      </w:pPr>
      <w:r w:rsidRPr="004535BB">
        <w:tab/>
        <w:t>The workflow implementation contains mistakes.</w:t>
      </w:r>
    </w:p>
    <w:p w14:paraId="52F82C21" w14:textId="0E6B2F81" w:rsidR="00FF57F6" w:rsidRDefault="00FF57F6" w:rsidP="00FF57F6">
      <w:pPr>
        <w:keepNext/>
        <w:rPr>
          <w:b/>
          <w:bCs/>
        </w:rPr>
      </w:pPr>
      <w:r w:rsidRPr="004535BB">
        <w:tab/>
      </w:r>
      <w:r w:rsidRPr="004535BB">
        <w:rPr>
          <w:b/>
          <w:bCs/>
        </w:rPr>
        <w:t>Please do not make any configurations, except labels and dictionaries as a part of the dictionaries revise job.</w:t>
      </w:r>
    </w:p>
    <w:p w14:paraId="0E3E0E89" w14:textId="118219D4" w:rsidR="0003465A" w:rsidRDefault="0003465A" w:rsidP="00FF57F6">
      <w:pPr>
        <w:pStyle w:val="Heading1"/>
      </w:pPr>
      <w:bookmarkStart w:id="3" w:name="_Toc87133110"/>
      <w:r>
        <w:t>The installation</w:t>
      </w:r>
    </w:p>
    <w:p w14:paraId="47258613" w14:textId="2E87DA35" w:rsidR="0003465A" w:rsidRDefault="0003465A" w:rsidP="0003465A">
      <w:r>
        <w:tab/>
        <w:t xml:space="preserve">The software and the database are up and running on the server with address 103.198.9.145. The address of </w:t>
      </w:r>
      <w:r w:rsidR="00C73710">
        <w:t xml:space="preserve">the </w:t>
      </w:r>
      <w:r>
        <w:t>virtual server is pdx2demo.ddanet.org.</w:t>
      </w:r>
    </w:p>
    <w:p w14:paraId="0D5A91CC" w14:textId="47892900" w:rsidR="0003465A" w:rsidRDefault="0003465A" w:rsidP="0003465A">
      <w:r>
        <w:lastRenderedPageBreak/>
        <w:tab/>
        <w:t>Following components have been installed and configured:</w:t>
      </w:r>
    </w:p>
    <w:p w14:paraId="73F6C5F4" w14:textId="021FF61C" w:rsidR="0003465A" w:rsidRDefault="0003465A" w:rsidP="0003465A">
      <w:r>
        <w:t>Data schema pdx2 has been installed under control of the current instance of MySQL server Community Edition r 5.7</w:t>
      </w:r>
      <w:r w:rsidR="00AF0968">
        <w:t xml:space="preserve">. To increase data security, all external connection is possible from one user with the longest name. Ask the password </w:t>
      </w:r>
      <w:hyperlink r:id="rId9" w:history="1">
        <w:r w:rsidR="00AF0968" w:rsidRPr="00D9799F">
          <w:rPr>
            <w:rStyle w:val="Hyperlink"/>
          </w:rPr>
          <w:t>alex.kurasoff@gmail.com</w:t>
        </w:r>
      </w:hyperlink>
      <w:r w:rsidR="00AF0968">
        <w:t xml:space="preserve"> by </w:t>
      </w:r>
      <w:r w:rsidR="00C73710">
        <w:t xml:space="preserve">the </w:t>
      </w:r>
      <w:r w:rsidR="00AF0968">
        <w:t>secure procedure.</w:t>
      </w:r>
    </w:p>
    <w:p w14:paraId="181A35DE" w14:textId="75424CC2" w:rsidR="0003465A" w:rsidRDefault="0003465A" w:rsidP="0003465A">
      <w:r>
        <w:t>The software has been installed in the folder “applications\pharmadex2”. Components are:</w:t>
      </w:r>
    </w:p>
    <w:p w14:paraId="0B87A577" w14:textId="7FB7DF4B" w:rsidR="000974AE" w:rsidRDefault="00C75C1B" w:rsidP="0003465A">
      <w:pPr>
        <w:rPr>
          <w:lang w:val="ru-RU"/>
        </w:rPr>
      </w:pPr>
      <w:r>
        <w:rPr>
          <w:noProof/>
        </w:rPr>
        <w:drawing>
          <wp:inline distT="0" distB="0" distL="0" distR="0" wp14:anchorId="2C4CDDB2" wp14:editId="6FE3581A">
            <wp:extent cx="5943600" cy="2726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3835" w14:textId="2A6B2681" w:rsidR="00C75C1B" w:rsidRPr="00C75C1B" w:rsidRDefault="00C75C1B" w:rsidP="00C75C1B">
      <w:pPr>
        <w:pStyle w:val="ListParagraph"/>
        <w:numPr>
          <w:ilvl w:val="0"/>
          <w:numId w:val="46"/>
        </w:numPr>
        <w:rPr>
          <w:lang w:val="ru-RU"/>
        </w:rPr>
      </w:pPr>
      <w:r>
        <w:t>backup – folder to keep database backups</w:t>
      </w:r>
    </w:p>
    <w:p w14:paraId="6BB0E3C0" w14:textId="24A57FAA" w:rsidR="00C75C1B" w:rsidRPr="00C75C1B" w:rsidRDefault="00C75C1B" w:rsidP="00C75C1B">
      <w:pPr>
        <w:pStyle w:val="ListParagraph"/>
        <w:numPr>
          <w:ilvl w:val="0"/>
          <w:numId w:val="46"/>
        </w:numPr>
        <w:rPr>
          <w:lang w:val="ru-RU"/>
        </w:rPr>
      </w:pPr>
      <w:r>
        <w:t>log – log files of the application</w:t>
      </w:r>
    </w:p>
    <w:p w14:paraId="7C1F6A4E" w14:textId="35331512" w:rsidR="00C75C1B" w:rsidRPr="00C75C1B" w:rsidRDefault="00C75C1B" w:rsidP="00C75C1B">
      <w:pPr>
        <w:pStyle w:val="ListParagraph"/>
        <w:numPr>
          <w:ilvl w:val="0"/>
          <w:numId w:val="46"/>
        </w:numPr>
        <w:rPr>
          <w:lang w:val="ru-RU"/>
        </w:rPr>
      </w:pPr>
      <w:proofErr w:type="gramStart"/>
      <w:r>
        <w:t>application.properties</w:t>
      </w:r>
      <w:proofErr w:type="gramEnd"/>
      <w:r>
        <w:t xml:space="preserve"> – parameters of the application</w:t>
      </w:r>
    </w:p>
    <w:p w14:paraId="03BC24D7" w14:textId="5CB53A35" w:rsidR="00C75C1B" w:rsidRPr="00C75C1B" w:rsidRDefault="00C75C1B" w:rsidP="00C75C1B">
      <w:pPr>
        <w:pStyle w:val="ListParagraph"/>
        <w:numPr>
          <w:ilvl w:val="0"/>
          <w:numId w:val="46"/>
        </w:numPr>
        <w:rPr>
          <w:lang w:val="ru-RU"/>
        </w:rPr>
      </w:pPr>
      <w:r>
        <w:t>backup.cmd – executable file to create backups. This file creates rolling backups on odd and even dates</w:t>
      </w:r>
    </w:p>
    <w:p w14:paraId="2F86F632" w14:textId="071760FC" w:rsidR="00C75C1B" w:rsidRPr="00C75C1B" w:rsidRDefault="00C75C1B" w:rsidP="00C75C1B">
      <w:pPr>
        <w:pStyle w:val="ListParagraph"/>
        <w:numPr>
          <w:ilvl w:val="0"/>
          <w:numId w:val="46"/>
        </w:numPr>
        <w:rPr>
          <w:lang w:val="ru-RU"/>
        </w:rPr>
      </w:pPr>
      <w:r>
        <w:t>pdx2err.log – windows service installer/runner log</w:t>
      </w:r>
    </w:p>
    <w:p w14:paraId="26F05D65" w14:textId="2676844B" w:rsidR="00C75C1B" w:rsidRPr="00C75C1B" w:rsidRDefault="00C75C1B" w:rsidP="00C75C1B">
      <w:pPr>
        <w:pStyle w:val="ListParagraph"/>
        <w:numPr>
          <w:ilvl w:val="0"/>
          <w:numId w:val="46"/>
        </w:numPr>
        <w:rPr>
          <w:lang w:val="ru-RU"/>
        </w:rPr>
      </w:pPr>
      <w:r>
        <w:t>pdx2.exe – windows service wrapper</w:t>
      </w:r>
    </w:p>
    <w:p w14:paraId="2BBDFA3A" w14:textId="1B84FA7E" w:rsidR="00C75C1B" w:rsidRPr="00C75C1B" w:rsidRDefault="00C75C1B" w:rsidP="00C75C1B">
      <w:pPr>
        <w:pStyle w:val="ListParagraph"/>
        <w:numPr>
          <w:ilvl w:val="0"/>
          <w:numId w:val="46"/>
        </w:numPr>
        <w:rPr>
          <w:lang w:val="ru-RU"/>
        </w:rPr>
      </w:pPr>
      <w:r>
        <w:t>pdx2.out.log - windows service installer/runner log</w:t>
      </w:r>
    </w:p>
    <w:p w14:paraId="578A6633" w14:textId="3C7B9668" w:rsidR="00C75C1B" w:rsidRPr="00C75C1B" w:rsidRDefault="00C75C1B" w:rsidP="00C75C1B">
      <w:pPr>
        <w:pStyle w:val="ListParagraph"/>
        <w:numPr>
          <w:ilvl w:val="0"/>
          <w:numId w:val="46"/>
        </w:numPr>
        <w:rPr>
          <w:lang w:val="ru-RU"/>
        </w:rPr>
      </w:pPr>
      <w:r>
        <w:t>pdx2.wrapper.log – windows service wrapper log</w:t>
      </w:r>
    </w:p>
    <w:p w14:paraId="6C45E66D" w14:textId="7CC920FF" w:rsidR="00C75C1B" w:rsidRPr="00C75C1B" w:rsidRDefault="00C75C1B" w:rsidP="00C75C1B">
      <w:pPr>
        <w:pStyle w:val="ListParagraph"/>
        <w:numPr>
          <w:ilvl w:val="0"/>
          <w:numId w:val="46"/>
        </w:numPr>
        <w:rPr>
          <w:lang w:val="ru-RU"/>
        </w:rPr>
      </w:pPr>
      <w:r>
        <w:t>pdx2.xml – windows service wrapper parameters</w:t>
      </w:r>
    </w:p>
    <w:p w14:paraId="4B03D6EA" w14:textId="20A2C0BF" w:rsidR="00C75C1B" w:rsidRPr="00C75C1B" w:rsidRDefault="00C75C1B" w:rsidP="00C75C1B">
      <w:pPr>
        <w:pStyle w:val="ListParagraph"/>
        <w:numPr>
          <w:ilvl w:val="0"/>
          <w:numId w:val="46"/>
        </w:numPr>
        <w:rPr>
          <w:lang w:val="ru-RU"/>
        </w:rPr>
      </w:pPr>
      <w:r>
        <w:t>pharmadex2-0.0.01.jar – the application</w:t>
      </w:r>
    </w:p>
    <w:p w14:paraId="1EC924B3" w14:textId="07BB1EED" w:rsidR="00C75C1B" w:rsidRDefault="00C75C1B" w:rsidP="00C75C1B">
      <w:pPr>
        <w:keepNext/>
        <w:ind w:left="357"/>
      </w:pPr>
      <w:r>
        <w:lastRenderedPageBreak/>
        <w:t>The backup is served by Windows Task Scheduler.</w:t>
      </w:r>
    </w:p>
    <w:p w14:paraId="309E1AE1" w14:textId="38182AF1" w:rsidR="00C75C1B" w:rsidRDefault="00C75C1B" w:rsidP="00C75C1B">
      <w:pPr>
        <w:ind w:left="360"/>
      </w:pPr>
      <w:r>
        <w:rPr>
          <w:noProof/>
        </w:rPr>
        <w:drawing>
          <wp:inline distT="0" distB="0" distL="0" distR="0" wp14:anchorId="3BD2993E" wp14:editId="1408172B">
            <wp:extent cx="5943600" cy="2571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3F76" w14:textId="1F314D04" w:rsidR="00C75C1B" w:rsidRPr="00C75C1B" w:rsidRDefault="00C75C1B" w:rsidP="00C75C1B">
      <w:r>
        <w:tab/>
        <w:t xml:space="preserve">The backup consists of two files in folder backup – backup for odd days and backup for even days. The backup is </w:t>
      </w:r>
      <w:r w:rsidR="00C73710">
        <w:t xml:space="preserve">a </w:t>
      </w:r>
      <w:r>
        <w:t>full database in MySQL dump format.</w:t>
      </w:r>
    </w:p>
    <w:p w14:paraId="410A198A" w14:textId="625FBF62" w:rsidR="00FF57F6" w:rsidRDefault="00FF57F6" w:rsidP="00FF57F6">
      <w:pPr>
        <w:pStyle w:val="Heading1"/>
      </w:pPr>
      <w:r>
        <w:t>System documentation</w:t>
      </w:r>
      <w:bookmarkEnd w:id="3"/>
    </w:p>
    <w:p w14:paraId="153EE8FF" w14:textId="668AE540" w:rsidR="00FF57F6" w:rsidRDefault="00FF57F6" w:rsidP="00FF57F6">
      <w:pPr>
        <w:pStyle w:val="Heading2"/>
      </w:pPr>
      <w:bookmarkStart w:id="4" w:name="_Toc87133111"/>
      <w:r>
        <w:t>EL expressions guide</w:t>
      </w:r>
      <w:bookmarkEnd w:id="4"/>
    </w:p>
    <w:p w14:paraId="454BDCA5" w14:textId="5BDC8E4C" w:rsidR="006A43E7" w:rsidRPr="00FF57F6" w:rsidRDefault="00FF57F6" w:rsidP="00FF57F6">
      <w:r>
        <w:tab/>
        <w:t>The EL expressions guide can b</w:t>
      </w:r>
      <w:r w:rsidR="00AF05FA">
        <w:t>e</w:t>
      </w:r>
      <w:r>
        <w:t xml:space="preserve"> found here </w:t>
      </w:r>
      <w:hyperlink r:id="rId12" w:history="1">
        <w:r w:rsidR="006A43E7" w:rsidRPr="00E87C8B">
          <w:rPr>
            <w:rStyle w:val="Hyperlink"/>
          </w:rPr>
          <w:t>http://redmine.inka.in.ua/documents/77</w:t>
        </w:r>
      </w:hyperlink>
      <w:r w:rsidR="006A43E7">
        <w:t>. I</w:t>
      </w:r>
      <w:r w:rsidR="00AF05FA">
        <w:t>t</w:t>
      </w:r>
      <w:r w:rsidR="006A43E7">
        <w:t xml:space="preserve"> is a PowerPoint presentation. The subject is heavy and unusual, thus, please do not hesitate to comment </w:t>
      </w:r>
      <w:r w:rsidR="00AF05FA">
        <w:t xml:space="preserve">on </w:t>
      </w:r>
      <w:r w:rsidR="006A43E7">
        <w:t>it and ask questions.</w:t>
      </w:r>
    </w:p>
    <w:p w14:paraId="5333C8C5" w14:textId="7205FF42" w:rsidR="00FF57F6" w:rsidRDefault="00FF57F6" w:rsidP="00FF57F6">
      <w:pPr>
        <w:pStyle w:val="Heading2"/>
      </w:pPr>
      <w:bookmarkStart w:id="5" w:name="_Toc87133112"/>
      <w:r>
        <w:t>Workflow development guide</w:t>
      </w:r>
      <w:bookmarkEnd w:id="5"/>
    </w:p>
    <w:p w14:paraId="6B1E8A2C" w14:textId="374BD8C5" w:rsidR="006A43E7" w:rsidRDefault="006A43E7" w:rsidP="006A43E7">
      <w:r>
        <w:tab/>
        <w:t xml:space="preserve">The workflow development guide can be found </w:t>
      </w:r>
      <w:r w:rsidR="00AF05FA">
        <w:t xml:space="preserve">at </w:t>
      </w:r>
      <w:hyperlink r:id="rId13" w:history="1">
        <w:r w:rsidR="000C754E" w:rsidRPr="00E87C8B">
          <w:rPr>
            <w:rStyle w:val="Hyperlink"/>
          </w:rPr>
          <w:t>http://redmine.inka.in.ua/documents/103</w:t>
        </w:r>
      </w:hyperlink>
      <w:r w:rsidR="000C754E">
        <w:t>.</w:t>
      </w:r>
    </w:p>
    <w:p w14:paraId="7A775F9F" w14:textId="73C7CB44" w:rsidR="000C754E" w:rsidRPr="006A43E7" w:rsidRDefault="000C754E" w:rsidP="006A43E7">
      <w:r>
        <w:tab/>
        <w:t xml:space="preserve">This is the first guide in </w:t>
      </w:r>
      <w:r w:rsidR="00AF05FA">
        <w:t xml:space="preserve">the </w:t>
      </w:r>
      <w:r>
        <w:t xml:space="preserve">series, however will be sequels as well as prequels. Please, access is this form of learning materials understandable? </w:t>
      </w:r>
    </w:p>
    <w:p w14:paraId="053FF5D7" w14:textId="66214213" w:rsidR="004535BB" w:rsidRPr="004535BB" w:rsidRDefault="00211A02" w:rsidP="00211A02">
      <w:pPr>
        <w:pStyle w:val="Heading1"/>
      </w:pPr>
      <w:bookmarkStart w:id="6" w:name="_Toc87133113"/>
      <w:r>
        <w:t>Issues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9"/>
        <w:gridCol w:w="3117"/>
      </w:tblGrid>
      <w:tr w:rsidR="00D32022" w:rsidRPr="004535BB" w14:paraId="4374C760" w14:textId="77777777" w:rsidTr="004535BB">
        <w:tc>
          <w:tcPr>
            <w:tcW w:w="704" w:type="dxa"/>
          </w:tcPr>
          <w:p w14:paraId="6E407C62" w14:textId="07CF2FDC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#</w:t>
            </w:r>
          </w:p>
        </w:tc>
        <w:tc>
          <w:tcPr>
            <w:tcW w:w="5529" w:type="dxa"/>
          </w:tcPr>
          <w:p w14:paraId="3AF0ACE5" w14:textId="02BF1700" w:rsidR="004535BB" w:rsidRPr="000C754E" w:rsidRDefault="004535BB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Issue</w:t>
            </w:r>
          </w:p>
        </w:tc>
        <w:tc>
          <w:tcPr>
            <w:tcW w:w="3117" w:type="dxa"/>
          </w:tcPr>
          <w:p w14:paraId="3E25993E" w14:textId="3369B46C" w:rsidR="004535BB" w:rsidRPr="000C754E" w:rsidRDefault="000B6C7F" w:rsidP="000C754E">
            <w:pPr>
              <w:jc w:val="center"/>
              <w:rPr>
                <w:b/>
                <w:bCs/>
              </w:rPr>
            </w:pPr>
            <w:r w:rsidRPr="000C754E">
              <w:rPr>
                <w:b/>
                <w:bCs/>
              </w:rPr>
              <w:t>Notes</w:t>
            </w:r>
          </w:p>
        </w:tc>
      </w:tr>
      <w:tr w:rsidR="00D32022" w:rsidRPr="004535BB" w14:paraId="570AAC1B" w14:textId="77777777" w:rsidTr="004535BB">
        <w:tc>
          <w:tcPr>
            <w:tcW w:w="704" w:type="dxa"/>
          </w:tcPr>
          <w:p w14:paraId="0574BB9C" w14:textId="3D0DCF24" w:rsidR="004535BB" w:rsidRPr="004535BB" w:rsidRDefault="00D32022" w:rsidP="00B449CA">
            <w:r w:rsidRPr="00D32022">
              <w:t>1165</w:t>
            </w:r>
          </w:p>
        </w:tc>
        <w:tc>
          <w:tcPr>
            <w:tcW w:w="5529" w:type="dxa"/>
          </w:tcPr>
          <w:p w14:paraId="6A4E0F35" w14:textId="20708472" w:rsidR="004535BB" w:rsidRPr="004535BB" w:rsidRDefault="00D32022" w:rsidP="00B449CA">
            <w:r>
              <w:t>Validation r</w:t>
            </w:r>
            <w:r w:rsidR="009D225A">
              <w:t>u</w:t>
            </w:r>
            <w:r>
              <w:t>les</w:t>
            </w:r>
          </w:p>
        </w:tc>
        <w:tc>
          <w:tcPr>
            <w:tcW w:w="3117" w:type="dxa"/>
          </w:tcPr>
          <w:p w14:paraId="4FAA65A8" w14:textId="52CDD767" w:rsidR="004535BB" w:rsidRPr="004535BB" w:rsidRDefault="00D32022" w:rsidP="00B449CA">
            <w:r>
              <w:t>Except</w:t>
            </w:r>
            <w:r w:rsidR="00AF05FA">
              <w:t xml:space="preserve"> for</w:t>
            </w:r>
            <w:r>
              <w:t xml:space="preserve"> regular expressions</w:t>
            </w:r>
          </w:p>
        </w:tc>
      </w:tr>
      <w:tr w:rsidR="00D32022" w:rsidRPr="004535BB" w14:paraId="42CB0FD3" w14:textId="77777777" w:rsidTr="004535BB">
        <w:tc>
          <w:tcPr>
            <w:tcW w:w="704" w:type="dxa"/>
          </w:tcPr>
          <w:p w14:paraId="4F796BFD" w14:textId="35B16088" w:rsidR="004535BB" w:rsidRPr="004535BB" w:rsidRDefault="00D32022" w:rsidP="00B449CA">
            <w:r w:rsidRPr="00D32022">
              <w:t>1164</w:t>
            </w:r>
          </w:p>
        </w:tc>
        <w:tc>
          <w:tcPr>
            <w:tcW w:w="5529" w:type="dxa"/>
          </w:tcPr>
          <w:p w14:paraId="00309D22" w14:textId="0DCAEFC9" w:rsidR="004535BB" w:rsidRPr="004535BB" w:rsidRDefault="00D32022" w:rsidP="00B449CA">
            <w:r>
              <w:t>Save functionality bug when mov</w:t>
            </w:r>
            <w:r w:rsidR="00AF05FA">
              <w:t>ing</w:t>
            </w:r>
            <w:r>
              <w:t xml:space="preserve"> backward</w:t>
            </w:r>
          </w:p>
        </w:tc>
        <w:tc>
          <w:tcPr>
            <w:tcW w:w="3117" w:type="dxa"/>
          </w:tcPr>
          <w:p w14:paraId="6408DB1F" w14:textId="5AC30183" w:rsidR="004535BB" w:rsidRPr="004535BB" w:rsidRDefault="00D32022" w:rsidP="00B449CA">
            <w:r>
              <w:t>Fixed</w:t>
            </w:r>
          </w:p>
        </w:tc>
      </w:tr>
      <w:tr w:rsidR="00D32022" w:rsidRPr="004535BB" w14:paraId="2CB6DF59" w14:textId="77777777" w:rsidTr="004535BB">
        <w:tc>
          <w:tcPr>
            <w:tcW w:w="704" w:type="dxa"/>
          </w:tcPr>
          <w:p w14:paraId="032AF888" w14:textId="7F1CE8CF" w:rsidR="004535BB" w:rsidRPr="004535BB" w:rsidRDefault="00D32022" w:rsidP="00B449CA">
            <w:r w:rsidRPr="00D32022">
              <w:t>1153</w:t>
            </w:r>
          </w:p>
        </w:tc>
        <w:tc>
          <w:tcPr>
            <w:tcW w:w="5529" w:type="dxa"/>
          </w:tcPr>
          <w:p w14:paraId="228D3BF2" w14:textId="3F41F861" w:rsidR="004535BB" w:rsidRPr="004535BB" w:rsidRDefault="00D32022" w:rsidP="00B449CA">
            <w:r>
              <w:t xml:space="preserve">A login form contains </w:t>
            </w:r>
            <w:r w:rsidR="00AF05FA">
              <w:t xml:space="preserve">the </w:t>
            </w:r>
            <w:r>
              <w:t>hard</w:t>
            </w:r>
            <w:r w:rsidR="00AF05FA">
              <w:t>-</w:t>
            </w:r>
            <w:r>
              <w:t>coded name of the system</w:t>
            </w:r>
          </w:p>
        </w:tc>
        <w:tc>
          <w:tcPr>
            <w:tcW w:w="3117" w:type="dxa"/>
          </w:tcPr>
          <w:p w14:paraId="1F4171C9" w14:textId="6CD79194" w:rsidR="004535BB" w:rsidRPr="00D32022" w:rsidRDefault="00D32022" w:rsidP="00B449CA">
            <w:pPr>
              <w:rPr>
                <w:lang w:val="ru-RU"/>
              </w:rPr>
            </w:pPr>
            <w:r>
              <w:t>Currently</w:t>
            </w:r>
            <w:r w:rsidR="00AF05FA">
              <w:t>,</w:t>
            </w:r>
            <w:r>
              <w:t xml:space="preserve"> it is </w:t>
            </w:r>
            <w:r w:rsidR="00AF05FA">
              <w:t xml:space="preserve">a </w:t>
            </w:r>
            <w:r w:rsidRPr="00D32022">
              <w:t>schematic variable</w:t>
            </w:r>
          </w:p>
        </w:tc>
      </w:tr>
      <w:tr w:rsidR="00D32022" w:rsidRPr="004535BB" w14:paraId="3884C057" w14:textId="77777777" w:rsidTr="004535BB">
        <w:tc>
          <w:tcPr>
            <w:tcW w:w="704" w:type="dxa"/>
          </w:tcPr>
          <w:p w14:paraId="6D2DDE99" w14:textId="1E40BF65" w:rsidR="00D32022" w:rsidRPr="00D32022" w:rsidRDefault="00D32022" w:rsidP="00B449CA">
            <w:pPr>
              <w:rPr>
                <w:lang w:val="ru-RU"/>
              </w:rPr>
            </w:pPr>
            <w:r>
              <w:rPr>
                <w:lang w:val="ru-RU"/>
              </w:rPr>
              <w:t>1152</w:t>
            </w:r>
          </w:p>
        </w:tc>
        <w:tc>
          <w:tcPr>
            <w:tcW w:w="5529" w:type="dxa"/>
          </w:tcPr>
          <w:p w14:paraId="13C17870" w14:textId="36F74650" w:rsidR="00D32022" w:rsidRPr="00D32022" w:rsidRDefault="00D32022" w:rsidP="00B449CA">
            <w:r>
              <w:t>File upload control, sometimes twice upload because of bounce</w:t>
            </w:r>
            <w:r w:rsidR="00AF05FA">
              <w:t>. Bouncy is the most important technical problem for now.</w:t>
            </w:r>
          </w:p>
        </w:tc>
        <w:tc>
          <w:tcPr>
            <w:tcW w:w="3117" w:type="dxa"/>
          </w:tcPr>
          <w:p w14:paraId="0036270D" w14:textId="04FD37FD" w:rsidR="00D32022" w:rsidRDefault="00D32022" w:rsidP="00B449CA">
            <w:r>
              <w:t>Fixed, but fight with the bounce is continue. The connection to the new server from here is relative</w:t>
            </w:r>
            <w:r w:rsidR="00AF05FA">
              <w:t>ly</w:t>
            </w:r>
            <w:r>
              <w:t xml:space="preserve"> slow</w:t>
            </w:r>
            <w:r>
              <w:rPr>
                <w:lang w:val="ru-RU"/>
              </w:rPr>
              <w:t xml:space="preserve"> </w:t>
            </w:r>
            <w:r>
              <w:t>and with sufficient latency. It will be a great help.</w:t>
            </w:r>
          </w:p>
        </w:tc>
      </w:tr>
      <w:tr w:rsidR="00D32022" w:rsidRPr="004535BB" w14:paraId="133DA43E" w14:textId="77777777" w:rsidTr="004535BB">
        <w:tc>
          <w:tcPr>
            <w:tcW w:w="704" w:type="dxa"/>
          </w:tcPr>
          <w:p w14:paraId="567896F6" w14:textId="0548B7B5" w:rsidR="00D32022" w:rsidRPr="00D32022" w:rsidRDefault="00D32022" w:rsidP="00B449CA">
            <w:r>
              <w:t>1144</w:t>
            </w:r>
          </w:p>
        </w:tc>
        <w:tc>
          <w:tcPr>
            <w:tcW w:w="5529" w:type="dxa"/>
          </w:tcPr>
          <w:p w14:paraId="6B443F05" w14:textId="655A5E15" w:rsidR="00D32022" w:rsidRDefault="00D32022" w:rsidP="00B449CA">
            <w:r>
              <w:t>Logical variables display wrong in Read</w:t>
            </w:r>
            <w:r w:rsidR="00AF05FA">
              <w:t>-</w:t>
            </w:r>
            <w:r>
              <w:t>Only mode</w:t>
            </w:r>
          </w:p>
        </w:tc>
        <w:tc>
          <w:tcPr>
            <w:tcW w:w="3117" w:type="dxa"/>
          </w:tcPr>
          <w:p w14:paraId="343292FC" w14:textId="03C4D418" w:rsidR="00D32022" w:rsidRDefault="00D32022" w:rsidP="00B449CA">
            <w:r>
              <w:t>Resolved</w:t>
            </w:r>
          </w:p>
        </w:tc>
      </w:tr>
      <w:tr w:rsidR="00D32022" w:rsidRPr="004535BB" w14:paraId="39D7F38E" w14:textId="77777777" w:rsidTr="004535BB">
        <w:tc>
          <w:tcPr>
            <w:tcW w:w="704" w:type="dxa"/>
          </w:tcPr>
          <w:p w14:paraId="36BD7002" w14:textId="18B47792" w:rsidR="00D32022" w:rsidRDefault="00D32022" w:rsidP="00B449CA">
            <w:r>
              <w:t>1002</w:t>
            </w:r>
          </w:p>
        </w:tc>
        <w:tc>
          <w:tcPr>
            <w:tcW w:w="5529" w:type="dxa"/>
          </w:tcPr>
          <w:p w14:paraId="1C7EBCA5" w14:textId="7EE80C2D" w:rsidR="00D32022" w:rsidRDefault="00D32022" w:rsidP="00B449CA">
            <w:r>
              <w:t>The same as 1166</w:t>
            </w:r>
          </w:p>
        </w:tc>
        <w:tc>
          <w:tcPr>
            <w:tcW w:w="3117" w:type="dxa"/>
          </w:tcPr>
          <w:p w14:paraId="4517B718" w14:textId="77777777" w:rsidR="00D32022" w:rsidRDefault="00D32022" w:rsidP="00B449CA"/>
        </w:tc>
      </w:tr>
      <w:tr w:rsidR="00D32022" w:rsidRPr="004535BB" w14:paraId="539FDB2A" w14:textId="77777777" w:rsidTr="004535BB">
        <w:tc>
          <w:tcPr>
            <w:tcW w:w="704" w:type="dxa"/>
          </w:tcPr>
          <w:p w14:paraId="2FAC9CFB" w14:textId="265D2F58" w:rsidR="00D32022" w:rsidRDefault="00D32022" w:rsidP="00B449CA">
            <w:r>
              <w:lastRenderedPageBreak/>
              <w:t>974</w:t>
            </w:r>
          </w:p>
        </w:tc>
        <w:tc>
          <w:tcPr>
            <w:tcW w:w="5529" w:type="dxa"/>
          </w:tcPr>
          <w:p w14:paraId="0C0F2400" w14:textId="154E5243" w:rsidR="00D32022" w:rsidRDefault="00D32022" w:rsidP="00B449CA">
            <w:r>
              <w:t>To data configuration added possibility to place web hyperlinks to the input</w:t>
            </w:r>
            <w:r w:rsidR="00AF05FA">
              <w:t>-</w:t>
            </w:r>
            <w:r>
              <w:t xml:space="preserve">form, </w:t>
            </w:r>
            <w:proofErr w:type="gramStart"/>
            <w:r>
              <w:t>e.g.</w:t>
            </w:r>
            <w:proofErr w:type="gramEnd"/>
            <w:r>
              <w:t xml:space="preserve"> check certificate, etc.</w:t>
            </w:r>
          </w:p>
        </w:tc>
        <w:tc>
          <w:tcPr>
            <w:tcW w:w="3117" w:type="dxa"/>
          </w:tcPr>
          <w:p w14:paraId="3BE4CD2C" w14:textId="7A7D15DC" w:rsidR="00D32022" w:rsidRDefault="00D32022" w:rsidP="00B449CA">
            <w:r>
              <w:t>Resolved</w:t>
            </w:r>
            <w:r w:rsidR="00211A02">
              <w:t xml:space="preserve">, see </w:t>
            </w:r>
            <w:r w:rsidR="00211A02">
              <w:fldChar w:fldCharType="begin"/>
            </w:r>
            <w:r w:rsidR="00211A02">
              <w:instrText xml:space="preserve"> REF _Ref87131154 \h </w:instrText>
            </w:r>
            <w:r w:rsidR="00211A02">
              <w:fldChar w:fldCharType="separate"/>
            </w:r>
            <w:r w:rsidR="00211A02">
              <w:t xml:space="preserve">Figure </w:t>
            </w:r>
            <w:r w:rsidR="00211A02">
              <w:rPr>
                <w:noProof/>
              </w:rPr>
              <w:t>1</w:t>
            </w:r>
            <w:r w:rsidR="00211A02">
              <w:t xml:space="preserve"> Link to the external site</w:t>
            </w:r>
            <w:r w:rsidR="00211A02">
              <w:fldChar w:fldCharType="end"/>
            </w:r>
          </w:p>
        </w:tc>
      </w:tr>
      <w:tr w:rsidR="00D32022" w:rsidRPr="004535BB" w14:paraId="5C82889B" w14:textId="77777777" w:rsidTr="004535BB">
        <w:tc>
          <w:tcPr>
            <w:tcW w:w="704" w:type="dxa"/>
          </w:tcPr>
          <w:p w14:paraId="752507E3" w14:textId="5C8F2A18" w:rsidR="00D32022" w:rsidRDefault="00FF57F6" w:rsidP="00B449CA">
            <w:r>
              <w:t>966</w:t>
            </w:r>
          </w:p>
        </w:tc>
        <w:tc>
          <w:tcPr>
            <w:tcW w:w="5529" w:type="dxa"/>
          </w:tcPr>
          <w:p w14:paraId="28AC8900" w14:textId="66EF0621" w:rsidR="00D32022" w:rsidRDefault="00FF57F6" w:rsidP="00B449CA">
            <w:r>
              <w:t>Warning message while re-assign expert</w:t>
            </w:r>
          </w:p>
        </w:tc>
        <w:tc>
          <w:tcPr>
            <w:tcW w:w="3117" w:type="dxa"/>
          </w:tcPr>
          <w:p w14:paraId="7E109073" w14:textId="1DA4FE98" w:rsidR="00D32022" w:rsidRDefault="00FF57F6" w:rsidP="00B449CA">
            <w:r>
              <w:t>Completed</w:t>
            </w:r>
          </w:p>
        </w:tc>
      </w:tr>
    </w:tbl>
    <w:p w14:paraId="567F3D0C" w14:textId="642547CA" w:rsidR="00B449CA" w:rsidRPr="004535BB" w:rsidRDefault="00B449CA" w:rsidP="00B449CA">
      <w:r w:rsidRPr="004535BB">
        <w:t xml:space="preserve"> </w:t>
      </w:r>
    </w:p>
    <w:p w14:paraId="1F5898CB" w14:textId="4251570A" w:rsidR="00B449CA" w:rsidRPr="004535BB" w:rsidRDefault="00211A02" w:rsidP="00B449CA">
      <w:r>
        <w:rPr>
          <w:noProof/>
        </w:rPr>
        <w:drawing>
          <wp:inline distT="0" distB="0" distL="0" distR="0" wp14:anchorId="4584E5F0" wp14:editId="25949A19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E3BE" w14:textId="710295B4" w:rsidR="00211A02" w:rsidRDefault="00211A02" w:rsidP="00211A02">
      <w:pPr>
        <w:pStyle w:val="Caption"/>
      </w:pPr>
      <w:bookmarkStart w:id="7" w:name="_Ref87131154"/>
      <w:r>
        <w:t xml:space="preserve">Figure </w:t>
      </w:r>
      <w:r w:rsidR="00EB37DB">
        <w:fldChar w:fldCharType="begin"/>
      </w:r>
      <w:r w:rsidR="00EB37DB">
        <w:instrText xml:space="preserve"> SEQ Figure \* ARABIC </w:instrText>
      </w:r>
      <w:r w:rsidR="00EB37DB">
        <w:fldChar w:fldCharType="separate"/>
      </w:r>
      <w:r>
        <w:rPr>
          <w:noProof/>
        </w:rPr>
        <w:t>1</w:t>
      </w:r>
      <w:r w:rsidR="00EB37DB">
        <w:rPr>
          <w:noProof/>
        </w:rPr>
        <w:fldChar w:fldCharType="end"/>
      </w:r>
      <w:r>
        <w:t xml:space="preserve"> Link to the external site</w:t>
      </w:r>
      <w:bookmarkEnd w:id="7"/>
    </w:p>
    <w:p w14:paraId="0B361846" w14:textId="4A6C95BA" w:rsidR="00BA0C81" w:rsidRDefault="00BA0C81" w:rsidP="00BA0C81">
      <w:pPr>
        <w:pStyle w:val="Heading1"/>
      </w:pPr>
      <w:bookmarkStart w:id="8" w:name="_Toc87133114"/>
      <w:r>
        <w:t>Refactoring</w:t>
      </w:r>
      <w:bookmarkEnd w:id="8"/>
    </w:p>
    <w:p w14:paraId="728FD772" w14:textId="77777777" w:rsidR="00BA0C81" w:rsidRDefault="00BA0C81" w:rsidP="00BA0C81">
      <w:r>
        <w:tab/>
        <w:t>Refactoring is an internal software development activity to make sufficient changes in the source codes that do not impact functionality.</w:t>
      </w:r>
    </w:p>
    <w:p w14:paraId="3458B6E1" w14:textId="6EA9E7C8" w:rsidR="00BA0C81" w:rsidRPr="00BA0C81" w:rsidRDefault="00BA0C81" w:rsidP="00BA0C81">
      <w:r>
        <w:tab/>
        <w:t xml:space="preserve">Such changes are not </w:t>
      </w:r>
      <w:r w:rsidR="00492C43">
        <w:t>wasting</w:t>
      </w:r>
      <w:r>
        <w:t xml:space="preserve"> time, because their main goal is to increase the reliability and readability of the source codes.</w:t>
      </w:r>
    </w:p>
    <w:sectPr w:rsidR="00BA0C81" w:rsidRPr="00BA0C81" w:rsidSect="00B31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20D9" w14:textId="77777777" w:rsidR="00EB37DB" w:rsidRDefault="00EB37DB" w:rsidP="00EB0FAC">
      <w:pPr>
        <w:spacing w:after="0" w:line="240" w:lineRule="auto"/>
      </w:pPr>
      <w:r>
        <w:separator/>
      </w:r>
    </w:p>
  </w:endnote>
  <w:endnote w:type="continuationSeparator" w:id="0">
    <w:p w14:paraId="0F1A0BA0" w14:textId="77777777" w:rsidR="00EB37DB" w:rsidRDefault="00EB37DB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9FAF" w14:textId="77777777" w:rsidR="00EB37DB" w:rsidRDefault="00EB37DB" w:rsidP="00EB0FAC">
      <w:pPr>
        <w:spacing w:after="0" w:line="240" w:lineRule="auto"/>
      </w:pPr>
      <w:r>
        <w:separator/>
      </w:r>
    </w:p>
  </w:footnote>
  <w:footnote w:type="continuationSeparator" w:id="0">
    <w:p w14:paraId="4A1823A0" w14:textId="77777777" w:rsidR="00EB37DB" w:rsidRDefault="00EB37DB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26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53915"/>
    <w:multiLevelType w:val="hybridMultilevel"/>
    <w:tmpl w:val="467A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6F31"/>
    <w:multiLevelType w:val="hybridMultilevel"/>
    <w:tmpl w:val="05C00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E2DD0"/>
    <w:multiLevelType w:val="hybridMultilevel"/>
    <w:tmpl w:val="7C06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B6379"/>
    <w:multiLevelType w:val="hybridMultilevel"/>
    <w:tmpl w:val="E226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52989"/>
    <w:multiLevelType w:val="hybridMultilevel"/>
    <w:tmpl w:val="6D9EA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35FAF"/>
    <w:multiLevelType w:val="hybridMultilevel"/>
    <w:tmpl w:val="12EC5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E4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3E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CE32CC"/>
    <w:multiLevelType w:val="hybridMultilevel"/>
    <w:tmpl w:val="F58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3595D"/>
    <w:multiLevelType w:val="hybridMultilevel"/>
    <w:tmpl w:val="FA28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C63D2"/>
    <w:multiLevelType w:val="hybridMultilevel"/>
    <w:tmpl w:val="565E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573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9219A7"/>
    <w:multiLevelType w:val="hybridMultilevel"/>
    <w:tmpl w:val="87C8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47117F"/>
    <w:multiLevelType w:val="hybridMultilevel"/>
    <w:tmpl w:val="AF3C2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285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385301"/>
    <w:multiLevelType w:val="hybridMultilevel"/>
    <w:tmpl w:val="27240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822FF"/>
    <w:multiLevelType w:val="hybridMultilevel"/>
    <w:tmpl w:val="9908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B606F"/>
    <w:multiLevelType w:val="hybridMultilevel"/>
    <w:tmpl w:val="BAF2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06D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FF2E70"/>
    <w:multiLevelType w:val="hybridMultilevel"/>
    <w:tmpl w:val="8A08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D1E23"/>
    <w:multiLevelType w:val="hybridMultilevel"/>
    <w:tmpl w:val="C354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0166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6607B6"/>
    <w:multiLevelType w:val="hybridMultilevel"/>
    <w:tmpl w:val="F7D6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E21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124CAE"/>
    <w:multiLevelType w:val="hybridMultilevel"/>
    <w:tmpl w:val="E282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E2024D"/>
    <w:multiLevelType w:val="hybridMultilevel"/>
    <w:tmpl w:val="F60A6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9802D4"/>
    <w:multiLevelType w:val="hybridMultilevel"/>
    <w:tmpl w:val="7904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74FE2"/>
    <w:multiLevelType w:val="hybridMultilevel"/>
    <w:tmpl w:val="BB68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344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A3B4C94"/>
    <w:multiLevelType w:val="hybridMultilevel"/>
    <w:tmpl w:val="1E6C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EE0434"/>
    <w:multiLevelType w:val="hybridMultilevel"/>
    <w:tmpl w:val="D242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B50D9"/>
    <w:multiLevelType w:val="hybridMultilevel"/>
    <w:tmpl w:val="93BAC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B6B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F33D23"/>
    <w:multiLevelType w:val="hybridMultilevel"/>
    <w:tmpl w:val="4912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353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0A960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0F64B29"/>
    <w:multiLevelType w:val="hybridMultilevel"/>
    <w:tmpl w:val="3396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C20A4"/>
    <w:multiLevelType w:val="hybridMultilevel"/>
    <w:tmpl w:val="D280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07B07"/>
    <w:multiLevelType w:val="hybridMultilevel"/>
    <w:tmpl w:val="3692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9C78FC"/>
    <w:multiLevelType w:val="hybridMultilevel"/>
    <w:tmpl w:val="5AB2C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87500"/>
    <w:multiLevelType w:val="hybridMultilevel"/>
    <w:tmpl w:val="C3B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768E6"/>
    <w:multiLevelType w:val="hybridMultilevel"/>
    <w:tmpl w:val="3B22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FA44AF"/>
    <w:multiLevelType w:val="hybridMultilevel"/>
    <w:tmpl w:val="4E64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230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F7A38B5"/>
    <w:multiLevelType w:val="hybridMultilevel"/>
    <w:tmpl w:val="8D6E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0"/>
  </w:num>
  <w:num w:numId="3">
    <w:abstractNumId w:val="33"/>
  </w:num>
  <w:num w:numId="4">
    <w:abstractNumId w:val="20"/>
  </w:num>
  <w:num w:numId="5">
    <w:abstractNumId w:val="25"/>
  </w:num>
  <w:num w:numId="6">
    <w:abstractNumId w:val="7"/>
  </w:num>
  <w:num w:numId="7">
    <w:abstractNumId w:val="43"/>
  </w:num>
  <w:num w:numId="8">
    <w:abstractNumId w:val="4"/>
  </w:num>
  <w:num w:numId="9">
    <w:abstractNumId w:val="22"/>
  </w:num>
  <w:num w:numId="10">
    <w:abstractNumId w:val="10"/>
  </w:num>
  <w:num w:numId="11">
    <w:abstractNumId w:val="21"/>
  </w:num>
  <w:num w:numId="12">
    <w:abstractNumId w:val="32"/>
  </w:num>
  <w:num w:numId="13">
    <w:abstractNumId w:val="34"/>
  </w:num>
  <w:num w:numId="14">
    <w:abstractNumId w:val="6"/>
  </w:num>
  <w:num w:numId="15">
    <w:abstractNumId w:val="36"/>
  </w:num>
  <w:num w:numId="16">
    <w:abstractNumId w:val="0"/>
  </w:num>
  <w:num w:numId="17">
    <w:abstractNumId w:val="2"/>
  </w:num>
  <w:num w:numId="18">
    <w:abstractNumId w:val="16"/>
  </w:num>
  <w:num w:numId="19">
    <w:abstractNumId w:val="27"/>
  </w:num>
  <w:num w:numId="20">
    <w:abstractNumId w:val="17"/>
  </w:num>
  <w:num w:numId="21">
    <w:abstractNumId w:val="38"/>
  </w:num>
  <w:num w:numId="22">
    <w:abstractNumId w:val="18"/>
  </w:num>
  <w:num w:numId="23">
    <w:abstractNumId w:val="26"/>
  </w:num>
  <w:num w:numId="24">
    <w:abstractNumId w:val="9"/>
  </w:num>
  <w:num w:numId="25">
    <w:abstractNumId w:val="45"/>
  </w:num>
  <w:num w:numId="26">
    <w:abstractNumId w:val="15"/>
  </w:num>
  <w:num w:numId="27">
    <w:abstractNumId w:val="8"/>
  </w:num>
  <w:num w:numId="28">
    <w:abstractNumId w:val="41"/>
  </w:num>
  <w:num w:numId="29">
    <w:abstractNumId w:val="42"/>
  </w:num>
  <w:num w:numId="30">
    <w:abstractNumId w:val="12"/>
  </w:num>
  <w:num w:numId="31">
    <w:abstractNumId w:val="35"/>
  </w:num>
  <w:num w:numId="32">
    <w:abstractNumId w:val="29"/>
  </w:num>
  <w:num w:numId="33">
    <w:abstractNumId w:val="39"/>
  </w:num>
  <w:num w:numId="34">
    <w:abstractNumId w:val="31"/>
  </w:num>
  <w:num w:numId="35">
    <w:abstractNumId w:val="5"/>
  </w:num>
  <w:num w:numId="36">
    <w:abstractNumId w:val="23"/>
  </w:num>
  <w:num w:numId="37">
    <w:abstractNumId w:val="11"/>
  </w:num>
  <w:num w:numId="38">
    <w:abstractNumId w:val="28"/>
  </w:num>
  <w:num w:numId="39">
    <w:abstractNumId w:val="19"/>
  </w:num>
  <w:num w:numId="40">
    <w:abstractNumId w:val="30"/>
  </w:num>
  <w:num w:numId="41">
    <w:abstractNumId w:val="24"/>
  </w:num>
  <w:num w:numId="42">
    <w:abstractNumId w:val="37"/>
  </w:num>
  <w:num w:numId="43">
    <w:abstractNumId w:val="3"/>
  </w:num>
  <w:num w:numId="44">
    <w:abstractNumId w:val="1"/>
  </w:num>
  <w:num w:numId="45">
    <w:abstractNumId w:val="14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tqwFAAydhys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43B76"/>
    <w:rsid w:val="0004614C"/>
    <w:rsid w:val="00065B6F"/>
    <w:rsid w:val="00084D80"/>
    <w:rsid w:val="00086C04"/>
    <w:rsid w:val="00086FC7"/>
    <w:rsid w:val="000921E9"/>
    <w:rsid w:val="000974AE"/>
    <w:rsid w:val="000B1FB9"/>
    <w:rsid w:val="000B2461"/>
    <w:rsid w:val="000B5554"/>
    <w:rsid w:val="000B6C7F"/>
    <w:rsid w:val="000B73B9"/>
    <w:rsid w:val="000C754E"/>
    <w:rsid w:val="000D4E19"/>
    <w:rsid w:val="000E17C2"/>
    <w:rsid w:val="000F1CEB"/>
    <w:rsid w:val="000F3892"/>
    <w:rsid w:val="000F671E"/>
    <w:rsid w:val="00102725"/>
    <w:rsid w:val="001029DC"/>
    <w:rsid w:val="00106116"/>
    <w:rsid w:val="00115568"/>
    <w:rsid w:val="0014100C"/>
    <w:rsid w:val="00146785"/>
    <w:rsid w:val="00155F64"/>
    <w:rsid w:val="00167C0A"/>
    <w:rsid w:val="00175191"/>
    <w:rsid w:val="0019269C"/>
    <w:rsid w:val="001953DB"/>
    <w:rsid w:val="001C740A"/>
    <w:rsid w:val="001D04A4"/>
    <w:rsid w:val="001D750D"/>
    <w:rsid w:val="001F0567"/>
    <w:rsid w:val="00207B97"/>
    <w:rsid w:val="00211A02"/>
    <w:rsid w:val="002177F0"/>
    <w:rsid w:val="002416EC"/>
    <w:rsid w:val="00257F9E"/>
    <w:rsid w:val="00260C56"/>
    <w:rsid w:val="002611E7"/>
    <w:rsid w:val="002679D2"/>
    <w:rsid w:val="00275AB0"/>
    <w:rsid w:val="00281DCF"/>
    <w:rsid w:val="00282E01"/>
    <w:rsid w:val="002874D7"/>
    <w:rsid w:val="00293D71"/>
    <w:rsid w:val="002A61C2"/>
    <w:rsid w:val="002A6729"/>
    <w:rsid w:val="002A7BC2"/>
    <w:rsid w:val="002B1A3E"/>
    <w:rsid w:val="002B598B"/>
    <w:rsid w:val="002F4B86"/>
    <w:rsid w:val="00322719"/>
    <w:rsid w:val="0033524B"/>
    <w:rsid w:val="00350B72"/>
    <w:rsid w:val="0035542E"/>
    <w:rsid w:val="00356C45"/>
    <w:rsid w:val="0036336C"/>
    <w:rsid w:val="003717D2"/>
    <w:rsid w:val="00377372"/>
    <w:rsid w:val="00384C05"/>
    <w:rsid w:val="00385FD3"/>
    <w:rsid w:val="00393CF7"/>
    <w:rsid w:val="003A366F"/>
    <w:rsid w:val="003B622C"/>
    <w:rsid w:val="003D717C"/>
    <w:rsid w:val="003F1B00"/>
    <w:rsid w:val="003F37E0"/>
    <w:rsid w:val="003F6591"/>
    <w:rsid w:val="00410E84"/>
    <w:rsid w:val="00412F98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4F46"/>
    <w:rsid w:val="00476D1B"/>
    <w:rsid w:val="0048291B"/>
    <w:rsid w:val="00492C43"/>
    <w:rsid w:val="00496414"/>
    <w:rsid w:val="004A01EE"/>
    <w:rsid w:val="004A4962"/>
    <w:rsid w:val="004A5671"/>
    <w:rsid w:val="004B3534"/>
    <w:rsid w:val="004D43FB"/>
    <w:rsid w:val="004E05B5"/>
    <w:rsid w:val="005057D5"/>
    <w:rsid w:val="00506C4D"/>
    <w:rsid w:val="005077D0"/>
    <w:rsid w:val="005138AC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62AAF"/>
    <w:rsid w:val="0058446B"/>
    <w:rsid w:val="0058477D"/>
    <w:rsid w:val="00590542"/>
    <w:rsid w:val="005A14BB"/>
    <w:rsid w:val="005A499B"/>
    <w:rsid w:val="005A75D6"/>
    <w:rsid w:val="005B2A4E"/>
    <w:rsid w:val="005B3F3D"/>
    <w:rsid w:val="005C1E67"/>
    <w:rsid w:val="005D107A"/>
    <w:rsid w:val="005F5CCD"/>
    <w:rsid w:val="006023B1"/>
    <w:rsid w:val="006056D7"/>
    <w:rsid w:val="006123F4"/>
    <w:rsid w:val="00612AF2"/>
    <w:rsid w:val="0061303D"/>
    <w:rsid w:val="0061729A"/>
    <w:rsid w:val="00634D15"/>
    <w:rsid w:val="00641230"/>
    <w:rsid w:val="00664769"/>
    <w:rsid w:val="006732C7"/>
    <w:rsid w:val="00691EAD"/>
    <w:rsid w:val="006A2611"/>
    <w:rsid w:val="006A43E7"/>
    <w:rsid w:val="006C6AEF"/>
    <w:rsid w:val="006C75BB"/>
    <w:rsid w:val="006D4B7A"/>
    <w:rsid w:val="006E3B8F"/>
    <w:rsid w:val="00700696"/>
    <w:rsid w:val="00705616"/>
    <w:rsid w:val="007067A2"/>
    <w:rsid w:val="007137E3"/>
    <w:rsid w:val="00715BB7"/>
    <w:rsid w:val="007258C1"/>
    <w:rsid w:val="007344EC"/>
    <w:rsid w:val="00734F34"/>
    <w:rsid w:val="00744840"/>
    <w:rsid w:val="00761F1B"/>
    <w:rsid w:val="00762809"/>
    <w:rsid w:val="007734AD"/>
    <w:rsid w:val="00773D51"/>
    <w:rsid w:val="00782FC4"/>
    <w:rsid w:val="00783457"/>
    <w:rsid w:val="00792272"/>
    <w:rsid w:val="007B3675"/>
    <w:rsid w:val="007E09D6"/>
    <w:rsid w:val="007E210B"/>
    <w:rsid w:val="007E4F06"/>
    <w:rsid w:val="007E7A8B"/>
    <w:rsid w:val="00801DC6"/>
    <w:rsid w:val="00805F05"/>
    <w:rsid w:val="00824CCD"/>
    <w:rsid w:val="00846F93"/>
    <w:rsid w:val="00852350"/>
    <w:rsid w:val="00853DEC"/>
    <w:rsid w:val="0087221F"/>
    <w:rsid w:val="00886CEC"/>
    <w:rsid w:val="008902F9"/>
    <w:rsid w:val="00897AF2"/>
    <w:rsid w:val="008A7097"/>
    <w:rsid w:val="008B62F1"/>
    <w:rsid w:val="008C55F5"/>
    <w:rsid w:val="008C58F9"/>
    <w:rsid w:val="008C7D8B"/>
    <w:rsid w:val="008D05D4"/>
    <w:rsid w:val="008D61E9"/>
    <w:rsid w:val="008E30DA"/>
    <w:rsid w:val="00904D7B"/>
    <w:rsid w:val="00905944"/>
    <w:rsid w:val="0090677D"/>
    <w:rsid w:val="00907F24"/>
    <w:rsid w:val="009148F8"/>
    <w:rsid w:val="00920DF8"/>
    <w:rsid w:val="0093219E"/>
    <w:rsid w:val="009354F7"/>
    <w:rsid w:val="0095017A"/>
    <w:rsid w:val="00956FF8"/>
    <w:rsid w:val="00966D3A"/>
    <w:rsid w:val="00980C9E"/>
    <w:rsid w:val="00982613"/>
    <w:rsid w:val="009A3E1B"/>
    <w:rsid w:val="009A7435"/>
    <w:rsid w:val="009B2308"/>
    <w:rsid w:val="009B249F"/>
    <w:rsid w:val="009B34ED"/>
    <w:rsid w:val="009C388A"/>
    <w:rsid w:val="009D0C22"/>
    <w:rsid w:val="009D225A"/>
    <w:rsid w:val="009D4911"/>
    <w:rsid w:val="009E38AB"/>
    <w:rsid w:val="009F2CD7"/>
    <w:rsid w:val="00A1502E"/>
    <w:rsid w:val="00A35F20"/>
    <w:rsid w:val="00A5719C"/>
    <w:rsid w:val="00A63C69"/>
    <w:rsid w:val="00A86A1B"/>
    <w:rsid w:val="00A96C16"/>
    <w:rsid w:val="00AA50AA"/>
    <w:rsid w:val="00AA6E7D"/>
    <w:rsid w:val="00AB4ECD"/>
    <w:rsid w:val="00AB588D"/>
    <w:rsid w:val="00AC0681"/>
    <w:rsid w:val="00AC5C20"/>
    <w:rsid w:val="00AD3D2E"/>
    <w:rsid w:val="00AE434B"/>
    <w:rsid w:val="00AF05FA"/>
    <w:rsid w:val="00AF0968"/>
    <w:rsid w:val="00AF0A0E"/>
    <w:rsid w:val="00B03737"/>
    <w:rsid w:val="00B10844"/>
    <w:rsid w:val="00B15C7F"/>
    <w:rsid w:val="00B20953"/>
    <w:rsid w:val="00B25E22"/>
    <w:rsid w:val="00B31395"/>
    <w:rsid w:val="00B34B86"/>
    <w:rsid w:val="00B35934"/>
    <w:rsid w:val="00B449CA"/>
    <w:rsid w:val="00B464DD"/>
    <w:rsid w:val="00B64AD2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14992"/>
    <w:rsid w:val="00C15BDB"/>
    <w:rsid w:val="00C3502D"/>
    <w:rsid w:val="00C36E96"/>
    <w:rsid w:val="00C37A25"/>
    <w:rsid w:val="00C43C22"/>
    <w:rsid w:val="00C6021A"/>
    <w:rsid w:val="00C73710"/>
    <w:rsid w:val="00C75251"/>
    <w:rsid w:val="00C75C1B"/>
    <w:rsid w:val="00C767DC"/>
    <w:rsid w:val="00C85FDD"/>
    <w:rsid w:val="00C914A4"/>
    <w:rsid w:val="00C92181"/>
    <w:rsid w:val="00C97038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32022"/>
    <w:rsid w:val="00D342C9"/>
    <w:rsid w:val="00D73F83"/>
    <w:rsid w:val="00D75022"/>
    <w:rsid w:val="00D75681"/>
    <w:rsid w:val="00D90BFA"/>
    <w:rsid w:val="00DB310A"/>
    <w:rsid w:val="00DB42F2"/>
    <w:rsid w:val="00DC306C"/>
    <w:rsid w:val="00DC3EB2"/>
    <w:rsid w:val="00DC5564"/>
    <w:rsid w:val="00DE335B"/>
    <w:rsid w:val="00DF31E5"/>
    <w:rsid w:val="00DF5225"/>
    <w:rsid w:val="00E02B5A"/>
    <w:rsid w:val="00E1056D"/>
    <w:rsid w:val="00E1746D"/>
    <w:rsid w:val="00E17769"/>
    <w:rsid w:val="00E25F4C"/>
    <w:rsid w:val="00E4188D"/>
    <w:rsid w:val="00E448C4"/>
    <w:rsid w:val="00E64AD9"/>
    <w:rsid w:val="00E64E69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F650A"/>
    <w:rsid w:val="00F11310"/>
    <w:rsid w:val="00F15427"/>
    <w:rsid w:val="00F26358"/>
    <w:rsid w:val="00F263AE"/>
    <w:rsid w:val="00F40DC9"/>
    <w:rsid w:val="00F42B86"/>
    <w:rsid w:val="00F56636"/>
    <w:rsid w:val="00F7302D"/>
    <w:rsid w:val="00F773C7"/>
    <w:rsid w:val="00F83861"/>
    <w:rsid w:val="00F95B23"/>
    <w:rsid w:val="00FA7F85"/>
    <w:rsid w:val="00FB4729"/>
    <w:rsid w:val="00FC745A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hyperlink" Target="http://redmine.inka.in.ua/documents/1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dmine.inka.in.ua/documents/7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140</cp:revision>
  <dcterms:created xsi:type="dcterms:W3CDTF">2021-06-27T19:21:00Z</dcterms:created>
  <dcterms:modified xsi:type="dcterms:W3CDTF">2021-11-07T19:52:00Z</dcterms:modified>
</cp:coreProperties>
</file>