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41F30A62" w:rsidR="00C97038" w:rsidRPr="006500C7" w:rsidRDefault="002679D2" w:rsidP="00410E84">
      <w:pPr>
        <w:pStyle w:val="Title"/>
        <w:rPr>
          <w:lang w:val="ru-RU"/>
        </w:rPr>
      </w:pPr>
      <w:r w:rsidRPr="004535BB">
        <w:t>Pharmadex 2. Release Notes</w:t>
      </w:r>
      <w:r w:rsidR="00410E84" w:rsidRPr="004535BB">
        <w:t xml:space="preserve"> 202</w:t>
      </w:r>
      <w:r w:rsidR="00451A22" w:rsidRPr="004535BB">
        <w:t>1</w:t>
      </w:r>
      <w:r w:rsidR="00410E84" w:rsidRPr="004535BB">
        <w:t>-</w:t>
      </w:r>
      <w:r w:rsidR="00DF5225" w:rsidRPr="004535BB">
        <w:t>1</w:t>
      </w:r>
      <w:r w:rsidR="000B6C7F">
        <w:t>1</w:t>
      </w:r>
      <w:r w:rsidR="00410E84" w:rsidRPr="004535BB">
        <w:t>-</w:t>
      </w:r>
      <w:r w:rsidR="006500C7">
        <w:rPr>
          <w:lang w:val="ru-RU"/>
        </w:rPr>
        <w:t>14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05C1DD83" w14:textId="4C4467EF" w:rsidR="008D086E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87816337" w:history="1">
            <w:r w:rsidR="008D086E" w:rsidRPr="00E463C6">
              <w:rPr>
                <w:rStyle w:val="Hyperlink"/>
                <w:noProof/>
              </w:rPr>
              <w:t>Motivation</w:t>
            </w:r>
            <w:r w:rsidR="008D086E">
              <w:rPr>
                <w:noProof/>
                <w:webHidden/>
              </w:rPr>
              <w:tab/>
            </w:r>
            <w:r w:rsidR="008D086E">
              <w:rPr>
                <w:noProof/>
                <w:webHidden/>
              </w:rPr>
              <w:fldChar w:fldCharType="begin"/>
            </w:r>
            <w:r w:rsidR="008D086E">
              <w:rPr>
                <w:noProof/>
                <w:webHidden/>
              </w:rPr>
              <w:instrText xml:space="preserve"> PAGEREF _Toc87816337 \h </w:instrText>
            </w:r>
            <w:r w:rsidR="008D086E">
              <w:rPr>
                <w:noProof/>
                <w:webHidden/>
              </w:rPr>
            </w:r>
            <w:r w:rsidR="008D086E">
              <w:rPr>
                <w:noProof/>
                <w:webHidden/>
              </w:rPr>
              <w:fldChar w:fldCharType="separate"/>
            </w:r>
            <w:r w:rsidR="008D086E">
              <w:rPr>
                <w:noProof/>
                <w:webHidden/>
              </w:rPr>
              <w:t>1</w:t>
            </w:r>
            <w:r w:rsidR="008D086E">
              <w:rPr>
                <w:noProof/>
                <w:webHidden/>
              </w:rPr>
              <w:fldChar w:fldCharType="end"/>
            </w:r>
          </w:hyperlink>
        </w:p>
        <w:p w14:paraId="795BA9AD" w14:textId="4299D6E1" w:rsidR="008D086E" w:rsidRDefault="008D08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816338" w:history="1">
            <w:r w:rsidRPr="00E463C6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94FCD" w14:textId="09235929" w:rsidR="008D086E" w:rsidRDefault="008D08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816339" w:history="1">
            <w:r w:rsidRPr="00E463C6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75259" w14:textId="7B4EC31C" w:rsidR="008D086E" w:rsidRDefault="008D08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816340" w:history="1">
            <w:r w:rsidRPr="00E463C6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_Toc87816340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5BAF093B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5363DFD6" w14:textId="410B1A6E" w:rsidR="00886CEC" w:rsidRPr="004535BB" w:rsidRDefault="00410E84" w:rsidP="009B2308">
      <w:pPr>
        <w:pStyle w:val="Heading1"/>
      </w:pPr>
      <w:bookmarkStart w:id="0" w:name="_Toc87816337"/>
      <w:r w:rsidRPr="004535BB">
        <w:t>Motivation</w:t>
      </w:r>
      <w:bookmarkEnd w:id="0"/>
    </w:p>
    <w:p w14:paraId="3DC43277" w14:textId="7B82B886" w:rsidR="00B449CA" w:rsidRPr="006500C7" w:rsidRDefault="001D750D" w:rsidP="00B449CA">
      <w:pPr>
        <w:rPr>
          <w:lang w:val="ru-RU"/>
        </w:rPr>
      </w:pPr>
      <w:r w:rsidRPr="004535BB">
        <w:tab/>
      </w:r>
      <w:r w:rsidR="00B449CA" w:rsidRPr="004535BB">
        <w:t>The main goal of this release</w:t>
      </w:r>
      <w:r w:rsidR="006500C7">
        <w:t xml:space="preserve"> is to implement features </w:t>
      </w:r>
      <w:r w:rsidR="0039488E">
        <w:t>specific</w:t>
      </w:r>
      <w:r w:rsidR="006500C7">
        <w:t xml:space="preserve"> to marketing authorization workflow as well as minor bug fixing.  </w:t>
      </w:r>
    </w:p>
    <w:p w14:paraId="2E57B76E" w14:textId="77777777" w:rsidR="00FF57F6" w:rsidRPr="004535BB" w:rsidRDefault="00FF57F6" w:rsidP="00FF57F6">
      <w:pPr>
        <w:pStyle w:val="Heading1"/>
      </w:pPr>
      <w:bookmarkStart w:id="1" w:name="_Toc87816338"/>
      <w:r w:rsidRPr="004535BB">
        <w:t>Pre-requisite</w:t>
      </w:r>
      <w:bookmarkEnd w:id="1"/>
    </w:p>
    <w:p w14:paraId="7624D49E" w14:textId="77777777" w:rsidR="00FF57F6" w:rsidRPr="004535BB" w:rsidRDefault="00FF57F6" w:rsidP="00FF57F6">
      <w:r w:rsidRPr="004535BB">
        <w:tab/>
        <w:t xml:space="preserve">You must have a Gmail account that has not been registered in the Pharmadex 2 database. You should know the login and password for the supervisor user. </w:t>
      </w:r>
    </w:p>
    <w:p w14:paraId="5A155236" w14:textId="58CBC28F" w:rsidR="00FF57F6" w:rsidRPr="006500C7" w:rsidRDefault="00FF57F6" w:rsidP="006500C7">
      <w:pPr>
        <w:pStyle w:val="Heading1"/>
        <w:rPr>
          <w:b/>
          <w:bCs/>
        </w:rPr>
      </w:pPr>
      <w:bookmarkStart w:id="2" w:name="_Toc87816339"/>
      <w:r w:rsidRPr="004535BB">
        <w:t>Demo release particularities</w:t>
      </w:r>
      <w:bookmarkEnd w:id="2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08DDEF55" w14:textId="77777777" w:rsidR="00FF57F6" w:rsidRPr="004535BB" w:rsidRDefault="00FF57F6" w:rsidP="00FF57F6">
      <w:pPr>
        <w:keepNext/>
        <w:ind w:firstLine="720"/>
      </w:pPr>
      <w:r w:rsidRPr="004535BB">
        <w:t xml:space="preserve">This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5CD972A4" w14:textId="77777777" w:rsidR="00FF57F6" w:rsidRPr="004535BB" w:rsidRDefault="00FF57F6" w:rsidP="00FF57F6">
      <w:pPr>
        <w:keepNext/>
      </w:pPr>
      <w:r w:rsidRPr="004535BB">
        <w:tab/>
        <w:t>The workflow implementation contains mistakes.</w:t>
      </w:r>
    </w:p>
    <w:p w14:paraId="52F82C21" w14:textId="0E6B2F81" w:rsidR="00FF57F6" w:rsidRDefault="00FF57F6" w:rsidP="00FF57F6">
      <w:pPr>
        <w:keepNext/>
        <w:rPr>
          <w:b/>
          <w:bCs/>
        </w:rPr>
      </w:pPr>
      <w:r w:rsidRPr="004535BB">
        <w:tab/>
      </w:r>
      <w:r w:rsidRPr="004535BB">
        <w:rPr>
          <w:b/>
          <w:bCs/>
        </w:rPr>
        <w:t>Please do not make any configurations, except labels and dictionaries as a part of the dictionaries revise job.</w:t>
      </w:r>
    </w:p>
    <w:p w14:paraId="053FF5D7" w14:textId="66214213" w:rsidR="004535BB" w:rsidRPr="004535BB" w:rsidRDefault="00211A02" w:rsidP="00211A02">
      <w:pPr>
        <w:pStyle w:val="Heading1"/>
      </w:pPr>
      <w:bookmarkStart w:id="3" w:name="_Toc87816340"/>
      <w:r>
        <w:t>Issues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551"/>
      </w:tblGrid>
      <w:tr w:rsidR="00D32022" w:rsidRPr="004535BB" w14:paraId="4374C760" w14:textId="77777777" w:rsidTr="0039488E">
        <w:tc>
          <w:tcPr>
            <w:tcW w:w="704" w:type="dxa"/>
          </w:tcPr>
          <w:p w14:paraId="6E407C62" w14:textId="07CF2FDC" w:rsidR="004535BB" w:rsidRPr="000C754E" w:rsidRDefault="004535BB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#</w:t>
            </w:r>
          </w:p>
        </w:tc>
        <w:tc>
          <w:tcPr>
            <w:tcW w:w="6095" w:type="dxa"/>
          </w:tcPr>
          <w:p w14:paraId="3AF0ACE5" w14:textId="02BF1700" w:rsidR="004535BB" w:rsidRPr="000C754E" w:rsidRDefault="004535BB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Issue</w:t>
            </w:r>
          </w:p>
        </w:tc>
        <w:tc>
          <w:tcPr>
            <w:tcW w:w="2551" w:type="dxa"/>
          </w:tcPr>
          <w:p w14:paraId="3E25993E" w14:textId="3369B46C" w:rsidR="004535BB" w:rsidRPr="000C754E" w:rsidRDefault="000B6C7F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Notes</w:t>
            </w:r>
          </w:p>
        </w:tc>
      </w:tr>
      <w:tr w:rsidR="00D32022" w:rsidRPr="004535BB" w14:paraId="570AAC1B" w14:textId="77777777" w:rsidTr="0039488E">
        <w:tc>
          <w:tcPr>
            <w:tcW w:w="704" w:type="dxa"/>
          </w:tcPr>
          <w:p w14:paraId="0574BB9C" w14:textId="3A97ACED" w:rsidR="004535BB" w:rsidRPr="004535BB" w:rsidRDefault="006500C7" w:rsidP="00B449CA">
            <w:r>
              <w:t>1170</w:t>
            </w:r>
          </w:p>
        </w:tc>
        <w:tc>
          <w:tcPr>
            <w:tcW w:w="6095" w:type="dxa"/>
          </w:tcPr>
          <w:p w14:paraId="6A4E0F35" w14:textId="067D3C90" w:rsidR="004535BB" w:rsidRPr="004535BB" w:rsidRDefault="0039488E" w:rsidP="00B449CA">
            <w:r>
              <w:t>The host workflow is a workflow that serve</w:t>
            </w:r>
            <w:r w:rsidR="003C6D92">
              <w:t>s</w:t>
            </w:r>
            <w:r>
              <w:t xml:space="preserve"> authorized applications. Currently</w:t>
            </w:r>
            <w:r w:rsidR="003C6D92">
              <w:t>,</w:t>
            </w:r>
            <w:r>
              <w:t xml:space="preserve"> these are “Renewal” and “Inspection” workflows. </w:t>
            </w:r>
            <w:r w:rsidR="003C6D92">
              <w:t>O</w:t>
            </w:r>
            <w:r>
              <w:t xml:space="preserve">ur QA team recognized that </w:t>
            </w:r>
            <w:r w:rsidR="003C6D92">
              <w:t xml:space="preserve">the </w:t>
            </w:r>
            <w:r>
              <w:t xml:space="preserve">feature “Return to applicant” is inappropriate for host workflows. Nevertheless, the applicant may be a participant and, even an initiator of the host workflow. Thus: </w:t>
            </w:r>
            <w:r w:rsidR="003C6D92">
              <w:t xml:space="preserve">the </w:t>
            </w:r>
            <w:r>
              <w:t xml:space="preserve">applicant should be </w:t>
            </w:r>
            <w:proofErr w:type="gramStart"/>
            <w:r>
              <w:t>implement</w:t>
            </w:r>
            <w:proofErr w:type="gramEnd"/>
            <w:r>
              <w:t xml:space="preserve"> routing and re-routing and </w:t>
            </w:r>
            <w:r w:rsidR="003C6D92">
              <w:t xml:space="preserve">the </w:t>
            </w:r>
            <w:r>
              <w:t>feature “Return to applicant” should be disabled for host workflows</w:t>
            </w:r>
          </w:p>
        </w:tc>
        <w:tc>
          <w:tcPr>
            <w:tcW w:w="2551" w:type="dxa"/>
          </w:tcPr>
          <w:p w14:paraId="4FAA65A8" w14:textId="1A7EACC0" w:rsidR="004535BB" w:rsidRPr="004535BB" w:rsidRDefault="0039488E" w:rsidP="00B449CA">
            <w:r>
              <w:t>Completed and tested.</w:t>
            </w:r>
          </w:p>
        </w:tc>
      </w:tr>
      <w:tr w:rsidR="00D32022" w:rsidRPr="004535BB" w14:paraId="42CB0FD3" w14:textId="77777777" w:rsidTr="0039488E">
        <w:tc>
          <w:tcPr>
            <w:tcW w:w="704" w:type="dxa"/>
          </w:tcPr>
          <w:p w14:paraId="4F796BFD" w14:textId="6E8EF1F8" w:rsidR="004535BB" w:rsidRPr="004535BB" w:rsidRDefault="006500C7" w:rsidP="00B449CA">
            <w:r>
              <w:t>1169</w:t>
            </w:r>
          </w:p>
        </w:tc>
        <w:tc>
          <w:tcPr>
            <w:tcW w:w="6095" w:type="dxa"/>
          </w:tcPr>
          <w:p w14:paraId="00309D22" w14:textId="5C8B4533" w:rsidR="004535BB" w:rsidRPr="0039488E" w:rsidRDefault="0039488E" w:rsidP="00B449CA">
            <w:r>
              <w:t>Sometimes the renewal feature prolongs the existing approval document, instead</w:t>
            </w:r>
            <w:r w:rsidR="003C6D92">
              <w:t xml:space="preserve"> of</w:t>
            </w:r>
            <w:r>
              <w:t xml:space="preserve"> issuing a new one.</w:t>
            </w:r>
            <w:r>
              <w:rPr>
                <w:lang w:val="ru-RU"/>
              </w:rPr>
              <w:t xml:space="preserve"> </w:t>
            </w:r>
            <w:r>
              <w:t>For such cases, the effective date should be prolonged in the appropriate existing filing system register, instead</w:t>
            </w:r>
            <w:r w:rsidR="003C6D92">
              <w:t xml:space="preserve"> of</w:t>
            </w:r>
            <w:r>
              <w:t xml:space="preserve"> a creation of </w:t>
            </w:r>
            <w:r w:rsidR="003C6D92">
              <w:t xml:space="preserve">a </w:t>
            </w:r>
            <w:r>
              <w:t>new one as was before.</w:t>
            </w:r>
          </w:p>
        </w:tc>
        <w:tc>
          <w:tcPr>
            <w:tcW w:w="2551" w:type="dxa"/>
          </w:tcPr>
          <w:p w14:paraId="6408DB1F" w14:textId="7328F3B4" w:rsidR="004535BB" w:rsidRPr="004535BB" w:rsidRDefault="0039488E" w:rsidP="00B449CA">
            <w:r>
              <w:t>Completed and test</w:t>
            </w:r>
            <w:r w:rsidR="003C6D92">
              <w:t>ed</w:t>
            </w:r>
            <w:r>
              <w:t>.</w:t>
            </w:r>
          </w:p>
        </w:tc>
      </w:tr>
      <w:tr w:rsidR="00D32022" w:rsidRPr="004535BB" w14:paraId="2CB6DF59" w14:textId="77777777" w:rsidTr="0039488E">
        <w:tc>
          <w:tcPr>
            <w:tcW w:w="704" w:type="dxa"/>
          </w:tcPr>
          <w:p w14:paraId="032AF888" w14:textId="2C7E1B92" w:rsidR="004535BB" w:rsidRPr="004535BB" w:rsidRDefault="006500C7" w:rsidP="00B449CA">
            <w:r>
              <w:lastRenderedPageBreak/>
              <w:t>1094</w:t>
            </w:r>
          </w:p>
        </w:tc>
        <w:tc>
          <w:tcPr>
            <w:tcW w:w="6095" w:type="dxa"/>
          </w:tcPr>
          <w:p w14:paraId="4D0D62A7" w14:textId="051A43AB" w:rsidR="00623FA6" w:rsidRDefault="0039488E" w:rsidP="00B449CA">
            <w:r>
              <w:t xml:space="preserve">To create a Marketing Authorization Application such </w:t>
            </w:r>
            <w:r w:rsidR="003C6D92">
              <w:t xml:space="preserve">an </w:t>
            </w:r>
            <w:r>
              <w:t xml:space="preserve">additional data component will be needed – ATC codes (HL7 path is </w:t>
            </w:r>
            <w:proofErr w:type="spellStart"/>
            <w:proofErr w:type="gramStart"/>
            <w:r w:rsidRPr="0039488E">
              <w:t>MedicinalProduct.productClassification</w:t>
            </w:r>
            <w:proofErr w:type="spellEnd"/>
            <w:r>
              <w:t xml:space="preserve"> )</w:t>
            </w:r>
            <w:proofErr w:type="gramEnd"/>
            <w:r>
              <w:t xml:space="preserve"> and Ingredients (HL7 path is </w:t>
            </w:r>
            <w:proofErr w:type="spellStart"/>
            <w:r w:rsidR="00623FA6" w:rsidRPr="00623FA6">
              <w:t>ManufacturedItemDefinition.ingredient</w:t>
            </w:r>
            <w:proofErr w:type="spellEnd"/>
            <w:r>
              <w:t>)</w:t>
            </w:r>
            <w:r w:rsidR="00623FA6">
              <w:t xml:space="preserve">. </w:t>
            </w:r>
          </w:p>
          <w:p w14:paraId="228D3BF2" w14:textId="7175E610" w:rsidR="004535BB" w:rsidRPr="004535BB" w:rsidRDefault="00623FA6" w:rsidP="00B449CA">
            <w:r>
              <w:t>For ATC codes the current dictionary feature is extremally inconv</w:t>
            </w:r>
            <w:r w:rsidR="003C6D92">
              <w:t>e</w:t>
            </w:r>
            <w:r>
              <w:t>nient because we should provide possible to select more than one code from a list of 6000+ codes</w:t>
            </w:r>
          </w:p>
        </w:tc>
        <w:tc>
          <w:tcPr>
            <w:tcW w:w="2551" w:type="dxa"/>
          </w:tcPr>
          <w:p w14:paraId="1F4171C9" w14:textId="77C07BDB" w:rsidR="004535BB" w:rsidRPr="00623FA6" w:rsidRDefault="00623FA6" w:rsidP="00B449CA">
            <w:r>
              <w:t>Completed, imported, tested</w:t>
            </w:r>
            <w:r w:rsidR="003C6D92">
              <w:t>,</w:t>
            </w:r>
            <w:r>
              <w:t xml:space="preserve"> and included </w:t>
            </w:r>
            <w:r w:rsidR="003C6D92">
              <w:t>in</w:t>
            </w:r>
            <w:r>
              <w:t xml:space="preserve"> the workflow</w:t>
            </w:r>
          </w:p>
        </w:tc>
      </w:tr>
      <w:tr w:rsidR="00D32022" w:rsidRPr="004535BB" w14:paraId="3884C057" w14:textId="77777777" w:rsidTr="0039488E">
        <w:tc>
          <w:tcPr>
            <w:tcW w:w="704" w:type="dxa"/>
          </w:tcPr>
          <w:p w14:paraId="6D2DDE99" w14:textId="54F25228" w:rsidR="00D32022" w:rsidRPr="006500C7" w:rsidRDefault="006500C7" w:rsidP="00B449CA">
            <w:r>
              <w:t>1007</w:t>
            </w:r>
          </w:p>
        </w:tc>
        <w:tc>
          <w:tcPr>
            <w:tcW w:w="6095" w:type="dxa"/>
          </w:tcPr>
          <w:p w14:paraId="13C17870" w14:textId="2E5C8974" w:rsidR="00D32022" w:rsidRPr="00D32022" w:rsidRDefault="00623FA6" w:rsidP="00B449CA">
            <w:r>
              <w:t xml:space="preserve">Pharmadex 2 implements ad-hoc reports for sites and products. Before this version report configuration was hardcoded. Now the report configuration is a feature of </w:t>
            </w:r>
            <w:r w:rsidR="003C6D92">
              <w:t xml:space="preserve">the </w:t>
            </w:r>
            <w:r>
              <w:t xml:space="preserve">Administration-Configuration </w:t>
            </w:r>
          </w:p>
        </w:tc>
        <w:tc>
          <w:tcPr>
            <w:tcW w:w="2551" w:type="dxa"/>
          </w:tcPr>
          <w:p w14:paraId="0036270D" w14:textId="000A69C3" w:rsidR="00D32022" w:rsidRDefault="00623FA6" w:rsidP="00B449CA">
            <w:r>
              <w:t>Created and tested. The previous reporting software is under reconstruction, thus temporary unavailable</w:t>
            </w:r>
          </w:p>
        </w:tc>
      </w:tr>
      <w:tr w:rsidR="006500C7" w:rsidRPr="004535BB" w14:paraId="4B9C6CE8" w14:textId="77777777" w:rsidTr="0039488E">
        <w:tc>
          <w:tcPr>
            <w:tcW w:w="704" w:type="dxa"/>
          </w:tcPr>
          <w:p w14:paraId="6F3076F0" w14:textId="6483C015" w:rsidR="006500C7" w:rsidRDefault="006500C7" w:rsidP="00B449CA">
            <w:r>
              <w:t>1172</w:t>
            </w:r>
          </w:p>
        </w:tc>
        <w:tc>
          <w:tcPr>
            <w:tcW w:w="6095" w:type="dxa"/>
          </w:tcPr>
          <w:p w14:paraId="314FC1C3" w14:textId="6AA4983C" w:rsidR="006500C7" w:rsidRPr="00D32022" w:rsidRDefault="00956A79" w:rsidP="00B449CA">
            <w:r>
              <w:t>Minor error related mainly to bouncing.</w:t>
            </w:r>
          </w:p>
        </w:tc>
        <w:tc>
          <w:tcPr>
            <w:tcW w:w="2551" w:type="dxa"/>
          </w:tcPr>
          <w:p w14:paraId="5BC910F5" w14:textId="2F11FB96" w:rsidR="006500C7" w:rsidRDefault="00956A79" w:rsidP="00B449CA">
            <w:r w:rsidRPr="00956A79">
              <w:t xml:space="preserve">Fixed, however, QA reported other </w:t>
            </w:r>
            <w:proofErr w:type="spellStart"/>
            <w:r w:rsidRPr="00956A79">
              <w:t>suspective</w:t>
            </w:r>
            <w:proofErr w:type="spellEnd"/>
            <w:r w:rsidRPr="00956A79">
              <w:t xml:space="preserve"> bounce places</w:t>
            </w:r>
            <w:r>
              <w:t>.</w:t>
            </w:r>
          </w:p>
        </w:tc>
      </w:tr>
      <w:tr w:rsidR="006500C7" w:rsidRPr="004535BB" w14:paraId="6B636DA1" w14:textId="77777777" w:rsidTr="0039488E">
        <w:tc>
          <w:tcPr>
            <w:tcW w:w="704" w:type="dxa"/>
          </w:tcPr>
          <w:p w14:paraId="3971C365" w14:textId="78B2B17C" w:rsidR="006500C7" w:rsidRDefault="006500C7" w:rsidP="00B449CA">
            <w:r>
              <w:t>1177</w:t>
            </w:r>
          </w:p>
        </w:tc>
        <w:tc>
          <w:tcPr>
            <w:tcW w:w="6095" w:type="dxa"/>
          </w:tcPr>
          <w:p w14:paraId="5C61BFAC" w14:textId="3427D8D2" w:rsidR="006500C7" w:rsidRPr="00D32022" w:rsidRDefault="00956A79" w:rsidP="00B449CA">
            <w:r>
              <w:t>This feature has been checked to prepare training on Monday</w:t>
            </w:r>
          </w:p>
        </w:tc>
        <w:tc>
          <w:tcPr>
            <w:tcW w:w="2551" w:type="dxa"/>
          </w:tcPr>
          <w:p w14:paraId="2D031C5A" w14:textId="321B0808" w:rsidR="006500C7" w:rsidRDefault="00956A79" w:rsidP="00B449CA">
            <w:r>
              <w:t>It works</w:t>
            </w:r>
          </w:p>
        </w:tc>
      </w:tr>
    </w:tbl>
    <w:p w14:paraId="3458B6E1" w14:textId="49AE0B79" w:rsidR="00BA0C81" w:rsidRPr="00BA0C81" w:rsidRDefault="00BA0C81" w:rsidP="006500C7"/>
    <w:sectPr w:rsidR="00BA0C81" w:rsidRPr="00BA0C81" w:rsidSect="00B3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833EF" w14:textId="77777777" w:rsidR="00141E9F" w:rsidRDefault="00141E9F" w:rsidP="00EB0FAC">
      <w:pPr>
        <w:spacing w:after="0" w:line="240" w:lineRule="auto"/>
      </w:pPr>
      <w:r>
        <w:separator/>
      </w:r>
    </w:p>
  </w:endnote>
  <w:endnote w:type="continuationSeparator" w:id="0">
    <w:p w14:paraId="4ED98C79" w14:textId="77777777" w:rsidR="00141E9F" w:rsidRDefault="00141E9F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62C5F" w14:textId="77777777" w:rsidR="00141E9F" w:rsidRDefault="00141E9F" w:rsidP="00EB0FAC">
      <w:pPr>
        <w:spacing w:after="0" w:line="240" w:lineRule="auto"/>
      </w:pPr>
      <w:r>
        <w:separator/>
      </w:r>
    </w:p>
  </w:footnote>
  <w:footnote w:type="continuationSeparator" w:id="0">
    <w:p w14:paraId="1061CA18" w14:textId="77777777" w:rsidR="00141E9F" w:rsidRDefault="00141E9F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6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553915"/>
    <w:multiLevelType w:val="hybridMultilevel"/>
    <w:tmpl w:val="467A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A6F31"/>
    <w:multiLevelType w:val="hybridMultilevel"/>
    <w:tmpl w:val="05C0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E2DD0"/>
    <w:multiLevelType w:val="hybridMultilevel"/>
    <w:tmpl w:val="7C06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B6379"/>
    <w:multiLevelType w:val="hybridMultilevel"/>
    <w:tmpl w:val="E22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52989"/>
    <w:multiLevelType w:val="hybridMultilevel"/>
    <w:tmpl w:val="6D9E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35FAF"/>
    <w:multiLevelType w:val="hybridMultilevel"/>
    <w:tmpl w:val="12E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E4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3E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CE32CC"/>
    <w:multiLevelType w:val="hybridMultilevel"/>
    <w:tmpl w:val="F58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3595D"/>
    <w:multiLevelType w:val="hybridMultilevel"/>
    <w:tmpl w:val="FA28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C63D2"/>
    <w:multiLevelType w:val="hybridMultilevel"/>
    <w:tmpl w:val="565E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73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9219A7"/>
    <w:multiLevelType w:val="hybridMultilevel"/>
    <w:tmpl w:val="87C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7117F"/>
    <w:multiLevelType w:val="hybridMultilevel"/>
    <w:tmpl w:val="AF3C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8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385301"/>
    <w:multiLevelType w:val="hybridMultilevel"/>
    <w:tmpl w:val="2724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822FF"/>
    <w:multiLevelType w:val="hybridMultilevel"/>
    <w:tmpl w:val="9908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B606F"/>
    <w:multiLevelType w:val="hybridMultilevel"/>
    <w:tmpl w:val="BAF2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06D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FF2E70"/>
    <w:multiLevelType w:val="hybridMultilevel"/>
    <w:tmpl w:val="8A0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D1E23"/>
    <w:multiLevelType w:val="hybridMultilevel"/>
    <w:tmpl w:val="C354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016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26607B6"/>
    <w:multiLevelType w:val="hybridMultilevel"/>
    <w:tmpl w:val="F7D6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E21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124CAE"/>
    <w:multiLevelType w:val="hybridMultilevel"/>
    <w:tmpl w:val="E28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2024D"/>
    <w:multiLevelType w:val="hybridMultilevel"/>
    <w:tmpl w:val="F60A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9802D4"/>
    <w:multiLevelType w:val="hybridMultilevel"/>
    <w:tmpl w:val="790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74FE2"/>
    <w:multiLevelType w:val="hybridMultilevel"/>
    <w:tmpl w:val="BB6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344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A3B4C94"/>
    <w:multiLevelType w:val="hybridMultilevel"/>
    <w:tmpl w:val="1E6C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E0434"/>
    <w:multiLevelType w:val="hybridMultilevel"/>
    <w:tmpl w:val="D242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B50D9"/>
    <w:multiLevelType w:val="hybridMultilevel"/>
    <w:tmpl w:val="93B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B6B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6F33D23"/>
    <w:multiLevelType w:val="hybridMultilevel"/>
    <w:tmpl w:val="491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35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0A96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0F64B29"/>
    <w:multiLevelType w:val="hybridMultilevel"/>
    <w:tmpl w:val="3396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C20A4"/>
    <w:multiLevelType w:val="hybridMultilevel"/>
    <w:tmpl w:val="D280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607B07"/>
    <w:multiLevelType w:val="hybridMultilevel"/>
    <w:tmpl w:val="3692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C78FC"/>
    <w:multiLevelType w:val="hybridMultilevel"/>
    <w:tmpl w:val="5AB2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87500"/>
    <w:multiLevelType w:val="hybridMultilevel"/>
    <w:tmpl w:val="C3B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E768E6"/>
    <w:multiLevelType w:val="hybridMultilevel"/>
    <w:tmpl w:val="3B22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FA44AF"/>
    <w:multiLevelType w:val="hybridMultilevel"/>
    <w:tmpl w:val="4E6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C230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F7A38B5"/>
    <w:multiLevelType w:val="hybridMultilevel"/>
    <w:tmpl w:val="8D6E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0"/>
  </w:num>
  <w:num w:numId="3">
    <w:abstractNumId w:val="33"/>
  </w:num>
  <w:num w:numId="4">
    <w:abstractNumId w:val="20"/>
  </w:num>
  <w:num w:numId="5">
    <w:abstractNumId w:val="25"/>
  </w:num>
  <w:num w:numId="6">
    <w:abstractNumId w:val="7"/>
  </w:num>
  <w:num w:numId="7">
    <w:abstractNumId w:val="43"/>
  </w:num>
  <w:num w:numId="8">
    <w:abstractNumId w:val="4"/>
  </w:num>
  <w:num w:numId="9">
    <w:abstractNumId w:val="22"/>
  </w:num>
  <w:num w:numId="10">
    <w:abstractNumId w:val="10"/>
  </w:num>
  <w:num w:numId="11">
    <w:abstractNumId w:val="21"/>
  </w:num>
  <w:num w:numId="12">
    <w:abstractNumId w:val="32"/>
  </w:num>
  <w:num w:numId="13">
    <w:abstractNumId w:val="34"/>
  </w:num>
  <w:num w:numId="14">
    <w:abstractNumId w:val="6"/>
  </w:num>
  <w:num w:numId="15">
    <w:abstractNumId w:val="36"/>
  </w:num>
  <w:num w:numId="16">
    <w:abstractNumId w:val="0"/>
  </w:num>
  <w:num w:numId="17">
    <w:abstractNumId w:val="2"/>
  </w:num>
  <w:num w:numId="18">
    <w:abstractNumId w:val="16"/>
  </w:num>
  <w:num w:numId="19">
    <w:abstractNumId w:val="27"/>
  </w:num>
  <w:num w:numId="20">
    <w:abstractNumId w:val="17"/>
  </w:num>
  <w:num w:numId="21">
    <w:abstractNumId w:val="38"/>
  </w:num>
  <w:num w:numId="22">
    <w:abstractNumId w:val="18"/>
  </w:num>
  <w:num w:numId="23">
    <w:abstractNumId w:val="26"/>
  </w:num>
  <w:num w:numId="24">
    <w:abstractNumId w:val="9"/>
  </w:num>
  <w:num w:numId="25">
    <w:abstractNumId w:val="45"/>
  </w:num>
  <w:num w:numId="26">
    <w:abstractNumId w:val="15"/>
  </w:num>
  <w:num w:numId="27">
    <w:abstractNumId w:val="8"/>
  </w:num>
  <w:num w:numId="28">
    <w:abstractNumId w:val="41"/>
  </w:num>
  <w:num w:numId="29">
    <w:abstractNumId w:val="42"/>
  </w:num>
  <w:num w:numId="30">
    <w:abstractNumId w:val="12"/>
  </w:num>
  <w:num w:numId="31">
    <w:abstractNumId w:val="35"/>
  </w:num>
  <w:num w:numId="32">
    <w:abstractNumId w:val="29"/>
  </w:num>
  <w:num w:numId="33">
    <w:abstractNumId w:val="39"/>
  </w:num>
  <w:num w:numId="34">
    <w:abstractNumId w:val="31"/>
  </w:num>
  <w:num w:numId="35">
    <w:abstractNumId w:val="5"/>
  </w:num>
  <w:num w:numId="36">
    <w:abstractNumId w:val="23"/>
  </w:num>
  <w:num w:numId="37">
    <w:abstractNumId w:val="11"/>
  </w:num>
  <w:num w:numId="38">
    <w:abstractNumId w:val="28"/>
  </w:num>
  <w:num w:numId="39">
    <w:abstractNumId w:val="19"/>
  </w:num>
  <w:num w:numId="40">
    <w:abstractNumId w:val="30"/>
  </w:num>
  <w:num w:numId="41">
    <w:abstractNumId w:val="24"/>
  </w:num>
  <w:num w:numId="42">
    <w:abstractNumId w:val="37"/>
  </w:num>
  <w:num w:numId="43">
    <w:abstractNumId w:val="3"/>
  </w:num>
  <w:num w:numId="44">
    <w:abstractNumId w:val="1"/>
  </w:num>
  <w:num w:numId="45">
    <w:abstractNumId w:val="14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MagFAMAwCv8tAAAA"/>
  </w:docVars>
  <w:rsids>
    <w:rsidRoot w:val="002679D2"/>
    <w:rsid w:val="00002211"/>
    <w:rsid w:val="00003BE7"/>
    <w:rsid w:val="00026AB4"/>
    <w:rsid w:val="00033576"/>
    <w:rsid w:val="0003398B"/>
    <w:rsid w:val="0003427A"/>
    <w:rsid w:val="0003465A"/>
    <w:rsid w:val="00043B76"/>
    <w:rsid w:val="0004614C"/>
    <w:rsid w:val="00065B6F"/>
    <w:rsid w:val="00084D80"/>
    <w:rsid w:val="00086C04"/>
    <w:rsid w:val="00086FC7"/>
    <w:rsid w:val="000921E9"/>
    <w:rsid w:val="000974AE"/>
    <w:rsid w:val="000B1FB9"/>
    <w:rsid w:val="000B2461"/>
    <w:rsid w:val="000B5554"/>
    <w:rsid w:val="000B6C7F"/>
    <w:rsid w:val="000B73B9"/>
    <w:rsid w:val="000C754E"/>
    <w:rsid w:val="000D4E19"/>
    <w:rsid w:val="000E17C2"/>
    <w:rsid w:val="000F1CEB"/>
    <w:rsid w:val="000F3892"/>
    <w:rsid w:val="000F671E"/>
    <w:rsid w:val="00102725"/>
    <w:rsid w:val="001029DC"/>
    <w:rsid w:val="00106116"/>
    <w:rsid w:val="00115568"/>
    <w:rsid w:val="0014100C"/>
    <w:rsid w:val="00141E9F"/>
    <w:rsid w:val="00146785"/>
    <w:rsid w:val="00155F64"/>
    <w:rsid w:val="00167C0A"/>
    <w:rsid w:val="00175191"/>
    <w:rsid w:val="0019269C"/>
    <w:rsid w:val="001953DB"/>
    <w:rsid w:val="001C740A"/>
    <w:rsid w:val="001D04A4"/>
    <w:rsid w:val="001D750D"/>
    <w:rsid w:val="001F0567"/>
    <w:rsid w:val="00207B97"/>
    <w:rsid w:val="00211A02"/>
    <w:rsid w:val="002177F0"/>
    <w:rsid w:val="002416EC"/>
    <w:rsid w:val="00257F9E"/>
    <w:rsid w:val="00260C56"/>
    <w:rsid w:val="002611E7"/>
    <w:rsid w:val="002679D2"/>
    <w:rsid w:val="00275AB0"/>
    <w:rsid w:val="00281DCF"/>
    <w:rsid w:val="00282E01"/>
    <w:rsid w:val="002874D7"/>
    <w:rsid w:val="00293D71"/>
    <w:rsid w:val="002A61C2"/>
    <w:rsid w:val="002A6729"/>
    <w:rsid w:val="002A7BC2"/>
    <w:rsid w:val="002B1A3E"/>
    <w:rsid w:val="002B598B"/>
    <w:rsid w:val="002F4B86"/>
    <w:rsid w:val="00322719"/>
    <w:rsid w:val="0033524B"/>
    <w:rsid w:val="00350B72"/>
    <w:rsid w:val="0035542E"/>
    <w:rsid w:val="00356C45"/>
    <w:rsid w:val="0036336C"/>
    <w:rsid w:val="003717D2"/>
    <w:rsid w:val="00377372"/>
    <w:rsid w:val="00384C05"/>
    <w:rsid w:val="00385FD3"/>
    <w:rsid w:val="00393CF7"/>
    <w:rsid w:val="0039488E"/>
    <w:rsid w:val="003A366F"/>
    <w:rsid w:val="003B622C"/>
    <w:rsid w:val="003C6D92"/>
    <w:rsid w:val="003D717C"/>
    <w:rsid w:val="003F1B00"/>
    <w:rsid w:val="003F37E0"/>
    <w:rsid w:val="003F6591"/>
    <w:rsid w:val="00410E84"/>
    <w:rsid w:val="00412F98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4F46"/>
    <w:rsid w:val="00476D1B"/>
    <w:rsid w:val="0048291B"/>
    <w:rsid w:val="00492C43"/>
    <w:rsid w:val="00496414"/>
    <w:rsid w:val="004A01EE"/>
    <w:rsid w:val="004A4962"/>
    <w:rsid w:val="004A5671"/>
    <w:rsid w:val="004B3534"/>
    <w:rsid w:val="004D43FB"/>
    <w:rsid w:val="004E05B5"/>
    <w:rsid w:val="005057D5"/>
    <w:rsid w:val="00506C4D"/>
    <w:rsid w:val="005077D0"/>
    <w:rsid w:val="005138AC"/>
    <w:rsid w:val="00524D02"/>
    <w:rsid w:val="0052687F"/>
    <w:rsid w:val="00531072"/>
    <w:rsid w:val="00532591"/>
    <w:rsid w:val="0053305E"/>
    <w:rsid w:val="00534B99"/>
    <w:rsid w:val="0054611C"/>
    <w:rsid w:val="00551DD7"/>
    <w:rsid w:val="0055277F"/>
    <w:rsid w:val="00562AAF"/>
    <w:rsid w:val="0058446B"/>
    <w:rsid w:val="0058477D"/>
    <w:rsid w:val="00590542"/>
    <w:rsid w:val="005A14BB"/>
    <w:rsid w:val="005A499B"/>
    <w:rsid w:val="005A75D6"/>
    <w:rsid w:val="005B2A4E"/>
    <w:rsid w:val="005B3F3D"/>
    <w:rsid w:val="005C1E67"/>
    <w:rsid w:val="005D107A"/>
    <w:rsid w:val="005F5CCD"/>
    <w:rsid w:val="006023B1"/>
    <w:rsid w:val="006056D7"/>
    <w:rsid w:val="006123F4"/>
    <w:rsid w:val="00612AF2"/>
    <w:rsid w:val="0061303D"/>
    <w:rsid w:val="0061729A"/>
    <w:rsid w:val="00623FA6"/>
    <w:rsid w:val="00634D15"/>
    <w:rsid w:val="00641230"/>
    <w:rsid w:val="006500C7"/>
    <w:rsid w:val="00664769"/>
    <w:rsid w:val="006732C7"/>
    <w:rsid w:val="00691EAD"/>
    <w:rsid w:val="006A2611"/>
    <w:rsid w:val="006A43E7"/>
    <w:rsid w:val="006C6AEF"/>
    <w:rsid w:val="006C75BB"/>
    <w:rsid w:val="006D4B7A"/>
    <w:rsid w:val="006E3B8F"/>
    <w:rsid w:val="00700696"/>
    <w:rsid w:val="00705616"/>
    <w:rsid w:val="007067A2"/>
    <w:rsid w:val="007137E3"/>
    <w:rsid w:val="00715BB7"/>
    <w:rsid w:val="007258C1"/>
    <w:rsid w:val="007344EC"/>
    <w:rsid w:val="00734F34"/>
    <w:rsid w:val="00744840"/>
    <w:rsid w:val="00761F1B"/>
    <w:rsid w:val="00762809"/>
    <w:rsid w:val="007734AD"/>
    <w:rsid w:val="00773D51"/>
    <w:rsid w:val="00782FC4"/>
    <w:rsid w:val="00783457"/>
    <w:rsid w:val="00792272"/>
    <w:rsid w:val="007B3675"/>
    <w:rsid w:val="007E09D6"/>
    <w:rsid w:val="007E210B"/>
    <w:rsid w:val="007E4F06"/>
    <w:rsid w:val="007E7A8B"/>
    <w:rsid w:val="00801DC6"/>
    <w:rsid w:val="00805F05"/>
    <w:rsid w:val="00824CCD"/>
    <w:rsid w:val="00846F93"/>
    <w:rsid w:val="00852350"/>
    <w:rsid w:val="00853DEC"/>
    <w:rsid w:val="0087221F"/>
    <w:rsid w:val="00886CEC"/>
    <w:rsid w:val="008902F9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E30DA"/>
    <w:rsid w:val="00904D7B"/>
    <w:rsid w:val="00905944"/>
    <w:rsid w:val="0090677D"/>
    <w:rsid w:val="00907F24"/>
    <w:rsid w:val="009148F8"/>
    <w:rsid w:val="00920DF8"/>
    <w:rsid w:val="0093219E"/>
    <w:rsid w:val="009354F7"/>
    <w:rsid w:val="0095017A"/>
    <w:rsid w:val="00956A79"/>
    <w:rsid w:val="00956FF8"/>
    <w:rsid w:val="00966D3A"/>
    <w:rsid w:val="00980C9E"/>
    <w:rsid w:val="00982613"/>
    <w:rsid w:val="009A3E1B"/>
    <w:rsid w:val="009A7435"/>
    <w:rsid w:val="009B2308"/>
    <w:rsid w:val="009B249F"/>
    <w:rsid w:val="009B34ED"/>
    <w:rsid w:val="009C388A"/>
    <w:rsid w:val="009D0C22"/>
    <w:rsid w:val="009D225A"/>
    <w:rsid w:val="009D4911"/>
    <w:rsid w:val="009E38AB"/>
    <w:rsid w:val="009F2CD7"/>
    <w:rsid w:val="00A1502E"/>
    <w:rsid w:val="00A35F20"/>
    <w:rsid w:val="00A5719C"/>
    <w:rsid w:val="00A63C69"/>
    <w:rsid w:val="00A86A1B"/>
    <w:rsid w:val="00A96C16"/>
    <w:rsid w:val="00AA50AA"/>
    <w:rsid w:val="00AA6E7D"/>
    <w:rsid w:val="00AB4ECD"/>
    <w:rsid w:val="00AB588D"/>
    <w:rsid w:val="00AC0681"/>
    <w:rsid w:val="00AC5C20"/>
    <w:rsid w:val="00AD3D2E"/>
    <w:rsid w:val="00AE434B"/>
    <w:rsid w:val="00AF05FA"/>
    <w:rsid w:val="00AF0968"/>
    <w:rsid w:val="00AF0A0E"/>
    <w:rsid w:val="00B03737"/>
    <w:rsid w:val="00B10844"/>
    <w:rsid w:val="00B15C7F"/>
    <w:rsid w:val="00B20953"/>
    <w:rsid w:val="00B25E22"/>
    <w:rsid w:val="00B31395"/>
    <w:rsid w:val="00B34B86"/>
    <w:rsid w:val="00B35934"/>
    <w:rsid w:val="00B449CA"/>
    <w:rsid w:val="00B464DD"/>
    <w:rsid w:val="00B64AD2"/>
    <w:rsid w:val="00B85B9A"/>
    <w:rsid w:val="00B905F1"/>
    <w:rsid w:val="00B94D53"/>
    <w:rsid w:val="00BA0C81"/>
    <w:rsid w:val="00BA7D9A"/>
    <w:rsid w:val="00BE3255"/>
    <w:rsid w:val="00BE4CE8"/>
    <w:rsid w:val="00BF0066"/>
    <w:rsid w:val="00C03712"/>
    <w:rsid w:val="00C14992"/>
    <w:rsid w:val="00C15BDB"/>
    <w:rsid w:val="00C3502D"/>
    <w:rsid w:val="00C36E96"/>
    <w:rsid w:val="00C37A25"/>
    <w:rsid w:val="00C43C22"/>
    <w:rsid w:val="00C6021A"/>
    <w:rsid w:val="00C73710"/>
    <w:rsid w:val="00C75251"/>
    <w:rsid w:val="00C75C1B"/>
    <w:rsid w:val="00C767DC"/>
    <w:rsid w:val="00C85FDD"/>
    <w:rsid w:val="00C914A4"/>
    <w:rsid w:val="00C92181"/>
    <w:rsid w:val="00C97038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32022"/>
    <w:rsid w:val="00D342C9"/>
    <w:rsid w:val="00D73F83"/>
    <w:rsid w:val="00D75022"/>
    <w:rsid w:val="00D75681"/>
    <w:rsid w:val="00D90BFA"/>
    <w:rsid w:val="00DB310A"/>
    <w:rsid w:val="00DB42F2"/>
    <w:rsid w:val="00DC306C"/>
    <w:rsid w:val="00DC3EB2"/>
    <w:rsid w:val="00DC5564"/>
    <w:rsid w:val="00DE335B"/>
    <w:rsid w:val="00DF31E5"/>
    <w:rsid w:val="00DF5225"/>
    <w:rsid w:val="00E02B5A"/>
    <w:rsid w:val="00E1056D"/>
    <w:rsid w:val="00E1746D"/>
    <w:rsid w:val="00E17769"/>
    <w:rsid w:val="00E25F4C"/>
    <w:rsid w:val="00E4188D"/>
    <w:rsid w:val="00E448C4"/>
    <w:rsid w:val="00E64AD9"/>
    <w:rsid w:val="00E64E69"/>
    <w:rsid w:val="00E6703C"/>
    <w:rsid w:val="00E70A6B"/>
    <w:rsid w:val="00E74672"/>
    <w:rsid w:val="00E76CF9"/>
    <w:rsid w:val="00E76E78"/>
    <w:rsid w:val="00E866E2"/>
    <w:rsid w:val="00E90B1D"/>
    <w:rsid w:val="00E9290C"/>
    <w:rsid w:val="00E96500"/>
    <w:rsid w:val="00EA1038"/>
    <w:rsid w:val="00EB0FAC"/>
    <w:rsid w:val="00EB2C14"/>
    <w:rsid w:val="00EB37DB"/>
    <w:rsid w:val="00EC1150"/>
    <w:rsid w:val="00EC2558"/>
    <w:rsid w:val="00EC4D84"/>
    <w:rsid w:val="00ED49CC"/>
    <w:rsid w:val="00ED64B9"/>
    <w:rsid w:val="00EE028D"/>
    <w:rsid w:val="00EF650A"/>
    <w:rsid w:val="00F11310"/>
    <w:rsid w:val="00F15427"/>
    <w:rsid w:val="00F26358"/>
    <w:rsid w:val="00F263AE"/>
    <w:rsid w:val="00F40DC9"/>
    <w:rsid w:val="00F42B86"/>
    <w:rsid w:val="00F56636"/>
    <w:rsid w:val="00F7302D"/>
    <w:rsid w:val="00F773C7"/>
    <w:rsid w:val="00F83861"/>
    <w:rsid w:val="00F95B23"/>
    <w:rsid w:val="00FA7F85"/>
    <w:rsid w:val="00FB4729"/>
    <w:rsid w:val="00FC745A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144</cp:revision>
  <dcterms:created xsi:type="dcterms:W3CDTF">2021-06-27T19:21:00Z</dcterms:created>
  <dcterms:modified xsi:type="dcterms:W3CDTF">2021-11-14T19:07:00Z</dcterms:modified>
</cp:coreProperties>
</file>