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7770BE84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451A22" w:rsidRPr="004535BB">
        <w:t>1</w:t>
      </w:r>
      <w:r w:rsidR="00410E84" w:rsidRPr="004535BB">
        <w:t>-</w:t>
      </w:r>
      <w:r w:rsidR="00DF5225" w:rsidRPr="004535BB">
        <w:t>1</w:t>
      </w:r>
      <w:r w:rsidR="000B6C7F">
        <w:t>1</w:t>
      </w:r>
      <w:r w:rsidR="00410E84" w:rsidRPr="004535BB">
        <w:t>-</w:t>
      </w:r>
      <w:r w:rsidR="00804CE1">
        <w:t>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392A6FA9" w14:textId="732F8D7E" w:rsidR="0036220C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88399256" w:history="1">
            <w:r w:rsidR="0036220C" w:rsidRPr="00BB684D">
              <w:rPr>
                <w:rStyle w:val="Hyperlink"/>
                <w:noProof/>
              </w:rPr>
              <w:t>Motivation</w:t>
            </w:r>
            <w:r w:rsidR="0036220C">
              <w:rPr>
                <w:noProof/>
                <w:webHidden/>
              </w:rPr>
              <w:tab/>
            </w:r>
            <w:r w:rsidR="0036220C">
              <w:rPr>
                <w:noProof/>
                <w:webHidden/>
              </w:rPr>
              <w:fldChar w:fldCharType="begin"/>
            </w:r>
            <w:r w:rsidR="0036220C">
              <w:rPr>
                <w:noProof/>
                <w:webHidden/>
              </w:rPr>
              <w:instrText xml:space="preserve"> PAGEREF _Toc88399256 \h </w:instrText>
            </w:r>
            <w:r w:rsidR="0036220C">
              <w:rPr>
                <w:noProof/>
                <w:webHidden/>
              </w:rPr>
            </w:r>
            <w:r w:rsidR="0036220C">
              <w:rPr>
                <w:noProof/>
                <w:webHidden/>
              </w:rPr>
              <w:fldChar w:fldCharType="separate"/>
            </w:r>
            <w:r w:rsidR="0036220C">
              <w:rPr>
                <w:noProof/>
                <w:webHidden/>
              </w:rPr>
              <w:t>1</w:t>
            </w:r>
            <w:r w:rsidR="0036220C">
              <w:rPr>
                <w:noProof/>
                <w:webHidden/>
              </w:rPr>
              <w:fldChar w:fldCharType="end"/>
            </w:r>
          </w:hyperlink>
        </w:p>
        <w:p w14:paraId="2C0A6E41" w14:textId="473DE8AB" w:rsidR="0036220C" w:rsidRDefault="003622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99257" w:history="1">
            <w:r w:rsidRPr="00BB684D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6E82" w14:textId="5ED59215" w:rsidR="0036220C" w:rsidRDefault="003622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99258" w:history="1">
            <w:r w:rsidRPr="00BB684D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423A" w14:textId="7F122A05" w:rsidR="0036220C" w:rsidRDefault="003622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99259" w:history="1">
            <w:r w:rsidRPr="00BB684D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6C1B" w14:textId="61C2E283" w:rsidR="0036220C" w:rsidRDefault="003622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99260" w:history="1">
            <w:r w:rsidRPr="00BB684D">
              <w:rPr>
                <w:rStyle w:val="Hyperlink"/>
                <w:noProof/>
              </w:rPr>
              <w:t>Issue 893 On screen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3B1F" w14:textId="2BBB5F24" w:rsidR="0036220C" w:rsidRDefault="003622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99261" w:history="1">
            <w:r w:rsidRPr="00BB684D">
              <w:rPr>
                <w:rStyle w:val="Hyperlink"/>
                <w:noProof/>
              </w:rPr>
              <w:t>Where to find?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0301" w14:textId="2A26EB40" w:rsidR="0036220C" w:rsidRDefault="003622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99262" w:history="1">
            <w:r w:rsidRPr="00BB684D">
              <w:rPr>
                <w:rStyle w:val="Hyperlink"/>
                <w:noProof/>
              </w:rPr>
              <w:t>How it works?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290A" w14:textId="027CF84E" w:rsidR="0036220C" w:rsidRDefault="003622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99263" w:history="1">
            <w:r w:rsidRPr="00BB684D">
              <w:rPr>
                <w:rStyle w:val="Hyperlink"/>
                <w:noProof/>
              </w:rPr>
              <w:t>Where to configure?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D18C9" w14:textId="42B824A1" w:rsidR="0036220C" w:rsidRDefault="003622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99264" w:history="1">
            <w:r w:rsidRPr="00BB684D">
              <w:rPr>
                <w:rStyle w:val="Hyperlink"/>
                <w:noProof/>
              </w:rPr>
              <w:t>Issue 1175 Unique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9AAD" w14:textId="6D65BD51" w:rsidR="0036220C" w:rsidRDefault="003622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99265" w:history="1">
            <w:r w:rsidRPr="00BB684D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DFDF" w14:textId="3A3CF21F" w:rsidR="0036220C" w:rsidRDefault="003622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99266" w:history="1">
            <w:r w:rsidRPr="00BB684D">
              <w:rPr>
                <w:rStyle w:val="Hyperlink"/>
                <w:noProof/>
              </w:rPr>
              <w:t>Feature 1189. List of finalization scenarious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6620" w14:textId="14E9DEF7" w:rsidR="0036220C" w:rsidRDefault="003622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99267" w:history="1">
            <w:r w:rsidRPr="00BB684D">
              <w:rPr>
                <w:rStyle w:val="Hyperlink"/>
                <w:noProof/>
              </w:rPr>
              <w:t>Why it is necessary?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939E" w14:textId="1238E839" w:rsidR="0036220C" w:rsidRDefault="003622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99268" w:history="1">
            <w:r w:rsidRPr="00BB684D">
              <w:rPr>
                <w:rStyle w:val="Hyperlink"/>
                <w:noProof/>
              </w:rPr>
              <w:t>Where to find?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04DD" w14:textId="2605D311" w:rsidR="0036220C" w:rsidRDefault="003622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99269" w:history="1">
            <w:r w:rsidRPr="00BB684D">
              <w:rPr>
                <w:rStyle w:val="Hyperlink"/>
                <w:noProof/>
              </w:rPr>
              <w:t>How to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083084DB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5363DFD6" w14:textId="410B1A6E" w:rsidR="00886CEC" w:rsidRPr="004535BB" w:rsidRDefault="00410E84" w:rsidP="009B2308">
      <w:pPr>
        <w:pStyle w:val="Heading1"/>
      </w:pPr>
      <w:bookmarkStart w:id="0" w:name="_Toc88399256"/>
      <w:r w:rsidRPr="004535BB">
        <w:t>Motivation</w:t>
      </w:r>
      <w:bookmarkEnd w:id="0"/>
    </w:p>
    <w:p w14:paraId="3DC43277" w14:textId="60014108" w:rsidR="00B449CA" w:rsidRDefault="001D750D" w:rsidP="00B449CA">
      <w:r w:rsidRPr="004535BB">
        <w:tab/>
      </w:r>
      <w:r w:rsidR="00B449CA" w:rsidRPr="004535BB">
        <w:t>The main goal</w:t>
      </w:r>
      <w:r w:rsidR="00F95FD2">
        <w:t>s</w:t>
      </w:r>
      <w:r w:rsidR="00B449CA" w:rsidRPr="004535BB">
        <w:t xml:space="preserve"> of this release</w:t>
      </w:r>
      <w:r w:rsidR="006500C7">
        <w:t xml:space="preserve"> </w:t>
      </w:r>
      <w:r w:rsidR="00F95FD2">
        <w:t>are:</w:t>
      </w:r>
    </w:p>
    <w:p w14:paraId="2B28C0AD" w14:textId="50057714" w:rsidR="00F95FD2" w:rsidRDefault="00C979AE" w:rsidP="00F95FD2">
      <w:pPr>
        <w:pStyle w:val="ListParagraph"/>
        <w:numPr>
          <w:ilvl w:val="0"/>
          <w:numId w:val="47"/>
        </w:numPr>
      </w:pPr>
      <w:r>
        <w:t>The implementation of the o</w:t>
      </w:r>
      <w:r w:rsidR="00F95FD2">
        <w:t>n</w:t>
      </w:r>
      <w:r w:rsidR="0036220C">
        <w:t>-</w:t>
      </w:r>
      <w:r w:rsidR="00F95FD2">
        <w:t>screen help</w:t>
      </w:r>
    </w:p>
    <w:p w14:paraId="4224BEC6" w14:textId="2881F785" w:rsidR="00F95FD2" w:rsidRDefault="00F95FD2" w:rsidP="00F95FD2">
      <w:pPr>
        <w:pStyle w:val="ListParagraph"/>
        <w:numPr>
          <w:ilvl w:val="0"/>
          <w:numId w:val="47"/>
        </w:numPr>
      </w:pPr>
      <w:r>
        <w:t>The configurations and interpretation of reports</w:t>
      </w:r>
    </w:p>
    <w:p w14:paraId="316295A3" w14:textId="7CB61407" w:rsidR="00F95FD2" w:rsidRPr="00F95FD2" w:rsidRDefault="00C979AE" w:rsidP="00F95FD2">
      <w:pPr>
        <w:pStyle w:val="ListParagraph"/>
        <w:numPr>
          <w:ilvl w:val="0"/>
          <w:numId w:val="47"/>
        </w:numPr>
        <w:rPr>
          <w:lang w:val="ru-RU"/>
        </w:rPr>
      </w:pPr>
      <w:r>
        <w:t>The f</w:t>
      </w:r>
      <w:r w:rsidR="00F95FD2">
        <w:t>inaliz</w:t>
      </w:r>
      <w:r>
        <w:t>ation</w:t>
      </w:r>
      <w:r w:rsidR="00F95FD2">
        <w:t xml:space="preserve"> scenarios configuration</w:t>
      </w:r>
    </w:p>
    <w:p w14:paraId="66B4B412" w14:textId="12D02B95" w:rsidR="00F95FD2" w:rsidRPr="00F95FD2" w:rsidRDefault="00F95FD2" w:rsidP="00F95FD2">
      <w:pPr>
        <w:pStyle w:val="ListParagraph"/>
        <w:numPr>
          <w:ilvl w:val="0"/>
          <w:numId w:val="47"/>
        </w:numPr>
        <w:rPr>
          <w:lang w:val="ru-RU"/>
        </w:rPr>
      </w:pPr>
      <w:r>
        <w:t>Bug fixing</w:t>
      </w:r>
    </w:p>
    <w:p w14:paraId="2E57B76E" w14:textId="77777777" w:rsidR="00FF57F6" w:rsidRPr="004535BB" w:rsidRDefault="00FF57F6" w:rsidP="00FF57F6">
      <w:pPr>
        <w:pStyle w:val="Heading1"/>
      </w:pPr>
      <w:bookmarkStart w:id="1" w:name="_Toc88399257"/>
      <w:r w:rsidRPr="004535BB">
        <w:t>Pre-requisite</w:t>
      </w:r>
      <w:bookmarkEnd w:id="1"/>
    </w:p>
    <w:p w14:paraId="7624D49E" w14:textId="77777777" w:rsidR="00FF57F6" w:rsidRPr="004535BB" w:rsidRDefault="00FF57F6" w:rsidP="00FF57F6">
      <w:r w:rsidRPr="004535BB">
        <w:tab/>
        <w:t xml:space="preserve">You must have a Gmail account that has not been registered in the Pharmadex 2 database. You should know the login and password for the supervisor user. </w:t>
      </w:r>
    </w:p>
    <w:p w14:paraId="5A155236" w14:textId="58CBC28F" w:rsidR="00FF57F6" w:rsidRPr="006500C7" w:rsidRDefault="00FF57F6" w:rsidP="006500C7">
      <w:pPr>
        <w:pStyle w:val="Heading1"/>
        <w:rPr>
          <w:b/>
          <w:bCs/>
        </w:rPr>
      </w:pPr>
      <w:bookmarkStart w:id="2" w:name="_Toc88399258"/>
      <w:r w:rsidRPr="004535BB">
        <w:lastRenderedPageBreak/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37097819" w14:textId="298B95FA" w:rsidR="00F95FD2" w:rsidRPr="002246BC" w:rsidRDefault="00F95FD2" w:rsidP="00FF57F6">
      <w:pPr>
        <w:keepNext/>
        <w:ind w:firstLine="720"/>
      </w:pPr>
      <w:r>
        <w:t xml:space="preserve">Because the pdx2demo server is down, the new release </w:t>
      </w:r>
      <w:r w:rsidR="0036220C">
        <w:t>is</w:t>
      </w:r>
      <w:r>
        <w:t xml:space="preserve"> available in </w:t>
      </w:r>
      <w:r w:rsidR="00C979AE">
        <w:t>p</w:t>
      </w:r>
      <w:r>
        <w:t xml:space="preserve">harmadex.irka.in.ua. We will perform </w:t>
      </w:r>
      <w:r w:rsidR="0036220C">
        <w:t xml:space="preserve">the </w:t>
      </w:r>
      <w:r>
        <w:t xml:space="preserve">pdx2demo server update </w:t>
      </w:r>
      <w:r w:rsidR="002246BC">
        <w:t>at the first opportunity.</w:t>
      </w:r>
    </w:p>
    <w:p w14:paraId="08DDEF55" w14:textId="5724BA3C" w:rsidR="00FF57F6" w:rsidRPr="004535BB" w:rsidRDefault="00FF57F6" w:rsidP="00FF57F6">
      <w:pPr>
        <w:keepNext/>
        <w:ind w:firstLine="720"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5CD972A4" w14:textId="77777777" w:rsidR="00FF57F6" w:rsidRPr="004535BB" w:rsidRDefault="00FF57F6" w:rsidP="00FF57F6">
      <w:pPr>
        <w:keepNext/>
      </w:pPr>
      <w:r w:rsidRPr="004535BB">
        <w:tab/>
        <w:t>The workflow implementation contains mistakes.</w:t>
      </w:r>
    </w:p>
    <w:p w14:paraId="52F82C21" w14:textId="0E6B2F81" w:rsidR="00FF57F6" w:rsidRDefault="00FF57F6" w:rsidP="00FF57F6">
      <w:pPr>
        <w:keepNext/>
        <w:rPr>
          <w:b/>
          <w:bCs/>
        </w:rPr>
      </w:pPr>
      <w:r w:rsidRPr="004535BB">
        <w:tab/>
      </w:r>
      <w:r w:rsidRPr="004535BB">
        <w:rPr>
          <w:b/>
          <w:bCs/>
        </w:rPr>
        <w:t>Please do not make any configurations, except labels and dictionaries as a part of the dictionaries revise job.</w:t>
      </w:r>
    </w:p>
    <w:p w14:paraId="053FF5D7" w14:textId="66214213" w:rsidR="004535BB" w:rsidRPr="004535BB" w:rsidRDefault="00211A02" w:rsidP="00211A02">
      <w:pPr>
        <w:pStyle w:val="Heading1"/>
      </w:pPr>
      <w:bookmarkStart w:id="3" w:name="_Toc88399259"/>
      <w:r>
        <w:t>Issues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5757"/>
        <w:gridCol w:w="2430"/>
      </w:tblGrid>
      <w:tr w:rsidR="002246BC" w:rsidRPr="004535BB" w14:paraId="4374C760" w14:textId="77777777" w:rsidTr="002246BC">
        <w:tc>
          <w:tcPr>
            <w:tcW w:w="1163" w:type="dxa"/>
          </w:tcPr>
          <w:p w14:paraId="6E407C62" w14:textId="07CF2FDC" w:rsidR="004535BB" w:rsidRPr="000C754E" w:rsidRDefault="004535BB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#</w:t>
            </w:r>
          </w:p>
        </w:tc>
        <w:tc>
          <w:tcPr>
            <w:tcW w:w="5757" w:type="dxa"/>
          </w:tcPr>
          <w:p w14:paraId="3AF0ACE5" w14:textId="02BF1700" w:rsidR="004535BB" w:rsidRPr="000C754E" w:rsidRDefault="004535BB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Issue</w:t>
            </w:r>
          </w:p>
        </w:tc>
        <w:tc>
          <w:tcPr>
            <w:tcW w:w="2430" w:type="dxa"/>
          </w:tcPr>
          <w:p w14:paraId="3E25993E" w14:textId="3369B46C" w:rsidR="004535BB" w:rsidRPr="000C754E" w:rsidRDefault="000B6C7F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Notes</w:t>
            </w:r>
          </w:p>
        </w:tc>
      </w:tr>
      <w:tr w:rsidR="002246BC" w:rsidRPr="004535BB" w14:paraId="570AAC1B" w14:textId="77777777" w:rsidTr="002246BC">
        <w:tc>
          <w:tcPr>
            <w:tcW w:w="1163" w:type="dxa"/>
          </w:tcPr>
          <w:p w14:paraId="0574BB9C" w14:textId="02DAC6CB" w:rsidR="004535BB" w:rsidRPr="004535BB" w:rsidRDefault="002246BC" w:rsidP="00B449CA">
            <w:r w:rsidRPr="002246BC">
              <w:t>893</w:t>
            </w:r>
          </w:p>
        </w:tc>
        <w:tc>
          <w:tcPr>
            <w:tcW w:w="5757" w:type="dxa"/>
          </w:tcPr>
          <w:p w14:paraId="6A4E0F35" w14:textId="0E302800" w:rsidR="004535BB" w:rsidRPr="004535BB" w:rsidRDefault="002246BC" w:rsidP="00B449CA">
            <w:r>
              <w:t>Detailed help for fields and dictionaries has been implemented</w:t>
            </w:r>
          </w:p>
        </w:tc>
        <w:tc>
          <w:tcPr>
            <w:tcW w:w="2430" w:type="dxa"/>
          </w:tcPr>
          <w:p w14:paraId="4FAA65A8" w14:textId="75A0E54E" w:rsidR="004535BB" w:rsidRPr="004535BB" w:rsidRDefault="002246BC" w:rsidP="00B449CA">
            <w:r>
              <w:t>See below</w:t>
            </w:r>
          </w:p>
        </w:tc>
      </w:tr>
      <w:tr w:rsidR="002246BC" w:rsidRPr="004535BB" w14:paraId="42CB0FD3" w14:textId="77777777" w:rsidTr="002246BC">
        <w:tc>
          <w:tcPr>
            <w:tcW w:w="1163" w:type="dxa"/>
          </w:tcPr>
          <w:p w14:paraId="4F796BFD" w14:textId="7B8BEDFD" w:rsidR="004535BB" w:rsidRPr="004535BB" w:rsidRDefault="002246BC" w:rsidP="00B449CA">
            <w:r>
              <w:t>1175, 1185</w:t>
            </w:r>
          </w:p>
        </w:tc>
        <w:tc>
          <w:tcPr>
            <w:tcW w:w="5757" w:type="dxa"/>
          </w:tcPr>
          <w:p w14:paraId="00309D22" w14:textId="1F296EC7" w:rsidR="004535BB" w:rsidRPr="0039488E" w:rsidRDefault="002246BC" w:rsidP="00B449CA">
            <w:r>
              <w:t>Add possibility to configure unique field validation. This feature has been implemented for the payment receipt number</w:t>
            </w:r>
          </w:p>
        </w:tc>
        <w:tc>
          <w:tcPr>
            <w:tcW w:w="2430" w:type="dxa"/>
          </w:tcPr>
          <w:p w14:paraId="6408DB1F" w14:textId="5E0B3331" w:rsidR="004535BB" w:rsidRPr="004535BB" w:rsidRDefault="002246BC" w:rsidP="00B449CA">
            <w:r>
              <w:t>See below</w:t>
            </w:r>
          </w:p>
        </w:tc>
      </w:tr>
      <w:tr w:rsidR="002246BC" w:rsidRPr="004535BB" w14:paraId="2CB6DF59" w14:textId="77777777" w:rsidTr="002246BC">
        <w:tc>
          <w:tcPr>
            <w:tcW w:w="1163" w:type="dxa"/>
          </w:tcPr>
          <w:p w14:paraId="032AF888" w14:textId="799A5A98" w:rsidR="004535BB" w:rsidRPr="004535BB" w:rsidRDefault="002246BC" w:rsidP="00B449CA">
            <w:r w:rsidRPr="002246BC">
              <w:t>1180</w:t>
            </w:r>
            <w:r>
              <w:t>, 1184</w:t>
            </w:r>
          </w:p>
        </w:tc>
        <w:tc>
          <w:tcPr>
            <w:tcW w:w="5757" w:type="dxa"/>
          </w:tcPr>
          <w:p w14:paraId="228D3BF2" w14:textId="6B054EAA" w:rsidR="004535BB" w:rsidRPr="004535BB" w:rsidRDefault="002246BC" w:rsidP="00B449CA">
            <w:r>
              <w:t xml:space="preserve">The report configuration feature has been implemented </w:t>
            </w:r>
            <w:r w:rsidR="0036220C">
              <w:t xml:space="preserve">the </w:t>
            </w:r>
            <w:r>
              <w:t xml:space="preserve">previous week. For current, reports are configured using this feature </w:t>
            </w:r>
          </w:p>
        </w:tc>
        <w:tc>
          <w:tcPr>
            <w:tcW w:w="2430" w:type="dxa"/>
          </w:tcPr>
          <w:p w14:paraId="1F4171C9" w14:textId="507D043C" w:rsidR="004535BB" w:rsidRPr="00623FA6" w:rsidRDefault="002246BC" w:rsidP="00B449CA">
            <w:r>
              <w:t>See Report feature</w:t>
            </w:r>
          </w:p>
        </w:tc>
      </w:tr>
      <w:tr w:rsidR="002246BC" w:rsidRPr="004535BB" w14:paraId="3884C057" w14:textId="77777777" w:rsidTr="002246BC">
        <w:tc>
          <w:tcPr>
            <w:tcW w:w="1163" w:type="dxa"/>
          </w:tcPr>
          <w:p w14:paraId="6D2DDE99" w14:textId="0D71DB04" w:rsidR="00D32022" w:rsidRPr="006500C7" w:rsidRDefault="002246BC" w:rsidP="00B449CA">
            <w:bookmarkStart w:id="4" w:name="_Hlk88397759"/>
            <w:r w:rsidRPr="002246BC">
              <w:t>1189</w:t>
            </w:r>
            <w:bookmarkEnd w:id="4"/>
          </w:p>
        </w:tc>
        <w:tc>
          <w:tcPr>
            <w:tcW w:w="5757" w:type="dxa"/>
          </w:tcPr>
          <w:p w14:paraId="13C17870" w14:textId="51A864B3" w:rsidR="00D32022" w:rsidRPr="00D32022" w:rsidRDefault="0036220C" w:rsidP="00B449CA">
            <w:r>
              <w:t>A n</w:t>
            </w:r>
            <w:r w:rsidR="002246BC">
              <w:t>ew configuration has been added. The Submit feature has been improved</w:t>
            </w:r>
          </w:p>
        </w:tc>
        <w:tc>
          <w:tcPr>
            <w:tcW w:w="2430" w:type="dxa"/>
          </w:tcPr>
          <w:p w14:paraId="0036270D" w14:textId="72B1F8C6" w:rsidR="00D32022" w:rsidRDefault="002246BC" w:rsidP="00B449CA">
            <w:r>
              <w:t>See below</w:t>
            </w:r>
          </w:p>
        </w:tc>
      </w:tr>
      <w:tr w:rsidR="002246BC" w:rsidRPr="004535BB" w14:paraId="4B9C6CE8" w14:textId="77777777" w:rsidTr="002246BC">
        <w:tc>
          <w:tcPr>
            <w:tcW w:w="1163" w:type="dxa"/>
          </w:tcPr>
          <w:p w14:paraId="6F3076F0" w14:textId="3B53900C" w:rsidR="006500C7" w:rsidRDefault="002246BC" w:rsidP="00B449CA">
            <w:r>
              <w:t>1181,1183</w:t>
            </w:r>
          </w:p>
        </w:tc>
        <w:tc>
          <w:tcPr>
            <w:tcW w:w="5757" w:type="dxa"/>
          </w:tcPr>
          <w:p w14:paraId="314FC1C3" w14:textId="5BD27F8C" w:rsidR="006500C7" w:rsidRPr="00D32022" w:rsidRDefault="002246BC" w:rsidP="00B449CA">
            <w:r>
              <w:t>Bugs are fixed</w:t>
            </w:r>
          </w:p>
        </w:tc>
        <w:tc>
          <w:tcPr>
            <w:tcW w:w="2430" w:type="dxa"/>
          </w:tcPr>
          <w:p w14:paraId="5BC910F5" w14:textId="7D25B22F" w:rsidR="006500C7" w:rsidRDefault="006500C7" w:rsidP="00B449CA"/>
        </w:tc>
      </w:tr>
      <w:tr w:rsidR="00EE533A" w:rsidRPr="004535BB" w14:paraId="40062396" w14:textId="77777777" w:rsidTr="002246BC">
        <w:tc>
          <w:tcPr>
            <w:tcW w:w="1163" w:type="dxa"/>
          </w:tcPr>
          <w:p w14:paraId="708C64E0" w14:textId="29EF4EED" w:rsidR="00EE533A" w:rsidRDefault="00EE533A" w:rsidP="00B449CA">
            <w:r>
              <w:t>1183</w:t>
            </w:r>
          </w:p>
        </w:tc>
        <w:tc>
          <w:tcPr>
            <w:tcW w:w="5757" w:type="dxa"/>
          </w:tcPr>
          <w:p w14:paraId="5506D577" w14:textId="442C0D14" w:rsidR="00EE533A" w:rsidRDefault="00EE533A" w:rsidP="00B449CA">
            <w:r>
              <w:t>The outdated 0:1 relation Activity-Register has been removed from the database</w:t>
            </w:r>
          </w:p>
        </w:tc>
        <w:tc>
          <w:tcPr>
            <w:tcW w:w="2430" w:type="dxa"/>
          </w:tcPr>
          <w:p w14:paraId="02382C3F" w14:textId="5CE963F4" w:rsidR="00EE533A" w:rsidRDefault="00EE533A" w:rsidP="00B449CA">
            <w:r>
              <w:t>System issue</w:t>
            </w:r>
          </w:p>
        </w:tc>
      </w:tr>
      <w:tr w:rsidR="00EE533A" w:rsidRPr="004535BB" w14:paraId="67DDB0A2" w14:textId="77777777" w:rsidTr="002246BC">
        <w:tc>
          <w:tcPr>
            <w:tcW w:w="1163" w:type="dxa"/>
          </w:tcPr>
          <w:p w14:paraId="1551EFEB" w14:textId="4DD9F9EA" w:rsidR="00EE533A" w:rsidRDefault="00EE533A" w:rsidP="00B449CA">
            <w:r>
              <w:t>1181</w:t>
            </w:r>
          </w:p>
        </w:tc>
        <w:tc>
          <w:tcPr>
            <w:tcW w:w="5757" w:type="dxa"/>
          </w:tcPr>
          <w:p w14:paraId="036DC93D" w14:textId="0B7C8D5C" w:rsidR="00EE533A" w:rsidRDefault="00EE533A" w:rsidP="00B449CA">
            <w:r>
              <w:t>The screen to add new organ</w:t>
            </w:r>
            <w:r w:rsidR="0036220C">
              <w:t>i</w:t>
            </w:r>
            <w:r>
              <w:t>zation has been adapted to the new dictionary approach. All data are kept</w:t>
            </w:r>
            <w:r w:rsidR="00DC7494">
              <w:t xml:space="preserve"> intact</w:t>
            </w:r>
            <w:r>
              <w:t>.</w:t>
            </w:r>
          </w:p>
        </w:tc>
        <w:tc>
          <w:tcPr>
            <w:tcW w:w="2430" w:type="dxa"/>
          </w:tcPr>
          <w:p w14:paraId="25CDEBD9" w14:textId="03E697C3" w:rsidR="00EE533A" w:rsidRDefault="00EE533A" w:rsidP="00B449CA">
            <w:r>
              <w:t>System issue</w:t>
            </w:r>
          </w:p>
        </w:tc>
      </w:tr>
    </w:tbl>
    <w:p w14:paraId="3458B6E1" w14:textId="30A1BAC4" w:rsidR="00BA0C81" w:rsidRDefault="00BA0C81" w:rsidP="006500C7"/>
    <w:p w14:paraId="2AE04AB4" w14:textId="0FC37717" w:rsidR="002246BC" w:rsidRDefault="002246BC" w:rsidP="002246BC">
      <w:pPr>
        <w:pStyle w:val="Heading1"/>
      </w:pPr>
      <w:bookmarkStart w:id="5" w:name="_Toc88399260"/>
      <w:r>
        <w:lastRenderedPageBreak/>
        <w:t>Issue 893 On</w:t>
      </w:r>
      <w:r w:rsidR="0036220C">
        <w:t>-</w:t>
      </w:r>
      <w:r>
        <w:t>screen help</w:t>
      </w:r>
      <w:bookmarkEnd w:id="5"/>
    </w:p>
    <w:p w14:paraId="3B6D669F" w14:textId="58BC6447" w:rsidR="002246BC" w:rsidRDefault="002246BC" w:rsidP="002246BC">
      <w:pPr>
        <w:pStyle w:val="Heading2"/>
      </w:pPr>
      <w:bookmarkStart w:id="6" w:name="_Toc88399261"/>
      <w:r>
        <w:t>Where to find</w:t>
      </w:r>
      <w:r w:rsidR="0036220C">
        <w:t xml:space="preserve"> it</w:t>
      </w:r>
      <w:r>
        <w:t>?</w:t>
      </w:r>
      <w:bookmarkEnd w:id="6"/>
    </w:p>
    <w:p w14:paraId="2CDEC87F" w14:textId="43040BE4" w:rsidR="002246BC" w:rsidRDefault="002246BC" w:rsidP="00DC7494">
      <w:pPr>
        <w:keepNext/>
      </w:pPr>
      <w:r>
        <w:tab/>
        <w:t>The on</w:t>
      </w:r>
      <w:r w:rsidR="0036220C">
        <w:t>-</w:t>
      </w:r>
      <w:r>
        <w:t>screen help is available by pressing (?) sign on the right upper and right bottom part of the application data screen.</w:t>
      </w:r>
      <w:r w:rsidR="00DC7494">
        <w:t xml:space="preserve"> It work</w:t>
      </w:r>
      <w:r w:rsidR="0036220C">
        <w:t>s</w:t>
      </w:r>
      <w:r w:rsidR="00DC7494">
        <w:t xml:space="preserve"> almost like the “validation-on-the-saving feature”, but doesn’t annoy </w:t>
      </w:r>
      <w:r w:rsidR="0036220C">
        <w:t xml:space="preserve">a </w:t>
      </w:r>
      <w:r w:rsidR="00DC7494">
        <w:t xml:space="preserve">user. </w:t>
      </w:r>
    </w:p>
    <w:p w14:paraId="440819C1" w14:textId="45277048" w:rsidR="002246BC" w:rsidRPr="002246BC" w:rsidRDefault="002246BC" w:rsidP="002246BC">
      <w:r>
        <w:rPr>
          <w:noProof/>
        </w:rPr>
        <w:drawing>
          <wp:inline distT="0" distB="0" distL="0" distR="0" wp14:anchorId="2CDAE8D4" wp14:editId="67409900">
            <wp:extent cx="5943600" cy="183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2C76" w14:textId="4796EC57" w:rsidR="002246BC" w:rsidRDefault="002246BC" w:rsidP="002246BC">
      <w:pPr>
        <w:pStyle w:val="Heading2"/>
      </w:pPr>
      <w:bookmarkStart w:id="7" w:name="_Toc88399262"/>
      <w:r>
        <w:t xml:space="preserve">How </w:t>
      </w:r>
      <w:r w:rsidR="0036220C">
        <w:t>does it work</w:t>
      </w:r>
      <w:r>
        <w:t>?</w:t>
      </w:r>
      <w:bookmarkEnd w:id="7"/>
    </w:p>
    <w:p w14:paraId="02BC02E3" w14:textId="69C16DBB" w:rsidR="008D7B86" w:rsidRDefault="008D7B86" w:rsidP="008D7B86">
      <w:r>
        <w:tab/>
        <w:t>When you press (?) Pharmadex 2 applies validation rules to all on</w:t>
      </w:r>
      <w:r w:rsidR="0036220C">
        <w:t>-</w:t>
      </w:r>
      <w:r>
        <w:t>screen elements and return</w:t>
      </w:r>
      <w:r w:rsidR="0036220C">
        <w:t>s</w:t>
      </w:r>
      <w:r>
        <w:t xml:space="preserve"> the result. To avoid extra annoyance, for </w:t>
      </w:r>
      <w:proofErr w:type="gramStart"/>
      <w:r>
        <w:t>properly  filled</w:t>
      </w:r>
      <w:proofErr w:type="gramEnd"/>
      <w:r>
        <w:t xml:space="preserve"> fields the help will not be displayed:</w:t>
      </w:r>
    </w:p>
    <w:p w14:paraId="37D0BD01" w14:textId="2B607040" w:rsidR="008D7B86" w:rsidRPr="008D7B86" w:rsidRDefault="005E306E" w:rsidP="008D7B86">
      <w:r>
        <w:rPr>
          <w:noProof/>
        </w:rPr>
        <w:drawing>
          <wp:inline distT="0" distB="0" distL="0" distR="0" wp14:anchorId="2DBF10D5" wp14:editId="2D6AB4DC">
            <wp:extent cx="4389120" cy="2825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868" cy="28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3DCA" w14:textId="202F6F56" w:rsidR="002246BC" w:rsidRDefault="002246BC" w:rsidP="002246BC"/>
    <w:p w14:paraId="153F425C" w14:textId="2881DFCE" w:rsidR="002246BC" w:rsidRDefault="002246BC" w:rsidP="008D7B86">
      <w:pPr>
        <w:pStyle w:val="Heading2"/>
      </w:pPr>
      <w:bookmarkStart w:id="8" w:name="_Toc88399263"/>
      <w:r>
        <w:lastRenderedPageBreak/>
        <w:t>Where to configure?</w:t>
      </w:r>
      <w:bookmarkEnd w:id="8"/>
    </w:p>
    <w:p w14:paraId="1973A307" w14:textId="57D09B6F" w:rsidR="002246BC" w:rsidRDefault="002246BC" w:rsidP="00C2173E">
      <w:pPr>
        <w:keepNext/>
      </w:pPr>
      <w:r>
        <w:tab/>
        <w:t>Any field with</w:t>
      </w:r>
      <w:r w:rsidR="00C2173E">
        <w:t xml:space="preserve"> the</w:t>
      </w:r>
      <w:r>
        <w:t xml:space="preserve"> label “Additional data” in the configuration, e.g.,</w:t>
      </w:r>
    </w:p>
    <w:p w14:paraId="02C574EB" w14:textId="1099FFC3" w:rsidR="002246BC" w:rsidRDefault="008D7B86" w:rsidP="002246BC">
      <w:r>
        <w:rPr>
          <w:noProof/>
        </w:rPr>
        <w:drawing>
          <wp:inline distT="0" distB="0" distL="0" distR="0" wp14:anchorId="7FA01F52" wp14:editId="7FFC641F">
            <wp:extent cx="594360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911C" w14:textId="0DC7D2ED" w:rsidR="008D7B86" w:rsidRDefault="008D7B86" w:rsidP="002246BC">
      <w:r>
        <w:tab/>
        <w:t xml:space="preserve">Please, fill free </w:t>
      </w:r>
      <w:r w:rsidR="0036220C">
        <w:t>t</w:t>
      </w:r>
      <w:r>
        <w:t>o define</w:t>
      </w:r>
      <w:r w:rsidR="00C2173E">
        <w:t xml:space="preserve"> “Additional data”</w:t>
      </w:r>
      <w:r>
        <w:t xml:space="preserve"> </w:t>
      </w:r>
      <w:r w:rsidR="005E306E">
        <w:t>as much as possible</w:t>
      </w:r>
      <w:r>
        <w:t>.</w:t>
      </w:r>
      <w:r w:rsidR="005E306E">
        <w:t xml:space="preserve"> It is appreciate</w:t>
      </w:r>
      <w:r w:rsidR="0036220C">
        <w:t>d</w:t>
      </w:r>
      <w:r w:rsidR="005E306E">
        <w:t xml:space="preserve"> to define the</w:t>
      </w:r>
      <w:r w:rsidR="00C2173E">
        <w:t>m</w:t>
      </w:r>
      <w:r w:rsidR="005E306E">
        <w:t xml:space="preserve"> in all languages.</w:t>
      </w:r>
    </w:p>
    <w:p w14:paraId="6545533F" w14:textId="2F978EA6" w:rsidR="005E306E" w:rsidRDefault="005E306E" w:rsidP="002246BC"/>
    <w:p w14:paraId="64484C52" w14:textId="0D8CB676" w:rsidR="005E306E" w:rsidRDefault="005E306E" w:rsidP="005E306E">
      <w:pPr>
        <w:pStyle w:val="Heading1"/>
      </w:pPr>
      <w:bookmarkStart w:id="9" w:name="_Toc88399264"/>
      <w:r>
        <w:t>Issue 1175 Unique field</w:t>
      </w:r>
      <w:bookmarkEnd w:id="9"/>
    </w:p>
    <w:p w14:paraId="6A408F1A" w14:textId="2B9BE09C" w:rsidR="005E306E" w:rsidRDefault="005E306E" w:rsidP="002246BC">
      <w:r>
        <w:tab/>
        <w:t xml:space="preserve">The constrain “unique” work for all fields with the same name, sored </w:t>
      </w:r>
      <w:r w:rsidR="0036220C">
        <w:t>u</w:t>
      </w:r>
      <w:r>
        <w:t>nder the same URL. This works only for text fields.</w:t>
      </w:r>
    </w:p>
    <w:p w14:paraId="78320CB1" w14:textId="16047A25" w:rsidR="005E306E" w:rsidRDefault="005E306E" w:rsidP="00C2173E">
      <w:pPr>
        <w:ind w:firstLine="720"/>
      </w:pPr>
      <w:r>
        <w:t xml:space="preserve">The definition you can found in </w:t>
      </w:r>
      <w:r w:rsidR="0036220C">
        <w:t xml:space="preserve">the </w:t>
      </w:r>
      <w:r>
        <w:t>Data Configuration feature</w:t>
      </w:r>
    </w:p>
    <w:p w14:paraId="2203E843" w14:textId="053BDEE2" w:rsidR="005E306E" w:rsidRDefault="005E306E" w:rsidP="002246BC">
      <w:r>
        <w:rPr>
          <w:noProof/>
        </w:rPr>
        <w:drawing>
          <wp:inline distT="0" distB="0" distL="0" distR="0" wp14:anchorId="2F45BB49" wp14:editId="3BA03707">
            <wp:extent cx="5943600" cy="256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6B6" w14:textId="67E5BBC3" w:rsidR="00F976EC" w:rsidRDefault="00981C90" w:rsidP="00C2173E">
      <w:pPr>
        <w:keepNext/>
      </w:pPr>
      <w:r>
        <w:lastRenderedPageBreak/>
        <w:t>The result is</w:t>
      </w:r>
    </w:p>
    <w:p w14:paraId="736124F8" w14:textId="06098F29" w:rsidR="00981C90" w:rsidRDefault="00981C90" w:rsidP="002246BC">
      <w:r>
        <w:rPr>
          <w:noProof/>
        </w:rPr>
        <w:drawing>
          <wp:inline distT="0" distB="0" distL="0" distR="0" wp14:anchorId="283A79D2" wp14:editId="78C3AE7B">
            <wp:extent cx="5943600" cy="2943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CFB8" w14:textId="1EB5B93E" w:rsidR="00981C90" w:rsidRDefault="00981C90" w:rsidP="002246BC">
      <w:r>
        <w:tab/>
        <w:t xml:space="preserve">Please, input </w:t>
      </w:r>
      <w:r w:rsidR="0036220C">
        <w:t xml:space="preserve">the </w:t>
      </w:r>
      <w:r>
        <w:t xml:space="preserve">right value for </w:t>
      </w:r>
      <w:r w:rsidR="0036220C">
        <w:t xml:space="preserve">the </w:t>
      </w:r>
      <w:r>
        <w:t>label ‘</w:t>
      </w:r>
      <w:proofErr w:type="spellStart"/>
      <w:r>
        <w:rPr>
          <w:rFonts w:ascii="Segoe UI" w:hAnsi="Segoe UI" w:cs="Segoe UI"/>
          <w:color w:val="DC3545"/>
          <w:sz w:val="15"/>
          <w:szCs w:val="15"/>
          <w:shd w:val="clear" w:color="auto" w:fill="FFFFFF"/>
        </w:rPr>
        <w:t>valuehouldbeunique</w:t>
      </w:r>
      <w:proofErr w:type="spellEnd"/>
      <w:r>
        <w:t>’, usin</w:t>
      </w:r>
      <w:r w:rsidR="0036220C">
        <w:t>g</w:t>
      </w:r>
      <w:r>
        <w:t xml:space="preserve"> </w:t>
      </w:r>
      <w:r w:rsidR="0036220C">
        <w:t xml:space="preserve">the </w:t>
      </w:r>
      <w:r>
        <w:t>Message feature.</w:t>
      </w:r>
    </w:p>
    <w:p w14:paraId="33337738" w14:textId="6C4DF1D6" w:rsidR="00C2173E" w:rsidRDefault="00C2173E" w:rsidP="00C2173E">
      <w:pPr>
        <w:pStyle w:val="Heading2"/>
      </w:pPr>
      <w:bookmarkStart w:id="10" w:name="_Toc88399265"/>
      <w:r>
        <w:t>Limitations</w:t>
      </w:r>
      <w:bookmarkEnd w:id="10"/>
    </w:p>
    <w:p w14:paraId="4C84A392" w14:textId="2C6A8BAD" w:rsidR="00A339B3" w:rsidRDefault="00C2173E" w:rsidP="002246BC">
      <w:r>
        <w:tab/>
        <w:t>We cannot implement complex logic. Use the report feature instead.</w:t>
      </w:r>
    </w:p>
    <w:p w14:paraId="39B84F5F" w14:textId="3C904CB3" w:rsidR="00A339B3" w:rsidRDefault="00A339B3" w:rsidP="00A339B3">
      <w:pPr>
        <w:pStyle w:val="Heading1"/>
      </w:pPr>
      <w:bookmarkStart w:id="11" w:name="_Toc88399266"/>
      <w:r>
        <w:t xml:space="preserve">Feature </w:t>
      </w:r>
      <w:r w:rsidRPr="00A339B3">
        <w:t>1189</w:t>
      </w:r>
      <w:r>
        <w:t>. List of finalization scenarios</w:t>
      </w:r>
      <w:bookmarkEnd w:id="11"/>
    </w:p>
    <w:p w14:paraId="751147C0" w14:textId="65C2B81E" w:rsidR="00C2173E" w:rsidRDefault="00C2173E" w:rsidP="00C2173E">
      <w:pPr>
        <w:pStyle w:val="Heading2"/>
      </w:pPr>
      <w:bookmarkStart w:id="12" w:name="_Toc88399267"/>
      <w:r>
        <w:t>Why it is necessary?</w:t>
      </w:r>
      <w:bookmarkEnd w:id="12"/>
    </w:p>
    <w:p w14:paraId="7A1E383A" w14:textId="7F52D0E9" w:rsidR="00C2173E" w:rsidRPr="00C2173E" w:rsidRDefault="00C2173E" w:rsidP="00C2173E">
      <w:r>
        <w:tab/>
        <w:t>The finalization of any workflow is very v</w:t>
      </w:r>
      <w:r w:rsidR="0036220C">
        <w:t>ersatil</w:t>
      </w:r>
      <w:r>
        <w:t>e. In addition, for the same workflow, we need to have more th</w:t>
      </w:r>
      <w:r w:rsidR="0036220C">
        <w:t>a</w:t>
      </w:r>
      <w:r>
        <w:t>n one finalization scenario. Thus, we need a tool to configure finalization steps.</w:t>
      </w:r>
    </w:p>
    <w:p w14:paraId="61ECD594" w14:textId="2725783A" w:rsidR="00A339B3" w:rsidRDefault="00A339B3" w:rsidP="0035321B">
      <w:pPr>
        <w:pStyle w:val="Heading2"/>
      </w:pPr>
      <w:bookmarkStart w:id="13" w:name="_Toc88399268"/>
      <w:r>
        <w:t>Where to find</w:t>
      </w:r>
      <w:r w:rsidR="0036220C">
        <w:t xml:space="preserve"> it</w:t>
      </w:r>
      <w:r>
        <w:t>?</w:t>
      </w:r>
      <w:bookmarkEnd w:id="13"/>
    </w:p>
    <w:p w14:paraId="49CC6511" w14:textId="5B1EF55D" w:rsidR="0035321B" w:rsidRDefault="0035321B" w:rsidP="0035321B">
      <w:r>
        <w:tab/>
        <w:t>Administrate – Processes – Workflow</w:t>
      </w:r>
    </w:p>
    <w:p w14:paraId="3E5A436C" w14:textId="3B2DE310" w:rsidR="0035321B" w:rsidRDefault="0035321B" w:rsidP="0035321B">
      <w:r>
        <w:rPr>
          <w:noProof/>
        </w:rPr>
        <w:drawing>
          <wp:inline distT="0" distB="0" distL="0" distR="0" wp14:anchorId="482AC0A3" wp14:editId="65B3BB86">
            <wp:extent cx="5943600" cy="179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BF6A" w14:textId="348143E2" w:rsidR="0035321B" w:rsidRDefault="0035321B" w:rsidP="008137C9">
      <w:pPr>
        <w:keepNext/>
      </w:pPr>
      <w:r>
        <w:lastRenderedPageBreak/>
        <w:t>Page to define any activity</w:t>
      </w:r>
    </w:p>
    <w:p w14:paraId="5E15F4CA" w14:textId="56363AD8" w:rsidR="0035321B" w:rsidRPr="0035321B" w:rsidRDefault="008137C9" w:rsidP="0035321B">
      <w:r>
        <w:rPr>
          <w:noProof/>
        </w:rPr>
        <w:drawing>
          <wp:inline distT="0" distB="0" distL="0" distR="0" wp14:anchorId="797C5F36" wp14:editId="3E9FBC6C">
            <wp:extent cx="5943600" cy="2322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841E" w14:textId="63820D07" w:rsidR="00A339B3" w:rsidRDefault="00A339B3" w:rsidP="0035321B">
      <w:pPr>
        <w:pStyle w:val="Heading2"/>
      </w:pPr>
      <w:bookmarkStart w:id="14" w:name="_Toc88399269"/>
      <w:r>
        <w:t>How to use</w:t>
      </w:r>
      <w:r w:rsidR="0036220C">
        <w:t xml:space="preserve"> it</w:t>
      </w:r>
      <w:r>
        <w:t>?</w:t>
      </w:r>
      <w:bookmarkEnd w:id="14"/>
    </w:p>
    <w:p w14:paraId="18E479C8" w14:textId="1AE18263" w:rsidR="008137C9" w:rsidRDefault="008137C9" w:rsidP="008137C9">
      <w:pPr>
        <w:keepNext/>
      </w:pPr>
      <w:r>
        <w:tab/>
        <w:t xml:space="preserve">The explanation is in </w:t>
      </w:r>
      <w:r w:rsidR="00830593">
        <w:t xml:space="preserve">the </w:t>
      </w:r>
      <w:r>
        <w:t xml:space="preserve">dictionary </w:t>
      </w:r>
      <w:r w:rsidR="00830593">
        <w:t>“</w:t>
      </w:r>
      <w:r>
        <w:t>Finalize</w:t>
      </w:r>
      <w:r w:rsidR="00830593">
        <w:t>”</w:t>
      </w:r>
      <w:r>
        <w:t>.</w:t>
      </w:r>
    </w:p>
    <w:p w14:paraId="65138078" w14:textId="6676602C" w:rsidR="008137C9" w:rsidRDefault="008137C9" w:rsidP="008137C9">
      <w:r>
        <w:rPr>
          <w:noProof/>
        </w:rPr>
        <w:drawing>
          <wp:inline distT="0" distB="0" distL="0" distR="0" wp14:anchorId="22A13A18" wp14:editId="3C3BD6E8">
            <wp:extent cx="5943600" cy="3656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75F0" w14:textId="53C8E62C" w:rsidR="008137C9" w:rsidRDefault="008137C9" w:rsidP="008137C9">
      <w:pPr>
        <w:keepNext/>
      </w:pPr>
      <w:r>
        <w:lastRenderedPageBreak/>
        <w:t xml:space="preserve">You can’t add </w:t>
      </w:r>
      <w:r w:rsidR="0036220C">
        <w:t xml:space="preserve">a </w:t>
      </w:r>
      <w:r>
        <w:t>new item to this dictionary, bu</w:t>
      </w:r>
      <w:r w:rsidR="0036220C">
        <w:t>t</w:t>
      </w:r>
      <w:r>
        <w:t xml:space="preserve"> f</w:t>
      </w:r>
      <w:r w:rsidR="0036220C">
        <w:t>ee</w:t>
      </w:r>
      <w:r>
        <w:t>l free to change names and descriptions as well as input these in any available language</w:t>
      </w:r>
    </w:p>
    <w:p w14:paraId="21857198" w14:textId="5292FE56" w:rsidR="008137C9" w:rsidRDefault="008137C9" w:rsidP="008137C9">
      <w:r>
        <w:rPr>
          <w:noProof/>
        </w:rPr>
        <w:drawing>
          <wp:inline distT="0" distB="0" distL="0" distR="0" wp14:anchorId="6C34197B" wp14:editId="1D318ACC">
            <wp:extent cx="5943600" cy="3709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38CF" w14:textId="77777777" w:rsidR="008137C9" w:rsidRPr="008137C9" w:rsidRDefault="008137C9" w:rsidP="008137C9"/>
    <w:sectPr w:rsidR="008137C9" w:rsidRPr="008137C9" w:rsidSect="00B3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FDDF" w14:textId="77777777" w:rsidR="007146EC" w:rsidRDefault="007146EC" w:rsidP="00EB0FAC">
      <w:pPr>
        <w:spacing w:after="0" w:line="240" w:lineRule="auto"/>
      </w:pPr>
      <w:r>
        <w:separator/>
      </w:r>
    </w:p>
  </w:endnote>
  <w:endnote w:type="continuationSeparator" w:id="0">
    <w:p w14:paraId="198247FA" w14:textId="77777777" w:rsidR="007146EC" w:rsidRDefault="007146EC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D963" w14:textId="77777777" w:rsidR="007146EC" w:rsidRDefault="007146EC" w:rsidP="00EB0FAC">
      <w:pPr>
        <w:spacing w:after="0" w:line="240" w:lineRule="auto"/>
      </w:pPr>
      <w:r>
        <w:separator/>
      </w:r>
    </w:p>
  </w:footnote>
  <w:footnote w:type="continuationSeparator" w:id="0">
    <w:p w14:paraId="3080D0FF" w14:textId="77777777" w:rsidR="007146EC" w:rsidRDefault="007146EC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53915"/>
    <w:multiLevelType w:val="hybridMultilevel"/>
    <w:tmpl w:val="467A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E2DD0"/>
    <w:multiLevelType w:val="hybridMultilevel"/>
    <w:tmpl w:val="7C06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52989"/>
    <w:multiLevelType w:val="hybridMultilevel"/>
    <w:tmpl w:val="6D9E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E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CE32CC"/>
    <w:multiLevelType w:val="hybridMultilevel"/>
    <w:tmpl w:val="F58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C63D2"/>
    <w:multiLevelType w:val="hybridMultilevel"/>
    <w:tmpl w:val="565E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73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7117F"/>
    <w:multiLevelType w:val="hybridMultilevel"/>
    <w:tmpl w:val="AF3C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8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06D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607B6"/>
    <w:multiLevelType w:val="hybridMultilevel"/>
    <w:tmpl w:val="F7D6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E21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74FE2"/>
    <w:multiLevelType w:val="hybridMultilevel"/>
    <w:tmpl w:val="BB6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34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A3B4C94"/>
    <w:multiLevelType w:val="hybridMultilevel"/>
    <w:tmpl w:val="1E6C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E0434"/>
    <w:multiLevelType w:val="hybridMultilevel"/>
    <w:tmpl w:val="D24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3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0F64B29"/>
    <w:multiLevelType w:val="hybridMultilevel"/>
    <w:tmpl w:val="3396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07B07"/>
    <w:multiLevelType w:val="hybridMultilevel"/>
    <w:tmpl w:val="369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C87500"/>
    <w:multiLevelType w:val="hybridMultilevel"/>
    <w:tmpl w:val="C3B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E768E6"/>
    <w:multiLevelType w:val="hybridMultilevel"/>
    <w:tmpl w:val="3B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230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F7A38B5"/>
    <w:multiLevelType w:val="hybridMultilevel"/>
    <w:tmpl w:val="8D6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1"/>
  </w:num>
  <w:num w:numId="3">
    <w:abstractNumId w:val="34"/>
  </w:num>
  <w:num w:numId="4">
    <w:abstractNumId w:val="21"/>
  </w:num>
  <w:num w:numId="5">
    <w:abstractNumId w:val="26"/>
  </w:num>
  <w:num w:numId="6">
    <w:abstractNumId w:val="7"/>
  </w:num>
  <w:num w:numId="7">
    <w:abstractNumId w:val="44"/>
  </w:num>
  <w:num w:numId="8">
    <w:abstractNumId w:val="4"/>
  </w:num>
  <w:num w:numId="9">
    <w:abstractNumId w:val="23"/>
  </w:num>
  <w:num w:numId="10">
    <w:abstractNumId w:val="11"/>
  </w:num>
  <w:num w:numId="11">
    <w:abstractNumId w:val="22"/>
  </w:num>
  <w:num w:numId="12">
    <w:abstractNumId w:val="33"/>
  </w:num>
  <w:num w:numId="13">
    <w:abstractNumId w:val="35"/>
  </w:num>
  <w:num w:numId="14">
    <w:abstractNumId w:val="6"/>
  </w:num>
  <w:num w:numId="15">
    <w:abstractNumId w:val="37"/>
  </w:num>
  <w:num w:numId="16">
    <w:abstractNumId w:val="0"/>
  </w:num>
  <w:num w:numId="17">
    <w:abstractNumId w:val="2"/>
  </w:num>
  <w:num w:numId="18">
    <w:abstractNumId w:val="17"/>
  </w:num>
  <w:num w:numId="19">
    <w:abstractNumId w:val="28"/>
  </w:num>
  <w:num w:numId="20">
    <w:abstractNumId w:val="18"/>
  </w:num>
  <w:num w:numId="21">
    <w:abstractNumId w:val="39"/>
  </w:num>
  <w:num w:numId="22">
    <w:abstractNumId w:val="19"/>
  </w:num>
  <w:num w:numId="23">
    <w:abstractNumId w:val="27"/>
  </w:num>
  <w:num w:numId="24">
    <w:abstractNumId w:val="10"/>
  </w:num>
  <w:num w:numId="25">
    <w:abstractNumId w:val="46"/>
  </w:num>
  <w:num w:numId="26">
    <w:abstractNumId w:val="16"/>
  </w:num>
  <w:num w:numId="27">
    <w:abstractNumId w:val="9"/>
  </w:num>
  <w:num w:numId="28">
    <w:abstractNumId w:val="42"/>
  </w:num>
  <w:num w:numId="29">
    <w:abstractNumId w:val="43"/>
  </w:num>
  <w:num w:numId="30">
    <w:abstractNumId w:val="13"/>
  </w:num>
  <w:num w:numId="31">
    <w:abstractNumId w:val="36"/>
  </w:num>
  <w:num w:numId="32">
    <w:abstractNumId w:val="30"/>
  </w:num>
  <w:num w:numId="33">
    <w:abstractNumId w:val="40"/>
  </w:num>
  <w:num w:numId="34">
    <w:abstractNumId w:val="32"/>
  </w:num>
  <w:num w:numId="35">
    <w:abstractNumId w:val="5"/>
  </w:num>
  <w:num w:numId="36">
    <w:abstractNumId w:val="24"/>
  </w:num>
  <w:num w:numId="37">
    <w:abstractNumId w:val="12"/>
  </w:num>
  <w:num w:numId="38">
    <w:abstractNumId w:val="29"/>
  </w:num>
  <w:num w:numId="39">
    <w:abstractNumId w:val="20"/>
  </w:num>
  <w:num w:numId="40">
    <w:abstractNumId w:val="31"/>
  </w:num>
  <w:num w:numId="41">
    <w:abstractNumId w:val="25"/>
  </w:num>
  <w:num w:numId="42">
    <w:abstractNumId w:val="38"/>
  </w:num>
  <w:num w:numId="43">
    <w:abstractNumId w:val="3"/>
  </w:num>
  <w:num w:numId="44">
    <w:abstractNumId w:val="1"/>
  </w:num>
  <w:num w:numId="45">
    <w:abstractNumId w:val="15"/>
  </w:num>
  <w:num w:numId="46">
    <w:abstractNumId w:val="4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MawFAIEBEeY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43B76"/>
    <w:rsid w:val="0004614C"/>
    <w:rsid w:val="00065B6F"/>
    <w:rsid w:val="00084D80"/>
    <w:rsid w:val="00086C04"/>
    <w:rsid w:val="00086FC7"/>
    <w:rsid w:val="000921E9"/>
    <w:rsid w:val="000974AE"/>
    <w:rsid w:val="000B1FB9"/>
    <w:rsid w:val="000B2461"/>
    <w:rsid w:val="000B5554"/>
    <w:rsid w:val="000B6C7F"/>
    <w:rsid w:val="000B73B9"/>
    <w:rsid w:val="000C754E"/>
    <w:rsid w:val="000D4E19"/>
    <w:rsid w:val="000E17C2"/>
    <w:rsid w:val="000F1CEB"/>
    <w:rsid w:val="000F3892"/>
    <w:rsid w:val="000F671E"/>
    <w:rsid w:val="00102725"/>
    <w:rsid w:val="001029DC"/>
    <w:rsid w:val="00106116"/>
    <w:rsid w:val="00115568"/>
    <w:rsid w:val="0014100C"/>
    <w:rsid w:val="00141E9F"/>
    <w:rsid w:val="00146785"/>
    <w:rsid w:val="00155F64"/>
    <w:rsid w:val="00167C0A"/>
    <w:rsid w:val="00175191"/>
    <w:rsid w:val="0019269C"/>
    <w:rsid w:val="001953DB"/>
    <w:rsid w:val="001C740A"/>
    <w:rsid w:val="001D04A4"/>
    <w:rsid w:val="001D750D"/>
    <w:rsid w:val="001F0567"/>
    <w:rsid w:val="00207B97"/>
    <w:rsid w:val="00211A02"/>
    <w:rsid w:val="002177F0"/>
    <w:rsid w:val="002246BC"/>
    <w:rsid w:val="002416EC"/>
    <w:rsid w:val="00257F9E"/>
    <w:rsid w:val="00260C56"/>
    <w:rsid w:val="002611E7"/>
    <w:rsid w:val="002679D2"/>
    <w:rsid w:val="00275AB0"/>
    <w:rsid w:val="00281DCF"/>
    <w:rsid w:val="00282E01"/>
    <w:rsid w:val="002874D7"/>
    <w:rsid w:val="00293D71"/>
    <w:rsid w:val="002A61C2"/>
    <w:rsid w:val="002A6729"/>
    <w:rsid w:val="002A7BC2"/>
    <w:rsid w:val="002B1A3E"/>
    <w:rsid w:val="002B598B"/>
    <w:rsid w:val="002F4B86"/>
    <w:rsid w:val="00322719"/>
    <w:rsid w:val="0033524B"/>
    <w:rsid w:val="00350B72"/>
    <w:rsid w:val="0035321B"/>
    <w:rsid w:val="0035542E"/>
    <w:rsid w:val="00356C45"/>
    <w:rsid w:val="0036220C"/>
    <w:rsid w:val="0036336C"/>
    <w:rsid w:val="003717D2"/>
    <w:rsid w:val="00377372"/>
    <w:rsid w:val="00384C05"/>
    <w:rsid w:val="00385FD3"/>
    <w:rsid w:val="00393CF7"/>
    <w:rsid w:val="0039488E"/>
    <w:rsid w:val="003A366F"/>
    <w:rsid w:val="003B622C"/>
    <w:rsid w:val="003C6D92"/>
    <w:rsid w:val="003D717C"/>
    <w:rsid w:val="003F1B00"/>
    <w:rsid w:val="003F37E0"/>
    <w:rsid w:val="003F6591"/>
    <w:rsid w:val="00410E84"/>
    <w:rsid w:val="00412F98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4F46"/>
    <w:rsid w:val="00476D1B"/>
    <w:rsid w:val="0048291B"/>
    <w:rsid w:val="00492C43"/>
    <w:rsid w:val="00496414"/>
    <w:rsid w:val="004A01EE"/>
    <w:rsid w:val="004A4962"/>
    <w:rsid w:val="004A5671"/>
    <w:rsid w:val="004B3534"/>
    <w:rsid w:val="004D43FB"/>
    <w:rsid w:val="004E05B5"/>
    <w:rsid w:val="005057D5"/>
    <w:rsid w:val="00506C4D"/>
    <w:rsid w:val="005077D0"/>
    <w:rsid w:val="005138AC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62AAF"/>
    <w:rsid w:val="0058446B"/>
    <w:rsid w:val="0058477D"/>
    <w:rsid w:val="00590542"/>
    <w:rsid w:val="005A14BB"/>
    <w:rsid w:val="005A499B"/>
    <w:rsid w:val="005A75D6"/>
    <w:rsid w:val="005B2A4E"/>
    <w:rsid w:val="005B3F3D"/>
    <w:rsid w:val="005C1E67"/>
    <w:rsid w:val="005D107A"/>
    <w:rsid w:val="005E306E"/>
    <w:rsid w:val="005F5CCD"/>
    <w:rsid w:val="006023B1"/>
    <w:rsid w:val="006056D7"/>
    <w:rsid w:val="006123F4"/>
    <w:rsid w:val="00612AF2"/>
    <w:rsid w:val="0061303D"/>
    <w:rsid w:val="0061729A"/>
    <w:rsid w:val="00623FA6"/>
    <w:rsid w:val="00634D15"/>
    <w:rsid w:val="00641230"/>
    <w:rsid w:val="006500C7"/>
    <w:rsid w:val="00664769"/>
    <w:rsid w:val="006732C7"/>
    <w:rsid w:val="00691EAD"/>
    <w:rsid w:val="006A2611"/>
    <w:rsid w:val="006A43E7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5BB7"/>
    <w:rsid w:val="007258C1"/>
    <w:rsid w:val="007344EC"/>
    <w:rsid w:val="00734F34"/>
    <w:rsid w:val="00744840"/>
    <w:rsid w:val="00761F1B"/>
    <w:rsid w:val="00762809"/>
    <w:rsid w:val="007734AD"/>
    <w:rsid w:val="00773D51"/>
    <w:rsid w:val="00782FC4"/>
    <w:rsid w:val="00783457"/>
    <w:rsid w:val="00792272"/>
    <w:rsid w:val="007B3675"/>
    <w:rsid w:val="007E09D6"/>
    <w:rsid w:val="007E210B"/>
    <w:rsid w:val="007E4F06"/>
    <w:rsid w:val="007E7A8B"/>
    <w:rsid w:val="00801DC6"/>
    <w:rsid w:val="00804CE1"/>
    <w:rsid w:val="00805F05"/>
    <w:rsid w:val="008137C9"/>
    <w:rsid w:val="00824CCD"/>
    <w:rsid w:val="00830593"/>
    <w:rsid w:val="00846F93"/>
    <w:rsid w:val="00852350"/>
    <w:rsid w:val="00853DEC"/>
    <w:rsid w:val="0087221F"/>
    <w:rsid w:val="00886CEC"/>
    <w:rsid w:val="008902F9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30DA"/>
    <w:rsid w:val="00904D7B"/>
    <w:rsid w:val="00905944"/>
    <w:rsid w:val="0090677D"/>
    <w:rsid w:val="00907F24"/>
    <w:rsid w:val="009148F8"/>
    <w:rsid w:val="00920DF8"/>
    <w:rsid w:val="0093219E"/>
    <w:rsid w:val="009354F7"/>
    <w:rsid w:val="0095017A"/>
    <w:rsid w:val="00956A79"/>
    <w:rsid w:val="00956FF8"/>
    <w:rsid w:val="00966D3A"/>
    <w:rsid w:val="00980C9E"/>
    <w:rsid w:val="00981C90"/>
    <w:rsid w:val="00982613"/>
    <w:rsid w:val="009A3E1B"/>
    <w:rsid w:val="009A7435"/>
    <w:rsid w:val="009B2308"/>
    <w:rsid w:val="009B249F"/>
    <w:rsid w:val="009B34ED"/>
    <w:rsid w:val="009C388A"/>
    <w:rsid w:val="009D0C22"/>
    <w:rsid w:val="009D225A"/>
    <w:rsid w:val="009D4911"/>
    <w:rsid w:val="009E38AB"/>
    <w:rsid w:val="009F2CD7"/>
    <w:rsid w:val="00A1502E"/>
    <w:rsid w:val="00A303AB"/>
    <w:rsid w:val="00A339B3"/>
    <w:rsid w:val="00A35F20"/>
    <w:rsid w:val="00A5719C"/>
    <w:rsid w:val="00A63C69"/>
    <w:rsid w:val="00A86A1B"/>
    <w:rsid w:val="00A96C16"/>
    <w:rsid w:val="00AA50AA"/>
    <w:rsid w:val="00AA6E7D"/>
    <w:rsid w:val="00AB4ECD"/>
    <w:rsid w:val="00AB588D"/>
    <w:rsid w:val="00AC0681"/>
    <w:rsid w:val="00AC5C20"/>
    <w:rsid w:val="00AD3D2E"/>
    <w:rsid w:val="00AE434B"/>
    <w:rsid w:val="00AF05FA"/>
    <w:rsid w:val="00AF0968"/>
    <w:rsid w:val="00AF0A0E"/>
    <w:rsid w:val="00B03737"/>
    <w:rsid w:val="00B10844"/>
    <w:rsid w:val="00B15C7F"/>
    <w:rsid w:val="00B20953"/>
    <w:rsid w:val="00B25E22"/>
    <w:rsid w:val="00B31395"/>
    <w:rsid w:val="00B34B86"/>
    <w:rsid w:val="00B35934"/>
    <w:rsid w:val="00B449CA"/>
    <w:rsid w:val="00B464DD"/>
    <w:rsid w:val="00B64AD2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14992"/>
    <w:rsid w:val="00C15BDB"/>
    <w:rsid w:val="00C2173E"/>
    <w:rsid w:val="00C3502D"/>
    <w:rsid w:val="00C36E96"/>
    <w:rsid w:val="00C37A25"/>
    <w:rsid w:val="00C43C22"/>
    <w:rsid w:val="00C6021A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32022"/>
    <w:rsid w:val="00D342C9"/>
    <w:rsid w:val="00D73F83"/>
    <w:rsid w:val="00D75022"/>
    <w:rsid w:val="00D75681"/>
    <w:rsid w:val="00D90BFA"/>
    <w:rsid w:val="00D92FBC"/>
    <w:rsid w:val="00DB310A"/>
    <w:rsid w:val="00DB42F2"/>
    <w:rsid w:val="00DC306C"/>
    <w:rsid w:val="00DC3EB2"/>
    <w:rsid w:val="00DC5564"/>
    <w:rsid w:val="00DC7494"/>
    <w:rsid w:val="00DE335B"/>
    <w:rsid w:val="00DF31E5"/>
    <w:rsid w:val="00DF5225"/>
    <w:rsid w:val="00E02B5A"/>
    <w:rsid w:val="00E1056D"/>
    <w:rsid w:val="00E1746D"/>
    <w:rsid w:val="00E17769"/>
    <w:rsid w:val="00E25F4C"/>
    <w:rsid w:val="00E4188D"/>
    <w:rsid w:val="00E448C4"/>
    <w:rsid w:val="00E64AD9"/>
    <w:rsid w:val="00E64E69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5427"/>
    <w:rsid w:val="00F26358"/>
    <w:rsid w:val="00F263AE"/>
    <w:rsid w:val="00F40DC9"/>
    <w:rsid w:val="00F42B86"/>
    <w:rsid w:val="00F56636"/>
    <w:rsid w:val="00F7302D"/>
    <w:rsid w:val="00F773C7"/>
    <w:rsid w:val="00F83861"/>
    <w:rsid w:val="00F95B23"/>
    <w:rsid w:val="00F95FD2"/>
    <w:rsid w:val="00F976EC"/>
    <w:rsid w:val="00FA7F85"/>
    <w:rsid w:val="00FB4729"/>
    <w:rsid w:val="00FC745A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7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155</cp:revision>
  <dcterms:created xsi:type="dcterms:W3CDTF">2021-06-27T19:21:00Z</dcterms:created>
  <dcterms:modified xsi:type="dcterms:W3CDTF">2021-11-21T13:04:00Z</dcterms:modified>
</cp:coreProperties>
</file>