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A3D1D7F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451A22" w:rsidRPr="004535BB">
        <w:t>1</w:t>
      </w:r>
      <w:r w:rsidR="00410E84" w:rsidRPr="004535BB">
        <w:t>-</w:t>
      </w:r>
      <w:r w:rsidR="00DF5225" w:rsidRPr="004535BB">
        <w:t>1</w:t>
      </w:r>
      <w:r w:rsidR="002D67D4">
        <w:t>2</w:t>
      </w:r>
      <w:r w:rsidR="00410E84" w:rsidRPr="004535BB">
        <w:t>-</w:t>
      </w:r>
      <w:r w:rsidR="00A66EF3">
        <w:t>12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E483C65" w14:textId="4C9BAD86" w:rsidR="00A13565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0240340" w:history="1">
            <w:r w:rsidR="00A13565" w:rsidRPr="00F61A83">
              <w:rPr>
                <w:rStyle w:val="Hyperlink"/>
                <w:noProof/>
              </w:rPr>
              <w:t>Motivation</w:t>
            </w:r>
            <w:r w:rsidR="00A13565">
              <w:rPr>
                <w:noProof/>
                <w:webHidden/>
              </w:rPr>
              <w:tab/>
            </w:r>
            <w:r w:rsidR="00A13565">
              <w:rPr>
                <w:noProof/>
                <w:webHidden/>
              </w:rPr>
              <w:fldChar w:fldCharType="begin"/>
            </w:r>
            <w:r w:rsidR="00A13565">
              <w:rPr>
                <w:noProof/>
                <w:webHidden/>
              </w:rPr>
              <w:instrText xml:space="preserve"> PAGEREF _Toc90240340 \h </w:instrText>
            </w:r>
            <w:r w:rsidR="00A13565">
              <w:rPr>
                <w:noProof/>
                <w:webHidden/>
              </w:rPr>
            </w:r>
            <w:r w:rsidR="00A13565">
              <w:rPr>
                <w:noProof/>
                <w:webHidden/>
              </w:rPr>
              <w:fldChar w:fldCharType="separate"/>
            </w:r>
            <w:r w:rsidR="00A13565">
              <w:rPr>
                <w:noProof/>
                <w:webHidden/>
              </w:rPr>
              <w:t>1</w:t>
            </w:r>
            <w:r w:rsidR="00A13565">
              <w:rPr>
                <w:noProof/>
                <w:webHidden/>
              </w:rPr>
              <w:fldChar w:fldCharType="end"/>
            </w:r>
          </w:hyperlink>
        </w:p>
        <w:p w14:paraId="6441DD82" w14:textId="503A54CD" w:rsidR="00A13565" w:rsidRDefault="00A135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0341" w:history="1">
            <w:r w:rsidRPr="00F61A83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B6F1" w14:textId="0A97FB8E" w:rsidR="00A13565" w:rsidRDefault="00A135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0342" w:history="1">
            <w:r w:rsidRPr="00F61A83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18EA" w14:textId="53ACF9E9" w:rsidR="00A13565" w:rsidRDefault="00A135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0343" w:history="1">
            <w:r w:rsidRPr="00F61A83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88EB" w14:textId="5446B3FE" w:rsidR="00A13565" w:rsidRDefault="00A135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0344" w:history="1">
            <w:r w:rsidRPr="00F61A83">
              <w:rPr>
                <w:rStyle w:val="Hyperlink"/>
                <w:noProof/>
              </w:rPr>
              <w:t>Modification feature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9D40" w14:textId="51C1EC18" w:rsidR="00A13565" w:rsidRDefault="00A135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0345" w:history="1">
            <w:r w:rsidRPr="00F61A83">
              <w:rPr>
                <w:rStyle w:val="Hyperlink"/>
                <w:noProof/>
              </w:rPr>
              <w:t>Pharmacist qualification medification process has been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8B8D" w14:textId="097EF93C" w:rsidR="00A13565" w:rsidRDefault="00A135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0346" w:history="1">
            <w:r w:rsidRPr="00F61A83">
              <w:rPr>
                <w:rStyle w:val="Hyperlink"/>
                <w:noProof/>
              </w:rPr>
              <w:t>Modified data is marked. Original data is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57E5" w14:textId="15F4E478" w:rsidR="00A13565" w:rsidRDefault="00A135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0347" w:history="1">
            <w:r w:rsidRPr="00F61A83">
              <w:rPr>
                <w:rStyle w:val="Hyperlink"/>
                <w:noProof/>
              </w:rPr>
              <w:t>After modification mark fr</w:t>
            </w:r>
            <w:r w:rsidRPr="00F61A83">
              <w:rPr>
                <w:rStyle w:val="Hyperlink"/>
                <w:noProof/>
              </w:rPr>
              <w:t>o</w:t>
            </w:r>
            <w:r w:rsidRPr="00F61A83">
              <w:rPr>
                <w:rStyle w:val="Hyperlink"/>
                <w:noProof/>
              </w:rPr>
              <w:t>m modified data will be removed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6886C474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90240340"/>
      <w:r w:rsidRPr="004535BB">
        <w:t>Motivation</w:t>
      </w:r>
      <w:bookmarkEnd w:id="0"/>
    </w:p>
    <w:p w14:paraId="3DC43277" w14:textId="3D3D528C" w:rsidR="00B449CA" w:rsidRDefault="001D750D" w:rsidP="00B449CA">
      <w:r w:rsidRPr="004535BB">
        <w:tab/>
      </w:r>
      <w:r w:rsidR="00B449CA" w:rsidRPr="004535BB">
        <w:t xml:space="preserve">The main </w:t>
      </w:r>
      <w:r w:rsidR="000444BC">
        <w:t>goal</w:t>
      </w:r>
      <w:r w:rsidR="00B449CA" w:rsidRPr="004535BB">
        <w:t xml:space="preserve"> of this release</w:t>
      </w:r>
      <w:r w:rsidR="006500C7">
        <w:t xml:space="preserve"> </w:t>
      </w:r>
      <w:r w:rsidR="002D67D4">
        <w:t xml:space="preserve">is </w:t>
      </w:r>
      <w:r w:rsidR="007B1E83">
        <w:t xml:space="preserve">the </w:t>
      </w:r>
      <w:r w:rsidR="00A66EF3">
        <w:t>continue to implement the modification feature</w:t>
      </w:r>
      <w:r w:rsidR="002D67D4">
        <w:t>.</w:t>
      </w:r>
      <w:r w:rsidR="00D959BB">
        <w:t xml:space="preserve"> In addition</w:t>
      </w:r>
      <w:r w:rsidR="001A68F0">
        <w:t>,</w:t>
      </w:r>
      <w:r w:rsidR="00D959BB">
        <w:t xml:space="preserve"> </w:t>
      </w:r>
      <w:proofErr w:type="gramStart"/>
      <w:r w:rsidR="00D959BB">
        <w:t>were</w:t>
      </w:r>
      <w:proofErr w:type="gramEnd"/>
      <w:r w:rsidR="00D959BB">
        <w:t xml:space="preserve"> fixed errors have been collected by </w:t>
      </w:r>
      <w:r w:rsidR="001A68F0">
        <w:t xml:space="preserve">the </w:t>
      </w:r>
      <w:r w:rsidR="00D959BB">
        <w:t>QA team in two weeks.</w:t>
      </w:r>
    </w:p>
    <w:p w14:paraId="2E57B76E" w14:textId="62B80AE4" w:rsidR="00FF57F6" w:rsidRPr="004535BB" w:rsidRDefault="00FF57F6" w:rsidP="00FF57F6">
      <w:pPr>
        <w:pStyle w:val="Heading1"/>
      </w:pPr>
      <w:bookmarkStart w:id="1" w:name="_Toc90240341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90240342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37097819" w14:textId="18F44C03" w:rsidR="00F95FD2" w:rsidRPr="002246BC" w:rsidRDefault="001A68F0" w:rsidP="00FF57F6">
      <w:pPr>
        <w:keepNext/>
        <w:ind w:firstLine="720"/>
      </w:pPr>
      <w:r>
        <w:t>The m</w:t>
      </w:r>
      <w:r w:rsidR="00A66EF3">
        <w:t>odification feature is not fully tested yet. Currently fully tested only strings, literals, dates, numbers</w:t>
      </w:r>
      <w:r>
        <w:t>,</w:t>
      </w:r>
      <w:r w:rsidR="00A66EF3">
        <w:t xml:space="preserve"> and logical values modification.  Dictionaries, addresses</w:t>
      </w:r>
      <w:r>
        <w:t>,</w:t>
      </w:r>
      <w:r w:rsidR="00A66EF3">
        <w:t xml:space="preserve"> and files are partia</w:t>
      </w:r>
      <w:r>
        <w:t>l</w:t>
      </w:r>
      <w:r w:rsidR="00A66EF3">
        <w:t xml:space="preserve">ly implemented, thus not fully tested yet. </w:t>
      </w:r>
    </w:p>
    <w:p w14:paraId="08DDEF55" w14:textId="5724BA3C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23CC5FC0" w:rsidR="00FF57F6" w:rsidRDefault="00FF57F6" w:rsidP="00FF57F6">
      <w:pPr>
        <w:keepNext/>
      </w:pPr>
      <w:r w:rsidRPr="004535BB">
        <w:tab/>
        <w:t>The workflow implementation contains mistakes.</w:t>
      </w:r>
    </w:p>
    <w:p w14:paraId="52F82C21" w14:textId="0CC5C831" w:rsidR="00FF57F6" w:rsidRPr="00A66EF3" w:rsidRDefault="00D47933" w:rsidP="00FF57F6">
      <w:pPr>
        <w:keepNext/>
      </w:pPr>
      <w:r>
        <w:tab/>
        <w:t>Some reports may work slow. These reports are subject to optimization.</w:t>
      </w:r>
    </w:p>
    <w:p w14:paraId="053FF5D7" w14:textId="66214213" w:rsidR="004535BB" w:rsidRPr="004535BB" w:rsidRDefault="00211A02" w:rsidP="00211A02">
      <w:pPr>
        <w:pStyle w:val="Heading1"/>
      </w:pPr>
      <w:bookmarkStart w:id="3" w:name="_Toc90240343"/>
      <w:r>
        <w:t>Issues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96"/>
        <w:gridCol w:w="4007"/>
      </w:tblGrid>
      <w:tr w:rsidR="002246BC" w:rsidRPr="004535BB" w14:paraId="4374C760" w14:textId="77777777" w:rsidTr="0024046A">
        <w:tc>
          <w:tcPr>
            <w:tcW w:w="2547" w:type="dxa"/>
          </w:tcPr>
          <w:p w14:paraId="6E407C62" w14:textId="07CF2FDC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#</w:t>
            </w:r>
          </w:p>
        </w:tc>
        <w:tc>
          <w:tcPr>
            <w:tcW w:w="2796" w:type="dxa"/>
          </w:tcPr>
          <w:p w14:paraId="3AF0ACE5" w14:textId="02BF1700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Issue</w:t>
            </w:r>
          </w:p>
        </w:tc>
        <w:tc>
          <w:tcPr>
            <w:tcW w:w="4007" w:type="dxa"/>
          </w:tcPr>
          <w:p w14:paraId="3E25993E" w14:textId="3369B46C" w:rsidR="004535BB" w:rsidRPr="000C754E" w:rsidRDefault="000B6C7F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Notes</w:t>
            </w:r>
          </w:p>
        </w:tc>
      </w:tr>
      <w:tr w:rsidR="002246BC" w:rsidRPr="004535BB" w14:paraId="570AAC1B" w14:textId="77777777" w:rsidTr="0024046A">
        <w:tc>
          <w:tcPr>
            <w:tcW w:w="2547" w:type="dxa"/>
          </w:tcPr>
          <w:p w14:paraId="5CB70C83" w14:textId="77777777" w:rsidR="004535BB" w:rsidRDefault="00D959BB" w:rsidP="00B449CA">
            <w:r>
              <w:t>1238, 1236, 1234, 1222, 1219, 1217,</w:t>
            </w:r>
          </w:p>
          <w:p w14:paraId="0574BB9C" w14:textId="7AE4AFAD" w:rsidR="00D959BB" w:rsidRPr="004535BB" w:rsidRDefault="00D959BB" w:rsidP="00B449CA">
            <w:r>
              <w:t>1205</w:t>
            </w:r>
          </w:p>
        </w:tc>
        <w:tc>
          <w:tcPr>
            <w:tcW w:w="2796" w:type="dxa"/>
          </w:tcPr>
          <w:p w14:paraId="6A4E0F35" w14:textId="171BA1D4" w:rsidR="004535BB" w:rsidRPr="004535BB" w:rsidRDefault="00D959BB" w:rsidP="00B449CA">
            <w:r>
              <w:t>Errors collected in two previous weeks</w:t>
            </w:r>
          </w:p>
        </w:tc>
        <w:tc>
          <w:tcPr>
            <w:tcW w:w="4007" w:type="dxa"/>
          </w:tcPr>
          <w:p w14:paraId="4FAA65A8" w14:textId="1C781B5A" w:rsidR="004535BB" w:rsidRPr="004535BB" w:rsidRDefault="00D959BB" w:rsidP="00B449CA">
            <w:r>
              <w:t>Resolved</w:t>
            </w:r>
          </w:p>
        </w:tc>
      </w:tr>
      <w:tr w:rsidR="00D959BB" w:rsidRPr="004535BB" w14:paraId="42CB0FD3" w14:textId="77777777" w:rsidTr="0024046A">
        <w:tc>
          <w:tcPr>
            <w:tcW w:w="2547" w:type="dxa"/>
          </w:tcPr>
          <w:p w14:paraId="4F796BFD" w14:textId="048B0FB9" w:rsidR="00D959BB" w:rsidRPr="004535BB" w:rsidRDefault="00D959BB" w:rsidP="00D959BB">
            <w:r w:rsidRPr="00D959BB">
              <w:t>1216</w:t>
            </w:r>
          </w:p>
        </w:tc>
        <w:tc>
          <w:tcPr>
            <w:tcW w:w="2796" w:type="dxa"/>
          </w:tcPr>
          <w:p w14:paraId="00309D22" w14:textId="109C7B5B" w:rsidR="00D959BB" w:rsidRPr="0039488E" w:rsidRDefault="00D959BB" w:rsidP="00D959BB">
            <w:r>
              <w:t>Long time to next inspection</w:t>
            </w:r>
          </w:p>
        </w:tc>
        <w:tc>
          <w:tcPr>
            <w:tcW w:w="4007" w:type="dxa"/>
          </w:tcPr>
          <w:p w14:paraId="6408DB1F" w14:textId="6F4DA2E7" w:rsidR="00D959BB" w:rsidRPr="004535BB" w:rsidRDefault="001A68F0" w:rsidP="00D959BB">
            <w:r>
              <w:t>The r</w:t>
            </w:r>
            <w:r w:rsidR="00D959BB">
              <w:t xml:space="preserve">ole changed to </w:t>
            </w:r>
            <w:r>
              <w:t xml:space="preserve">the </w:t>
            </w:r>
            <w:r w:rsidR="00D959BB">
              <w:t>secretary</w:t>
            </w:r>
          </w:p>
        </w:tc>
      </w:tr>
      <w:tr w:rsidR="00D959BB" w:rsidRPr="004535BB" w14:paraId="2CB6DF59" w14:textId="77777777" w:rsidTr="0024046A">
        <w:tc>
          <w:tcPr>
            <w:tcW w:w="2547" w:type="dxa"/>
          </w:tcPr>
          <w:p w14:paraId="032AF888" w14:textId="7D1DBE0A" w:rsidR="00D959BB" w:rsidRPr="004535BB" w:rsidRDefault="00D959BB" w:rsidP="00D959BB">
            <w:r>
              <w:lastRenderedPageBreak/>
              <w:t>1149</w:t>
            </w:r>
          </w:p>
        </w:tc>
        <w:tc>
          <w:tcPr>
            <w:tcW w:w="2796" w:type="dxa"/>
          </w:tcPr>
          <w:p w14:paraId="228D3BF2" w14:textId="106F63D1" w:rsidR="00D959BB" w:rsidRPr="004535BB" w:rsidRDefault="00D959BB" w:rsidP="00D959BB">
            <w:r>
              <w:t>Monitoring list enha</w:t>
            </w:r>
            <w:r w:rsidR="001A68F0">
              <w:t>n</w:t>
            </w:r>
            <w:r>
              <w:t>cement</w:t>
            </w:r>
          </w:p>
        </w:tc>
        <w:tc>
          <w:tcPr>
            <w:tcW w:w="4007" w:type="dxa"/>
          </w:tcPr>
          <w:p w14:paraId="1F4171C9" w14:textId="1C5511FC" w:rsidR="00D959BB" w:rsidRPr="00623FA6" w:rsidRDefault="00D959BB" w:rsidP="00D959BB">
            <w:r>
              <w:t>Converted to a</w:t>
            </w:r>
            <w:r w:rsidR="001A68F0">
              <w:t>n</w:t>
            </w:r>
            <w:r>
              <w:t xml:space="preserve"> ad-hoc report</w:t>
            </w:r>
          </w:p>
        </w:tc>
      </w:tr>
      <w:tr w:rsidR="00D959BB" w:rsidRPr="004535BB" w14:paraId="3884C057" w14:textId="77777777" w:rsidTr="0024046A">
        <w:tc>
          <w:tcPr>
            <w:tcW w:w="2547" w:type="dxa"/>
          </w:tcPr>
          <w:p w14:paraId="6D2DDE99" w14:textId="587C4656" w:rsidR="00D959BB" w:rsidRPr="006500C7" w:rsidRDefault="004C5D7D" w:rsidP="00D959BB">
            <w:r>
              <w:t>974</w:t>
            </w:r>
          </w:p>
        </w:tc>
        <w:tc>
          <w:tcPr>
            <w:tcW w:w="2796" w:type="dxa"/>
          </w:tcPr>
          <w:p w14:paraId="13C17870" w14:textId="5A0530CC" w:rsidR="00D959BB" w:rsidRPr="00D32022" w:rsidRDefault="004C5D7D" w:rsidP="00D959BB">
            <w:r>
              <w:t>Link to NMRC site</w:t>
            </w:r>
          </w:p>
        </w:tc>
        <w:tc>
          <w:tcPr>
            <w:tcW w:w="4007" w:type="dxa"/>
          </w:tcPr>
          <w:p w14:paraId="0036270D" w14:textId="4496BEBF" w:rsidR="00D959BB" w:rsidRPr="00C4078D" w:rsidRDefault="004C5D7D" w:rsidP="00D959BB">
            <w:pPr>
              <w:rPr>
                <w:color w:val="FF0000"/>
              </w:rPr>
            </w:pPr>
            <w:r w:rsidRPr="004C5D7D">
              <w:t>Added</w:t>
            </w:r>
          </w:p>
        </w:tc>
      </w:tr>
      <w:tr w:rsidR="004C5D7D" w:rsidRPr="004535BB" w14:paraId="49D39587" w14:textId="77777777" w:rsidTr="0024046A">
        <w:tc>
          <w:tcPr>
            <w:tcW w:w="2547" w:type="dxa"/>
          </w:tcPr>
          <w:p w14:paraId="5A34488B" w14:textId="6DB5FE2D" w:rsidR="004C5D7D" w:rsidRDefault="0024046A" w:rsidP="00D959BB">
            <w:r w:rsidRPr="0024046A">
              <w:t>841</w:t>
            </w:r>
          </w:p>
        </w:tc>
        <w:tc>
          <w:tcPr>
            <w:tcW w:w="2796" w:type="dxa"/>
          </w:tcPr>
          <w:p w14:paraId="22CFE087" w14:textId="4DD1AEDF" w:rsidR="004C5D7D" w:rsidRDefault="0024046A" w:rsidP="00D959BB">
            <w:r>
              <w:t>Additional error message</w:t>
            </w:r>
          </w:p>
        </w:tc>
        <w:tc>
          <w:tcPr>
            <w:tcW w:w="4007" w:type="dxa"/>
          </w:tcPr>
          <w:p w14:paraId="1BE56154" w14:textId="5D53EFAD" w:rsidR="004C5D7D" w:rsidRDefault="0024046A" w:rsidP="00D959BB">
            <w:pPr>
              <w:rPr>
                <w:color w:val="FF0000"/>
              </w:rPr>
            </w:pPr>
            <w:r w:rsidRPr="0024046A">
              <w:t>Duplicated at the bottom line</w:t>
            </w:r>
          </w:p>
        </w:tc>
      </w:tr>
      <w:tr w:rsidR="0024046A" w:rsidRPr="004535BB" w14:paraId="7C9C3C7B" w14:textId="77777777" w:rsidTr="0024046A">
        <w:tc>
          <w:tcPr>
            <w:tcW w:w="2547" w:type="dxa"/>
          </w:tcPr>
          <w:p w14:paraId="17A48031" w14:textId="4321884A" w:rsidR="0024046A" w:rsidRPr="0024046A" w:rsidRDefault="0024046A" w:rsidP="00D959BB">
            <w:r>
              <w:t>1201</w:t>
            </w:r>
          </w:p>
        </w:tc>
        <w:tc>
          <w:tcPr>
            <w:tcW w:w="2796" w:type="dxa"/>
          </w:tcPr>
          <w:p w14:paraId="1CD69399" w14:textId="6D4314D4" w:rsidR="0024046A" w:rsidRDefault="0024046A" w:rsidP="00D959BB">
            <w:r>
              <w:t>Modification feature</w:t>
            </w:r>
          </w:p>
        </w:tc>
        <w:tc>
          <w:tcPr>
            <w:tcW w:w="4007" w:type="dxa"/>
          </w:tcPr>
          <w:p w14:paraId="6EE9061B" w14:textId="53A56B80" w:rsidR="0024046A" w:rsidRPr="0024046A" w:rsidRDefault="0024046A" w:rsidP="00D959BB">
            <w:r>
              <w:t>See below</w:t>
            </w:r>
          </w:p>
        </w:tc>
      </w:tr>
    </w:tbl>
    <w:p w14:paraId="0B6F77B4" w14:textId="0C19F115" w:rsidR="00FC1F9F" w:rsidRDefault="00FC1F9F" w:rsidP="002D67D4"/>
    <w:p w14:paraId="5A427577" w14:textId="4579447C" w:rsidR="0024046A" w:rsidRDefault="0024046A" w:rsidP="0024046A">
      <w:pPr>
        <w:pStyle w:val="Heading1"/>
      </w:pPr>
      <w:bookmarkStart w:id="4" w:name="_Toc90240344"/>
      <w:r>
        <w:t>Modification feature implementation</w:t>
      </w:r>
      <w:bookmarkEnd w:id="4"/>
    </w:p>
    <w:p w14:paraId="584519D2" w14:textId="35F6E542" w:rsidR="0024046A" w:rsidRDefault="0024046A" w:rsidP="0024046A">
      <w:pPr>
        <w:pStyle w:val="Heading2"/>
      </w:pPr>
      <w:bookmarkStart w:id="5" w:name="_Toc90240345"/>
      <w:r>
        <w:t>Pharmacist qualification m</w:t>
      </w:r>
      <w:r w:rsidR="001A68F0">
        <w:t>o</w:t>
      </w:r>
      <w:r>
        <w:t>dification process has been added</w:t>
      </w:r>
      <w:bookmarkEnd w:id="5"/>
    </w:p>
    <w:p w14:paraId="1753BA88" w14:textId="720B4B6A" w:rsidR="0024046A" w:rsidRPr="0024046A" w:rsidRDefault="005D2BE4" w:rsidP="0024046A">
      <w:r>
        <w:rPr>
          <w:noProof/>
        </w:rPr>
        <w:drawing>
          <wp:inline distT="0" distB="0" distL="0" distR="0" wp14:anchorId="36592010" wp14:editId="7EFA9995">
            <wp:extent cx="5943600" cy="202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BD8" w14:textId="7F883A8D" w:rsidR="0024046A" w:rsidRDefault="0024046A" w:rsidP="0024046A">
      <w:pPr>
        <w:pStyle w:val="Heading2"/>
      </w:pPr>
      <w:bookmarkStart w:id="6" w:name="_Toc90240346"/>
      <w:r>
        <w:t>Modified data is marked. Original data is available</w:t>
      </w:r>
      <w:bookmarkEnd w:id="6"/>
    </w:p>
    <w:p w14:paraId="283B1D2C" w14:textId="6EE2DC5E" w:rsidR="0024046A" w:rsidRDefault="0024046A" w:rsidP="0024046A">
      <w:r>
        <w:rPr>
          <w:noProof/>
        </w:rPr>
        <w:drawing>
          <wp:inline distT="0" distB="0" distL="0" distR="0" wp14:anchorId="13FAC393" wp14:editId="3C4012E2">
            <wp:extent cx="5943600" cy="221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5696" w14:textId="5B3DBD2D" w:rsidR="005D2BE4" w:rsidRDefault="005D2BE4" w:rsidP="0024046A">
      <w:r>
        <w:rPr>
          <w:noProof/>
        </w:rPr>
        <w:lastRenderedPageBreak/>
        <w:drawing>
          <wp:inline distT="0" distB="0" distL="0" distR="0" wp14:anchorId="3AC37F8E" wp14:editId="239BE9BB">
            <wp:extent cx="594360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5F61" w14:textId="5BC5DC02" w:rsidR="005D2BE4" w:rsidRDefault="005D2BE4" w:rsidP="005D2BE4">
      <w:pPr>
        <w:pStyle w:val="Heading2"/>
      </w:pPr>
      <w:bookmarkStart w:id="7" w:name="_Toc90240347"/>
      <w:r>
        <w:t>After modification</w:t>
      </w:r>
      <w:r w:rsidR="001A68F0">
        <w:t>,</w:t>
      </w:r>
      <w:r>
        <w:t xml:space="preserve"> </w:t>
      </w:r>
      <w:r w:rsidR="00A13565">
        <w:t xml:space="preserve">the </w:t>
      </w:r>
      <w:r>
        <w:t xml:space="preserve">modified data will be </w:t>
      </w:r>
      <w:bookmarkEnd w:id="7"/>
      <w:r w:rsidR="00A13565">
        <w:t>unmarked (for demo only!)</w:t>
      </w:r>
    </w:p>
    <w:p w14:paraId="0C84D2B7" w14:textId="1D8F8D20" w:rsidR="005D2BE4" w:rsidRDefault="005D2BE4" w:rsidP="005D2BE4">
      <w:r>
        <w:rPr>
          <w:noProof/>
        </w:rPr>
        <w:drawing>
          <wp:inline distT="0" distB="0" distL="0" distR="0" wp14:anchorId="6237AF92" wp14:editId="5CEA24B8">
            <wp:extent cx="5943600" cy="2475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5C8" w14:textId="75FDBD4C" w:rsidR="005D2BE4" w:rsidRDefault="005D2BE4" w:rsidP="005D2BE4"/>
    <w:p w14:paraId="225416A1" w14:textId="3EE821FD" w:rsidR="005D2BE4" w:rsidRPr="005D2BE4" w:rsidRDefault="005D2BE4" w:rsidP="005D2BE4">
      <w:r>
        <w:t>Dictionaries, addresses</w:t>
      </w:r>
      <w:r w:rsidR="001A68F0">
        <w:t>,</w:t>
      </w:r>
      <w:r>
        <w:t xml:space="preserve"> and files will be tested</w:t>
      </w:r>
      <w:r w:rsidR="001A68F0">
        <w:t xml:space="preserve"> and represented</w:t>
      </w:r>
      <w:r>
        <w:t xml:space="preserve"> soon.</w:t>
      </w:r>
    </w:p>
    <w:p w14:paraId="64F2347F" w14:textId="77777777" w:rsidR="005D2BE4" w:rsidRDefault="005D2BE4" w:rsidP="005D2BE4">
      <w:pPr>
        <w:pStyle w:val="Heading3"/>
      </w:pPr>
    </w:p>
    <w:p w14:paraId="753BDD17" w14:textId="77777777" w:rsidR="0024046A" w:rsidRPr="0024046A" w:rsidRDefault="0024046A" w:rsidP="0024046A"/>
    <w:sectPr w:rsidR="0024046A" w:rsidRPr="0024046A" w:rsidSect="00B3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1558" w14:textId="77777777" w:rsidR="00F70143" w:rsidRDefault="00F70143" w:rsidP="00EB0FAC">
      <w:pPr>
        <w:spacing w:after="0" w:line="240" w:lineRule="auto"/>
      </w:pPr>
      <w:r>
        <w:separator/>
      </w:r>
    </w:p>
  </w:endnote>
  <w:endnote w:type="continuationSeparator" w:id="0">
    <w:p w14:paraId="03253FBB" w14:textId="77777777" w:rsidR="00F70143" w:rsidRDefault="00F7014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A32F" w14:textId="77777777" w:rsidR="00F70143" w:rsidRDefault="00F70143" w:rsidP="00EB0FAC">
      <w:pPr>
        <w:spacing w:after="0" w:line="240" w:lineRule="auto"/>
      </w:pPr>
      <w:r>
        <w:separator/>
      </w:r>
    </w:p>
  </w:footnote>
  <w:footnote w:type="continuationSeparator" w:id="0">
    <w:p w14:paraId="6D0D9BF5" w14:textId="77777777" w:rsidR="00F70143" w:rsidRDefault="00F70143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asFAEaXUKk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43B76"/>
    <w:rsid w:val="000444BC"/>
    <w:rsid w:val="0004614C"/>
    <w:rsid w:val="000517E9"/>
    <w:rsid w:val="00065B6F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2D5C"/>
    <w:rsid w:val="00115568"/>
    <w:rsid w:val="0014100C"/>
    <w:rsid w:val="00141E9F"/>
    <w:rsid w:val="00146785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4C05"/>
    <w:rsid w:val="00385FD3"/>
    <w:rsid w:val="00393CF7"/>
    <w:rsid w:val="0039488E"/>
    <w:rsid w:val="003A366F"/>
    <w:rsid w:val="003B143D"/>
    <w:rsid w:val="003B379F"/>
    <w:rsid w:val="003B622C"/>
    <w:rsid w:val="003C6D92"/>
    <w:rsid w:val="003D717C"/>
    <w:rsid w:val="003F1B00"/>
    <w:rsid w:val="003F37E0"/>
    <w:rsid w:val="003F6591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A01EE"/>
    <w:rsid w:val="004A4962"/>
    <w:rsid w:val="004A5671"/>
    <w:rsid w:val="004B3534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64769"/>
    <w:rsid w:val="006732C7"/>
    <w:rsid w:val="00676680"/>
    <w:rsid w:val="00691EAD"/>
    <w:rsid w:val="006A2611"/>
    <w:rsid w:val="006A43E7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A09A7"/>
    <w:rsid w:val="007B1E83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A79"/>
    <w:rsid w:val="00956FF8"/>
    <w:rsid w:val="00966D3A"/>
    <w:rsid w:val="00970609"/>
    <w:rsid w:val="00980C9E"/>
    <w:rsid w:val="00981C90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3565"/>
    <w:rsid w:val="00A1502E"/>
    <w:rsid w:val="00A303AB"/>
    <w:rsid w:val="00A339B3"/>
    <w:rsid w:val="00A35F20"/>
    <w:rsid w:val="00A53A7F"/>
    <w:rsid w:val="00A5719C"/>
    <w:rsid w:val="00A63C69"/>
    <w:rsid w:val="00A66EF3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449CA"/>
    <w:rsid w:val="00B464DD"/>
    <w:rsid w:val="00B64AD2"/>
    <w:rsid w:val="00B64BFE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47933"/>
    <w:rsid w:val="00D73F83"/>
    <w:rsid w:val="00D75022"/>
    <w:rsid w:val="00D75681"/>
    <w:rsid w:val="00D90BFA"/>
    <w:rsid w:val="00D92FBC"/>
    <w:rsid w:val="00D95820"/>
    <w:rsid w:val="00D959BB"/>
    <w:rsid w:val="00DB310A"/>
    <w:rsid w:val="00DB42F2"/>
    <w:rsid w:val="00DC306C"/>
    <w:rsid w:val="00DC3EB2"/>
    <w:rsid w:val="00DC5564"/>
    <w:rsid w:val="00DC7494"/>
    <w:rsid w:val="00DE335B"/>
    <w:rsid w:val="00DF31E5"/>
    <w:rsid w:val="00DF5225"/>
    <w:rsid w:val="00E02B5A"/>
    <w:rsid w:val="00E1056D"/>
    <w:rsid w:val="00E1746D"/>
    <w:rsid w:val="00E17769"/>
    <w:rsid w:val="00E25F4C"/>
    <w:rsid w:val="00E3625A"/>
    <w:rsid w:val="00E40DC4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5427"/>
    <w:rsid w:val="00F26358"/>
    <w:rsid w:val="00F263AE"/>
    <w:rsid w:val="00F40DC9"/>
    <w:rsid w:val="00F42B86"/>
    <w:rsid w:val="00F56636"/>
    <w:rsid w:val="00F70143"/>
    <w:rsid w:val="00F7302D"/>
    <w:rsid w:val="00F773C7"/>
    <w:rsid w:val="00F83861"/>
    <w:rsid w:val="00F95B23"/>
    <w:rsid w:val="00F95FD2"/>
    <w:rsid w:val="00F976EC"/>
    <w:rsid w:val="00FA7F85"/>
    <w:rsid w:val="00FB4729"/>
    <w:rsid w:val="00FC1F9F"/>
    <w:rsid w:val="00FC745A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177</cp:revision>
  <dcterms:created xsi:type="dcterms:W3CDTF">2021-06-27T19:21:00Z</dcterms:created>
  <dcterms:modified xsi:type="dcterms:W3CDTF">2021-12-12T20:27:00Z</dcterms:modified>
</cp:coreProperties>
</file>