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5F1CE41E" w:rsidR="00C97038" w:rsidRPr="00804CE1" w:rsidRDefault="002679D2" w:rsidP="00410E84">
      <w:pPr>
        <w:pStyle w:val="Title"/>
      </w:pPr>
      <w:r w:rsidRPr="004535BB">
        <w:t>Pharmadex 2. Release Notes</w:t>
      </w:r>
      <w:r w:rsidR="00410E84" w:rsidRPr="004535BB">
        <w:t xml:space="preserve"> 202</w:t>
      </w:r>
      <w:r w:rsidR="00DF6F52">
        <w:t>2</w:t>
      </w:r>
      <w:r w:rsidR="00410E84" w:rsidRPr="004535BB">
        <w:t>-</w:t>
      </w:r>
      <w:r w:rsidR="00DF6F52">
        <w:t>0</w:t>
      </w:r>
      <w:r w:rsidR="0049470D">
        <w:t>3</w:t>
      </w:r>
      <w:r w:rsidR="005905E4">
        <w:t>-</w:t>
      </w:r>
      <w:r w:rsidR="0049470D">
        <w:t>01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79CC91A7" w14:textId="56083352" w:rsidR="00D50477" w:rsidRDefault="0010272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97073405" w:history="1">
            <w:r w:rsidR="00D50477" w:rsidRPr="001B77D9">
              <w:rPr>
                <w:rStyle w:val="Hyperlink"/>
                <w:noProof/>
              </w:rPr>
              <w:t>Motivation</w:t>
            </w:r>
            <w:r w:rsidR="00D50477">
              <w:rPr>
                <w:noProof/>
                <w:webHidden/>
              </w:rPr>
              <w:tab/>
            </w:r>
            <w:r w:rsidR="00D50477">
              <w:rPr>
                <w:noProof/>
                <w:webHidden/>
              </w:rPr>
              <w:fldChar w:fldCharType="begin"/>
            </w:r>
            <w:r w:rsidR="00D50477">
              <w:rPr>
                <w:noProof/>
                <w:webHidden/>
              </w:rPr>
              <w:instrText xml:space="preserve"> PAGEREF _Toc97073405 \h </w:instrText>
            </w:r>
            <w:r w:rsidR="00D50477">
              <w:rPr>
                <w:noProof/>
                <w:webHidden/>
              </w:rPr>
            </w:r>
            <w:r w:rsidR="00D50477">
              <w:rPr>
                <w:noProof/>
                <w:webHidden/>
              </w:rPr>
              <w:fldChar w:fldCharType="separate"/>
            </w:r>
            <w:r w:rsidR="00D50477">
              <w:rPr>
                <w:noProof/>
                <w:webHidden/>
              </w:rPr>
              <w:t>1</w:t>
            </w:r>
            <w:r w:rsidR="00D50477">
              <w:rPr>
                <w:noProof/>
                <w:webHidden/>
              </w:rPr>
              <w:fldChar w:fldCharType="end"/>
            </w:r>
          </w:hyperlink>
        </w:p>
        <w:p w14:paraId="37FC99DF" w14:textId="020A7FCF" w:rsidR="00D50477" w:rsidRDefault="00D25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073406" w:history="1">
            <w:r w:rsidR="00D50477" w:rsidRPr="001B77D9">
              <w:rPr>
                <w:rStyle w:val="Hyperlink"/>
                <w:noProof/>
              </w:rPr>
              <w:t>Pre-requisite</w:t>
            </w:r>
            <w:r w:rsidR="00D50477">
              <w:rPr>
                <w:noProof/>
                <w:webHidden/>
              </w:rPr>
              <w:tab/>
            </w:r>
            <w:r w:rsidR="00D50477">
              <w:rPr>
                <w:noProof/>
                <w:webHidden/>
              </w:rPr>
              <w:fldChar w:fldCharType="begin"/>
            </w:r>
            <w:r w:rsidR="00D50477">
              <w:rPr>
                <w:noProof/>
                <w:webHidden/>
              </w:rPr>
              <w:instrText xml:space="preserve"> PAGEREF _Toc97073406 \h </w:instrText>
            </w:r>
            <w:r w:rsidR="00D50477">
              <w:rPr>
                <w:noProof/>
                <w:webHidden/>
              </w:rPr>
            </w:r>
            <w:r w:rsidR="00D50477">
              <w:rPr>
                <w:noProof/>
                <w:webHidden/>
              </w:rPr>
              <w:fldChar w:fldCharType="separate"/>
            </w:r>
            <w:r w:rsidR="00D50477">
              <w:rPr>
                <w:noProof/>
                <w:webHidden/>
              </w:rPr>
              <w:t>2</w:t>
            </w:r>
            <w:r w:rsidR="00D50477">
              <w:rPr>
                <w:noProof/>
                <w:webHidden/>
              </w:rPr>
              <w:fldChar w:fldCharType="end"/>
            </w:r>
          </w:hyperlink>
        </w:p>
        <w:p w14:paraId="70A7D08F" w14:textId="6082F458" w:rsidR="00D50477" w:rsidRDefault="00D256F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073407" w:history="1">
            <w:r w:rsidR="00D50477" w:rsidRPr="001B77D9">
              <w:rPr>
                <w:rStyle w:val="Hyperlink"/>
                <w:noProof/>
              </w:rPr>
              <w:t>Demo release particularities</w:t>
            </w:r>
            <w:r w:rsidR="00D50477">
              <w:rPr>
                <w:noProof/>
                <w:webHidden/>
              </w:rPr>
              <w:tab/>
            </w:r>
            <w:r w:rsidR="00D50477">
              <w:rPr>
                <w:noProof/>
                <w:webHidden/>
              </w:rPr>
              <w:fldChar w:fldCharType="begin"/>
            </w:r>
            <w:r w:rsidR="00D50477">
              <w:rPr>
                <w:noProof/>
                <w:webHidden/>
              </w:rPr>
              <w:instrText xml:space="preserve"> PAGEREF _Toc97073407 \h </w:instrText>
            </w:r>
            <w:r w:rsidR="00D50477">
              <w:rPr>
                <w:noProof/>
                <w:webHidden/>
              </w:rPr>
            </w:r>
            <w:r w:rsidR="00D50477">
              <w:rPr>
                <w:noProof/>
                <w:webHidden/>
              </w:rPr>
              <w:fldChar w:fldCharType="separate"/>
            </w:r>
            <w:r w:rsidR="00D50477">
              <w:rPr>
                <w:noProof/>
                <w:webHidden/>
              </w:rPr>
              <w:t>2</w:t>
            </w:r>
            <w:r w:rsidR="00D50477">
              <w:rPr>
                <w:noProof/>
                <w:webHidden/>
              </w:rPr>
              <w:fldChar w:fldCharType="end"/>
            </w:r>
          </w:hyperlink>
        </w:p>
        <w:p w14:paraId="70F8E1E7" w14:textId="12C5F894" w:rsidR="00D50477" w:rsidRDefault="00D256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073408" w:history="1">
            <w:r w:rsidR="00D50477" w:rsidRPr="001B77D9">
              <w:rPr>
                <w:rStyle w:val="Hyperlink"/>
                <w:noProof/>
              </w:rPr>
              <w:t>Where to find</w:t>
            </w:r>
            <w:r w:rsidR="00D50477">
              <w:rPr>
                <w:noProof/>
                <w:webHidden/>
              </w:rPr>
              <w:tab/>
            </w:r>
            <w:r w:rsidR="00D50477">
              <w:rPr>
                <w:noProof/>
                <w:webHidden/>
              </w:rPr>
              <w:fldChar w:fldCharType="begin"/>
            </w:r>
            <w:r w:rsidR="00D50477">
              <w:rPr>
                <w:noProof/>
                <w:webHidden/>
              </w:rPr>
              <w:instrText xml:space="preserve"> PAGEREF _Toc97073408 \h </w:instrText>
            </w:r>
            <w:r w:rsidR="00D50477">
              <w:rPr>
                <w:noProof/>
                <w:webHidden/>
              </w:rPr>
            </w:r>
            <w:r w:rsidR="00D50477">
              <w:rPr>
                <w:noProof/>
                <w:webHidden/>
              </w:rPr>
              <w:fldChar w:fldCharType="separate"/>
            </w:r>
            <w:r w:rsidR="00D50477">
              <w:rPr>
                <w:noProof/>
                <w:webHidden/>
              </w:rPr>
              <w:t>2</w:t>
            </w:r>
            <w:r w:rsidR="00D50477">
              <w:rPr>
                <w:noProof/>
                <w:webHidden/>
              </w:rPr>
              <w:fldChar w:fldCharType="end"/>
            </w:r>
          </w:hyperlink>
        </w:p>
        <w:p w14:paraId="16FF40C0" w14:textId="61E8FD20" w:rsidR="00D50477" w:rsidRDefault="00D256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073409" w:history="1">
            <w:r w:rsidR="00D50477" w:rsidRPr="001B77D9">
              <w:rPr>
                <w:rStyle w:val="Hyperlink"/>
                <w:noProof/>
              </w:rPr>
              <w:t>How to fine tune</w:t>
            </w:r>
            <w:r w:rsidR="00D50477">
              <w:rPr>
                <w:noProof/>
                <w:webHidden/>
              </w:rPr>
              <w:tab/>
            </w:r>
            <w:r w:rsidR="00D50477">
              <w:rPr>
                <w:noProof/>
                <w:webHidden/>
              </w:rPr>
              <w:fldChar w:fldCharType="begin"/>
            </w:r>
            <w:r w:rsidR="00D50477">
              <w:rPr>
                <w:noProof/>
                <w:webHidden/>
              </w:rPr>
              <w:instrText xml:space="preserve"> PAGEREF _Toc97073409 \h </w:instrText>
            </w:r>
            <w:r w:rsidR="00D50477">
              <w:rPr>
                <w:noProof/>
                <w:webHidden/>
              </w:rPr>
            </w:r>
            <w:r w:rsidR="00D50477">
              <w:rPr>
                <w:noProof/>
                <w:webHidden/>
              </w:rPr>
              <w:fldChar w:fldCharType="separate"/>
            </w:r>
            <w:r w:rsidR="00D50477">
              <w:rPr>
                <w:noProof/>
                <w:webHidden/>
              </w:rPr>
              <w:t>3</w:t>
            </w:r>
            <w:r w:rsidR="00D50477">
              <w:rPr>
                <w:noProof/>
                <w:webHidden/>
              </w:rPr>
              <w:fldChar w:fldCharType="end"/>
            </w:r>
          </w:hyperlink>
        </w:p>
        <w:p w14:paraId="5963B388" w14:textId="29A32699" w:rsidR="00D50477" w:rsidRDefault="00D256F4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7073410" w:history="1">
            <w:r w:rsidR="00D50477" w:rsidRPr="001B77D9">
              <w:rPr>
                <w:rStyle w:val="Hyperlink"/>
                <w:noProof/>
              </w:rPr>
              <w:t>Access control</w:t>
            </w:r>
            <w:r w:rsidR="00D50477">
              <w:rPr>
                <w:noProof/>
                <w:webHidden/>
              </w:rPr>
              <w:tab/>
            </w:r>
            <w:r w:rsidR="00D50477">
              <w:rPr>
                <w:noProof/>
                <w:webHidden/>
              </w:rPr>
              <w:fldChar w:fldCharType="begin"/>
            </w:r>
            <w:r w:rsidR="00D50477">
              <w:rPr>
                <w:noProof/>
                <w:webHidden/>
              </w:rPr>
              <w:instrText xml:space="preserve"> PAGEREF _Toc97073410 \h </w:instrText>
            </w:r>
            <w:r w:rsidR="00D50477">
              <w:rPr>
                <w:noProof/>
                <w:webHidden/>
              </w:rPr>
            </w:r>
            <w:r w:rsidR="00D50477">
              <w:rPr>
                <w:noProof/>
                <w:webHidden/>
              </w:rPr>
              <w:fldChar w:fldCharType="separate"/>
            </w:r>
            <w:r w:rsidR="00D50477">
              <w:rPr>
                <w:noProof/>
                <w:webHidden/>
              </w:rPr>
              <w:t>4</w:t>
            </w:r>
            <w:r w:rsidR="00D50477">
              <w:rPr>
                <w:noProof/>
                <w:webHidden/>
              </w:rPr>
              <w:fldChar w:fldCharType="end"/>
            </w:r>
          </w:hyperlink>
        </w:p>
        <w:p w14:paraId="25824E24" w14:textId="60EB4192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4131D804" w14:textId="314B3BA2" w:rsidR="00C50319" w:rsidRDefault="00410E84" w:rsidP="003C60B4">
      <w:pPr>
        <w:pStyle w:val="Heading1"/>
      </w:pPr>
      <w:bookmarkStart w:id="0" w:name="_Toc97073405"/>
      <w:r w:rsidRPr="004535BB">
        <w:t>Motivation</w:t>
      </w:r>
      <w:bookmarkEnd w:id="0"/>
    </w:p>
    <w:p w14:paraId="06AA0215" w14:textId="2EEE9BDD" w:rsidR="008676DA" w:rsidRDefault="008676DA" w:rsidP="008F44CB">
      <w:pPr>
        <w:pStyle w:val="ListParagraph"/>
        <w:numPr>
          <w:ilvl w:val="0"/>
          <w:numId w:val="13"/>
        </w:numPr>
      </w:pPr>
      <w:r>
        <w:t xml:space="preserve">Main – </w:t>
      </w:r>
      <w:r w:rsidR="0049470D">
        <w:t xml:space="preserve">develop </w:t>
      </w:r>
      <w:bookmarkStart w:id="1" w:name="_Hlk97071826"/>
      <w:r w:rsidR="0049470D">
        <w:t>de-registration feature</w:t>
      </w:r>
      <w:r w:rsidR="004B6331">
        <w:t xml:space="preserve"> (#1301)</w:t>
      </w:r>
    </w:p>
    <w:bookmarkEnd w:id="1"/>
    <w:p w14:paraId="78F8A198" w14:textId="636020BA" w:rsidR="008676DA" w:rsidRDefault="008676DA" w:rsidP="008F44CB">
      <w:pPr>
        <w:pStyle w:val="ListParagraph"/>
        <w:numPr>
          <w:ilvl w:val="0"/>
          <w:numId w:val="13"/>
        </w:numPr>
      </w:pPr>
      <w:r>
        <w:t>Item:</w:t>
      </w:r>
    </w:p>
    <w:p w14:paraId="28D89D55" w14:textId="77777777" w:rsidR="004B6331" w:rsidRDefault="004B6331" w:rsidP="004B6331">
      <w:pPr>
        <w:pStyle w:val="ListParagraph"/>
        <w:numPr>
          <w:ilvl w:val="1"/>
          <w:numId w:val="13"/>
        </w:numPr>
      </w:pPr>
      <w:r>
        <w:t>QA bug</w:t>
      </w:r>
    </w:p>
    <w:p w14:paraId="5AFA259B" w14:textId="77777777" w:rsidR="004B6331" w:rsidRDefault="004B6331" w:rsidP="004B6331">
      <w:pPr>
        <w:pStyle w:val="ListParagraph"/>
        <w:numPr>
          <w:ilvl w:val="2"/>
          <w:numId w:val="13"/>
        </w:numPr>
      </w:pPr>
      <w:r>
        <w:t>monitoring feature</w:t>
      </w:r>
    </w:p>
    <w:p w14:paraId="79D47AAD" w14:textId="4243B7D1" w:rsidR="004B6331" w:rsidRDefault="004B6331" w:rsidP="004B6331">
      <w:pPr>
        <w:pStyle w:val="ListParagraph"/>
        <w:numPr>
          <w:ilvl w:val="3"/>
          <w:numId w:val="13"/>
        </w:numPr>
      </w:pPr>
      <w:r>
        <w:t>remove</w:t>
      </w:r>
      <w:r w:rsidR="00B424A9">
        <w:t xml:space="preserve"> the</w:t>
      </w:r>
      <w:r>
        <w:t xml:space="preserve"> duplicate trace and monitoring records</w:t>
      </w:r>
    </w:p>
    <w:p w14:paraId="265D2B5C" w14:textId="32F1A255" w:rsidR="004B6331" w:rsidRDefault="004B6331" w:rsidP="004B6331">
      <w:pPr>
        <w:pStyle w:val="ListParagraph"/>
        <w:numPr>
          <w:ilvl w:val="3"/>
          <w:numId w:val="13"/>
        </w:numPr>
      </w:pPr>
      <w:r>
        <w:t>fix</w:t>
      </w:r>
      <w:r w:rsidR="00B424A9">
        <w:t xml:space="preserve"> the</w:t>
      </w:r>
      <w:r>
        <w:t xml:space="preserve"> error 404 in re-assigning executors for modification and de-registration</w:t>
      </w:r>
    </w:p>
    <w:p w14:paraId="241F6113" w14:textId="14C5C2E2" w:rsidR="004B6331" w:rsidRDefault="004B6331" w:rsidP="004B6331">
      <w:pPr>
        <w:pStyle w:val="ListParagraph"/>
        <w:numPr>
          <w:ilvl w:val="3"/>
          <w:numId w:val="13"/>
        </w:numPr>
      </w:pPr>
      <w:r>
        <w:t>fix</w:t>
      </w:r>
      <w:r w:rsidR="00B424A9">
        <w:t xml:space="preserve"> the</w:t>
      </w:r>
      <w:r>
        <w:t xml:space="preserve"> error 404 in re-</w:t>
      </w:r>
      <w:r w:rsidR="001E5F14">
        <w:t>assigning</w:t>
      </w:r>
      <w:r>
        <w:t xml:space="preserve"> executors in case of </w:t>
      </w:r>
      <w:r w:rsidR="001E5F14">
        <w:t xml:space="preserve">an </w:t>
      </w:r>
      <w:r>
        <w:t>empty list of executors</w:t>
      </w:r>
    </w:p>
    <w:p w14:paraId="4154B5C5" w14:textId="30CE3576" w:rsidR="004B6331" w:rsidRDefault="004B6331" w:rsidP="004B6331">
      <w:pPr>
        <w:pStyle w:val="ListParagraph"/>
        <w:numPr>
          <w:ilvl w:val="3"/>
          <w:numId w:val="13"/>
        </w:numPr>
      </w:pPr>
      <w:r>
        <w:t>speed-up monitoring query</w:t>
      </w:r>
    </w:p>
    <w:p w14:paraId="7265A9EE" w14:textId="395F440B" w:rsidR="004B6331" w:rsidRDefault="004B6331" w:rsidP="004B6331">
      <w:pPr>
        <w:pStyle w:val="ListParagraph"/>
        <w:numPr>
          <w:ilvl w:val="1"/>
          <w:numId w:val="13"/>
        </w:numPr>
      </w:pPr>
      <w:r>
        <w:t xml:space="preserve">QA bug – </w:t>
      </w:r>
      <w:r w:rsidR="001E5F14">
        <w:t>Application</w:t>
      </w:r>
      <w:r>
        <w:t xml:space="preserve"> history </w:t>
      </w:r>
    </w:p>
    <w:p w14:paraId="1D0ED88C" w14:textId="60C7C8A5" w:rsidR="004B6331" w:rsidRDefault="004B6331" w:rsidP="004B6331">
      <w:pPr>
        <w:pStyle w:val="ListParagraph"/>
        <w:numPr>
          <w:ilvl w:val="2"/>
          <w:numId w:val="13"/>
        </w:numPr>
      </w:pPr>
      <w:r>
        <w:t>remove</w:t>
      </w:r>
      <w:r w:rsidR="00B424A9">
        <w:t xml:space="preserve"> the</w:t>
      </w:r>
      <w:r>
        <w:t xml:space="preserve"> duplicate regular records</w:t>
      </w:r>
    </w:p>
    <w:p w14:paraId="2E33CB57" w14:textId="1A9E79CA" w:rsidR="004B6331" w:rsidRDefault="004B6331" w:rsidP="004B6331">
      <w:pPr>
        <w:pStyle w:val="ListParagraph"/>
        <w:numPr>
          <w:ilvl w:val="2"/>
          <w:numId w:val="13"/>
        </w:numPr>
      </w:pPr>
      <w:r>
        <w:t>add</w:t>
      </w:r>
      <w:r w:rsidR="00B424A9">
        <w:t xml:space="preserve"> all</w:t>
      </w:r>
      <w:r>
        <w:t xml:space="preserve"> monitoring and trace records</w:t>
      </w:r>
    </w:p>
    <w:p w14:paraId="59BC04BE" w14:textId="77777777" w:rsidR="004B6331" w:rsidRDefault="004B6331" w:rsidP="004B6331">
      <w:pPr>
        <w:pStyle w:val="ListParagraph"/>
        <w:ind w:left="2160"/>
      </w:pPr>
    </w:p>
    <w:p w14:paraId="5C3AFE90" w14:textId="77777777" w:rsidR="008676DA" w:rsidRDefault="008676DA" w:rsidP="008676DA"/>
    <w:p w14:paraId="7E8E33A0" w14:textId="77777777" w:rsidR="002775C8" w:rsidRPr="004535BB" w:rsidRDefault="002775C8" w:rsidP="002775C8">
      <w:pPr>
        <w:pStyle w:val="Heading1"/>
      </w:pPr>
      <w:bookmarkStart w:id="2" w:name="_Toc97073406"/>
      <w:r w:rsidRPr="004535BB">
        <w:lastRenderedPageBreak/>
        <w:t>Pre-requisite</w:t>
      </w:r>
      <w:bookmarkEnd w:id="2"/>
    </w:p>
    <w:p w14:paraId="2A58FDBF" w14:textId="50C541C8" w:rsidR="00F75DAC" w:rsidRDefault="002775C8" w:rsidP="008676DA">
      <w:pPr>
        <w:keepNext/>
      </w:pPr>
      <w:r w:rsidRPr="004535BB">
        <w:tab/>
        <w:t>You must have a Gmail account that has not been registered in the Pharmadex 2 database. You should know the login and password for the supervisor user</w:t>
      </w:r>
      <w:r>
        <w:t xml:space="preserve"> and have another login and password to log in as a business user, i.e., an applicant</w:t>
      </w:r>
      <w:r w:rsidRPr="004535BB">
        <w:t xml:space="preserve">. </w:t>
      </w:r>
    </w:p>
    <w:p w14:paraId="554274BA" w14:textId="77777777" w:rsidR="00F75DAC" w:rsidRPr="006500C7" w:rsidRDefault="00F75DAC" w:rsidP="00F75DAC">
      <w:pPr>
        <w:pStyle w:val="Heading1"/>
        <w:rPr>
          <w:b/>
          <w:bCs/>
        </w:rPr>
      </w:pPr>
      <w:bookmarkStart w:id="3" w:name="_Toc97073407"/>
      <w:r w:rsidRPr="004535BB">
        <w:t>Demo release particularities</w:t>
      </w:r>
      <w:bookmarkEnd w:id="3"/>
      <w:r w:rsidRPr="004535BB">
        <w:t xml:space="preserve"> </w:t>
      </w:r>
      <w:r w:rsidRPr="004535BB">
        <w:rPr>
          <w:b/>
          <w:bCs/>
        </w:rPr>
        <w:t xml:space="preserve"> </w:t>
      </w:r>
    </w:p>
    <w:p w14:paraId="7184E174" w14:textId="77777777" w:rsidR="00F75DAC" w:rsidRPr="004535BB" w:rsidRDefault="00F75DAC" w:rsidP="00F75DAC">
      <w:pPr>
        <w:keepNext/>
      </w:pPr>
      <w:r w:rsidRPr="004535BB">
        <w:t xml:space="preserve">This release may contain errors, bad user interface behavior, and inconsistencies. Please, report them to </w:t>
      </w:r>
      <w:hyperlink r:id="rId8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p w14:paraId="0FCE3F6A" w14:textId="77777777" w:rsidR="00F75DAC" w:rsidRDefault="00F75DAC" w:rsidP="00F75DAC">
      <w:pPr>
        <w:pStyle w:val="ListParagraph"/>
        <w:keepNext/>
        <w:numPr>
          <w:ilvl w:val="0"/>
          <w:numId w:val="7"/>
        </w:numPr>
      </w:pPr>
      <w:r w:rsidRPr="004535BB">
        <w:t>The workflow implementation contains mistakes.</w:t>
      </w:r>
    </w:p>
    <w:p w14:paraId="542B0914" w14:textId="3B8224E4" w:rsidR="00F75DAC" w:rsidRPr="00275C1D" w:rsidRDefault="00F75DAC" w:rsidP="002775C8">
      <w:pPr>
        <w:pStyle w:val="ListParagraph"/>
        <w:keepNext/>
        <w:numPr>
          <w:ilvl w:val="0"/>
          <w:numId w:val="7"/>
        </w:numPr>
      </w:pPr>
      <w:r>
        <w:t>The configurations described here are only for demonstration purposes.</w:t>
      </w:r>
    </w:p>
    <w:p w14:paraId="31E8A6D6" w14:textId="2E3520DE" w:rsidR="008676DA" w:rsidRDefault="004B6331" w:rsidP="004B633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</w:t>
      </w:r>
      <w:r w:rsidRPr="004B633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e-registration feature (#1301</w:t>
      </w:r>
      <w: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)</w:t>
      </w:r>
    </w:p>
    <w:p w14:paraId="473AB99E" w14:textId="693F034B" w:rsidR="004B6331" w:rsidRDefault="004B6331" w:rsidP="004B6331">
      <w:r>
        <w:tab/>
        <w:t xml:space="preserve">The De-registration feature has been implemented only for </w:t>
      </w:r>
      <w:r w:rsidR="001E5F14">
        <w:t xml:space="preserve">the </w:t>
      </w:r>
      <w:r>
        <w:t>person and PVT</w:t>
      </w:r>
      <w:r w:rsidR="001E5F14">
        <w:t>-</w:t>
      </w:r>
      <w:r>
        <w:t xml:space="preserve">owned pharmacies. The reporting feature and </w:t>
      </w:r>
      <w:r w:rsidR="001E5F14">
        <w:t xml:space="preserve">the </w:t>
      </w:r>
      <w:r>
        <w:t>possibility to apply th</w:t>
      </w:r>
      <w:r w:rsidR="00B424A9">
        <w:t>e</w:t>
      </w:r>
      <w:r>
        <w:t xml:space="preserve"> feature to the transited pharmacies will be implemented next week. The </w:t>
      </w:r>
      <w:r w:rsidR="00B424A9">
        <w:t>wholesaler</w:t>
      </w:r>
      <w:r>
        <w:t xml:space="preserve"> pharmacies will be applied after the </w:t>
      </w:r>
      <w:r w:rsidR="00B424A9">
        <w:t>wholesaler</w:t>
      </w:r>
      <w:r>
        <w:t xml:space="preserve"> application implementation </w:t>
      </w:r>
    </w:p>
    <w:p w14:paraId="6334CC35" w14:textId="108C3D51" w:rsidR="004B6331" w:rsidRDefault="004B6331" w:rsidP="004B6331">
      <w:pPr>
        <w:pStyle w:val="Heading2"/>
      </w:pPr>
      <w:bookmarkStart w:id="4" w:name="_Toc97073408"/>
      <w:r>
        <w:t>Where to find</w:t>
      </w:r>
      <w:bookmarkEnd w:id="4"/>
    </w:p>
    <w:p w14:paraId="590E8E81" w14:textId="77777777" w:rsidR="004B6331" w:rsidRDefault="004B6331" w:rsidP="004B6331">
      <w:pPr>
        <w:keepNext/>
      </w:pPr>
      <w:r>
        <w:rPr>
          <w:noProof/>
        </w:rPr>
        <w:drawing>
          <wp:inline distT="0" distB="0" distL="0" distR="0" wp14:anchorId="5C6B1C7F" wp14:editId="31502B67">
            <wp:extent cx="5943600" cy="2615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90D16" w14:textId="77EADCE0" w:rsidR="004B6331" w:rsidRDefault="004B6331" w:rsidP="004B6331">
      <w:pPr>
        <w:pStyle w:val="Caption"/>
      </w:pPr>
      <w:r>
        <w:t xml:space="preserve">Figure </w:t>
      </w:r>
      <w:r w:rsidR="00D256F4">
        <w:fldChar w:fldCharType="begin"/>
      </w:r>
      <w:r w:rsidR="00D256F4">
        <w:instrText xml:space="preserve"> SEQ Figure \* ARABIC </w:instrText>
      </w:r>
      <w:r w:rsidR="00D256F4">
        <w:fldChar w:fldCharType="separate"/>
      </w:r>
      <w:r w:rsidR="00A32FB8">
        <w:rPr>
          <w:noProof/>
        </w:rPr>
        <w:t>1</w:t>
      </w:r>
      <w:r w:rsidR="00D256F4">
        <w:rPr>
          <w:noProof/>
        </w:rPr>
        <w:fldChar w:fldCharType="end"/>
      </w:r>
      <w:r>
        <w:t>. Select an object to de-register</w:t>
      </w:r>
    </w:p>
    <w:p w14:paraId="194C6BB7" w14:textId="77777777" w:rsidR="004B6331" w:rsidRDefault="004B6331" w:rsidP="004B6331">
      <w:pPr>
        <w:keepNext/>
      </w:pPr>
      <w:r>
        <w:rPr>
          <w:noProof/>
        </w:rPr>
        <w:lastRenderedPageBreak/>
        <w:drawing>
          <wp:inline distT="0" distB="0" distL="0" distR="0" wp14:anchorId="7DB840B1" wp14:editId="1FB3C480">
            <wp:extent cx="5943600" cy="30041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B8919" w14:textId="217C1413" w:rsidR="004B6331" w:rsidRPr="004B6331" w:rsidRDefault="004B6331" w:rsidP="004B6331">
      <w:pPr>
        <w:pStyle w:val="Caption"/>
      </w:pPr>
      <w:r>
        <w:t xml:space="preserve">Figure </w:t>
      </w:r>
      <w:r w:rsidR="00D256F4">
        <w:fldChar w:fldCharType="begin"/>
      </w:r>
      <w:r w:rsidR="00D256F4">
        <w:instrText xml:space="preserve"> SEQ Figure \* ARABIC </w:instrText>
      </w:r>
      <w:r w:rsidR="00D256F4">
        <w:fldChar w:fldCharType="separate"/>
      </w:r>
      <w:r w:rsidR="00A32FB8">
        <w:rPr>
          <w:noProof/>
        </w:rPr>
        <w:t>2</w:t>
      </w:r>
      <w:r w:rsidR="00D256F4">
        <w:rPr>
          <w:noProof/>
        </w:rPr>
        <w:fldChar w:fldCharType="end"/>
      </w:r>
      <w:r>
        <w:t>. Select an object to de-registered</w:t>
      </w:r>
    </w:p>
    <w:p w14:paraId="098A63BE" w14:textId="70ECAE79" w:rsidR="004B6331" w:rsidRDefault="004B6331" w:rsidP="004B6331">
      <w:pPr>
        <w:pStyle w:val="Heading2"/>
      </w:pPr>
      <w:bookmarkStart w:id="5" w:name="_Toc97073409"/>
      <w:r>
        <w:t>How to fine</w:t>
      </w:r>
      <w:r w:rsidR="001E5F14">
        <w:t>-</w:t>
      </w:r>
      <w:r>
        <w:t>tune</w:t>
      </w:r>
      <w:bookmarkEnd w:id="5"/>
    </w:p>
    <w:p w14:paraId="1C985C99" w14:textId="660ADC60" w:rsidR="004B6331" w:rsidRDefault="004B6331" w:rsidP="004B6331">
      <w:r>
        <w:tab/>
        <w:t xml:space="preserve">All checklists are empty. Below </w:t>
      </w:r>
      <w:r w:rsidR="00B424A9">
        <w:t>are</w:t>
      </w:r>
      <w:r>
        <w:t xml:space="preserve"> important data structures, checklists, resources, etc.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40"/>
        <w:gridCol w:w="2610"/>
      </w:tblGrid>
      <w:tr w:rsidR="004B6331" w:rsidRPr="004B6331" w14:paraId="715E052B" w14:textId="77777777" w:rsidTr="004B6331">
        <w:tc>
          <w:tcPr>
            <w:tcW w:w="6740" w:type="dxa"/>
          </w:tcPr>
          <w:p w14:paraId="73353EF8" w14:textId="5227657C" w:rsidR="004B6331" w:rsidRPr="004B6331" w:rsidRDefault="004B6331" w:rsidP="004B6331">
            <w:pPr>
              <w:jc w:val="center"/>
              <w:rPr>
                <w:b/>
                <w:bCs/>
              </w:rPr>
            </w:pPr>
            <w:r w:rsidRPr="004B6331">
              <w:rPr>
                <w:b/>
                <w:bCs/>
              </w:rPr>
              <w:t>URL</w:t>
            </w:r>
          </w:p>
        </w:tc>
        <w:tc>
          <w:tcPr>
            <w:tcW w:w="2610" w:type="dxa"/>
          </w:tcPr>
          <w:p w14:paraId="5CBD9DDD" w14:textId="6E8684F3" w:rsidR="004B6331" w:rsidRPr="004B6331" w:rsidRDefault="004B6331" w:rsidP="004B6331">
            <w:pPr>
              <w:jc w:val="center"/>
              <w:rPr>
                <w:b/>
                <w:bCs/>
              </w:rPr>
            </w:pPr>
            <w:r w:rsidRPr="004B6331">
              <w:rPr>
                <w:b/>
                <w:bCs/>
              </w:rPr>
              <w:t>Description</w:t>
            </w:r>
          </w:p>
        </w:tc>
      </w:tr>
      <w:tr w:rsidR="004B6331" w:rsidRPr="004B6331" w14:paraId="5E6A391A" w14:textId="77777777" w:rsidTr="000D4EB8">
        <w:tc>
          <w:tcPr>
            <w:tcW w:w="9350" w:type="dxa"/>
            <w:gridSpan w:val="2"/>
          </w:tcPr>
          <w:p w14:paraId="5BFEF0D6" w14:textId="5F1D297D" w:rsidR="004B6331" w:rsidRDefault="004B6331" w:rsidP="004B6331">
            <w:pPr>
              <w:jc w:val="center"/>
            </w:pPr>
            <w:r>
              <w:t>Person(s) owned</w:t>
            </w:r>
          </w:p>
        </w:tc>
      </w:tr>
      <w:tr w:rsidR="004B6331" w:rsidRPr="004B6331" w14:paraId="245D0351" w14:textId="2D736CF6" w:rsidTr="004B6331">
        <w:tc>
          <w:tcPr>
            <w:tcW w:w="6740" w:type="dxa"/>
          </w:tcPr>
          <w:p w14:paraId="04FE21A2" w14:textId="09E7CD2E" w:rsidR="004B6331" w:rsidRPr="004B6331" w:rsidRDefault="004B6331" w:rsidP="00E1387E">
            <w:proofErr w:type="spellStart"/>
            <w:r w:rsidRPr="004B6331">
              <w:t>retail.site.owned.persons.deregistration</w:t>
            </w:r>
            <w:proofErr w:type="spellEnd"/>
          </w:p>
        </w:tc>
        <w:tc>
          <w:tcPr>
            <w:tcW w:w="2610" w:type="dxa"/>
          </w:tcPr>
          <w:p w14:paraId="4027D396" w14:textId="5E71B2F3" w:rsidR="004B6331" w:rsidRPr="004B6331" w:rsidRDefault="004B6331" w:rsidP="00E1387E">
            <w:r>
              <w:t>root data node</w:t>
            </w:r>
          </w:p>
        </w:tc>
      </w:tr>
      <w:tr w:rsidR="004B6331" w:rsidRPr="004B6331" w14:paraId="1D19F056" w14:textId="52ED0080" w:rsidTr="004B6331">
        <w:tc>
          <w:tcPr>
            <w:tcW w:w="6740" w:type="dxa"/>
          </w:tcPr>
          <w:p w14:paraId="1F550E7F" w14:textId="7F959409" w:rsidR="004B6331" w:rsidRPr="004B6331" w:rsidRDefault="004B6331" w:rsidP="00E1387E">
            <w:proofErr w:type="spellStart"/>
            <w:r w:rsidRPr="004B6331">
              <w:t>retail.site.owned.persons.deregistration.documents</w:t>
            </w:r>
            <w:proofErr w:type="spellEnd"/>
          </w:p>
        </w:tc>
        <w:tc>
          <w:tcPr>
            <w:tcW w:w="2610" w:type="dxa"/>
          </w:tcPr>
          <w:p w14:paraId="693914A0" w14:textId="304A1113" w:rsidR="004B6331" w:rsidRPr="004B6331" w:rsidRDefault="004B6331" w:rsidP="00E1387E">
            <w:r>
              <w:t>the second tab</w:t>
            </w:r>
          </w:p>
        </w:tc>
      </w:tr>
      <w:tr w:rsidR="004B6331" w:rsidRPr="004B6331" w14:paraId="50C3A151" w14:textId="4DD92E11" w:rsidTr="004B6331">
        <w:tc>
          <w:tcPr>
            <w:tcW w:w="6740" w:type="dxa"/>
          </w:tcPr>
          <w:p w14:paraId="0725D0B0" w14:textId="7696D31F" w:rsidR="004B6331" w:rsidRPr="004B6331" w:rsidRDefault="004B6331" w:rsidP="00E1387E">
            <w:proofErr w:type="spellStart"/>
            <w:r w:rsidRPr="004B6331">
              <w:t>dictionary.retail.site.owned.persons.deregistration.documents</w:t>
            </w:r>
            <w:proofErr w:type="spellEnd"/>
          </w:p>
        </w:tc>
        <w:tc>
          <w:tcPr>
            <w:tcW w:w="2610" w:type="dxa"/>
          </w:tcPr>
          <w:p w14:paraId="1FC92A41" w14:textId="1FD8D931" w:rsidR="004B6331" w:rsidRPr="004B6331" w:rsidRDefault="004B6331" w:rsidP="00E1387E">
            <w:r>
              <w:t xml:space="preserve">list of </w:t>
            </w:r>
            <w:r w:rsidR="00B424A9">
              <w:t>documents</w:t>
            </w:r>
          </w:p>
        </w:tc>
      </w:tr>
      <w:tr w:rsidR="004B6331" w:rsidRPr="004B6331" w14:paraId="1D77882A" w14:textId="0366BE8F" w:rsidTr="004B6331">
        <w:tc>
          <w:tcPr>
            <w:tcW w:w="6740" w:type="dxa"/>
          </w:tcPr>
          <w:p w14:paraId="7C106ECC" w14:textId="2EAD1705" w:rsidR="004B6331" w:rsidRPr="004B6331" w:rsidRDefault="004B6331" w:rsidP="00E1387E">
            <w:proofErr w:type="spellStart"/>
            <w:r w:rsidRPr="004B6331">
              <w:t>dictionary.checklist.retail.site.owned.persons.deregistration</w:t>
            </w:r>
            <w:proofErr w:type="spellEnd"/>
          </w:p>
        </w:tc>
        <w:tc>
          <w:tcPr>
            <w:tcW w:w="2610" w:type="dxa"/>
          </w:tcPr>
          <w:p w14:paraId="17A9173E" w14:textId="20B6B513" w:rsidR="004B6331" w:rsidRPr="004B6331" w:rsidRDefault="004B6331" w:rsidP="00E1387E">
            <w:r>
              <w:t>Self-check list</w:t>
            </w:r>
          </w:p>
        </w:tc>
      </w:tr>
      <w:tr w:rsidR="004B6331" w:rsidRPr="004B6331" w14:paraId="08DB0BBB" w14:textId="77777777" w:rsidTr="000C7A71">
        <w:tc>
          <w:tcPr>
            <w:tcW w:w="9350" w:type="dxa"/>
            <w:gridSpan w:val="2"/>
          </w:tcPr>
          <w:p w14:paraId="157A1DEF" w14:textId="7FF96935" w:rsidR="004B6331" w:rsidRDefault="004B6331" w:rsidP="004B6331">
            <w:pPr>
              <w:jc w:val="center"/>
            </w:pPr>
            <w:r>
              <w:t>PVT owned</w:t>
            </w:r>
          </w:p>
        </w:tc>
      </w:tr>
      <w:tr w:rsidR="004B6331" w:rsidRPr="004B6331" w14:paraId="6ECD6979" w14:textId="4CED6E34" w:rsidTr="004B6331">
        <w:tc>
          <w:tcPr>
            <w:tcW w:w="6740" w:type="dxa"/>
          </w:tcPr>
          <w:p w14:paraId="4D9F2EA6" w14:textId="61EF74F6" w:rsidR="004B6331" w:rsidRPr="004B6331" w:rsidRDefault="004B6331" w:rsidP="00E1387E">
            <w:proofErr w:type="spellStart"/>
            <w:r w:rsidRPr="004B6331">
              <w:t>retail.site.owned.pvt.deregistration</w:t>
            </w:r>
            <w:proofErr w:type="spellEnd"/>
          </w:p>
        </w:tc>
        <w:tc>
          <w:tcPr>
            <w:tcW w:w="2610" w:type="dxa"/>
          </w:tcPr>
          <w:p w14:paraId="4BA9A212" w14:textId="73D65A27" w:rsidR="004B6331" w:rsidRPr="004B6331" w:rsidRDefault="004B6331" w:rsidP="00E1387E">
            <w:r>
              <w:t>root data node</w:t>
            </w:r>
          </w:p>
        </w:tc>
      </w:tr>
      <w:tr w:rsidR="004B6331" w:rsidRPr="004B6331" w14:paraId="0F0D1ABC" w14:textId="45BB7CEE" w:rsidTr="004B6331">
        <w:tc>
          <w:tcPr>
            <w:tcW w:w="6740" w:type="dxa"/>
          </w:tcPr>
          <w:p w14:paraId="5954389F" w14:textId="47732662" w:rsidR="004B6331" w:rsidRPr="004B6331" w:rsidRDefault="004B6331" w:rsidP="00E1387E">
            <w:proofErr w:type="spellStart"/>
            <w:r w:rsidRPr="004B6331">
              <w:t>retail.site.owned.pvt.deregistration.documents</w:t>
            </w:r>
            <w:proofErr w:type="spellEnd"/>
          </w:p>
        </w:tc>
        <w:tc>
          <w:tcPr>
            <w:tcW w:w="2610" w:type="dxa"/>
          </w:tcPr>
          <w:p w14:paraId="44B4A1FC" w14:textId="69F4F7D5" w:rsidR="004B6331" w:rsidRPr="004B6331" w:rsidRDefault="004B6331" w:rsidP="00E1387E">
            <w:r>
              <w:t>the second tab</w:t>
            </w:r>
          </w:p>
        </w:tc>
      </w:tr>
      <w:tr w:rsidR="004B6331" w:rsidRPr="004B6331" w14:paraId="6DA749F4" w14:textId="60B70D1F" w:rsidTr="004B6331">
        <w:tc>
          <w:tcPr>
            <w:tcW w:w="6740" w:type="dxa"/>
          </w:tcPr>
          <w:p w14:paraId="04C75227" w14:textId="661D8800" w:rsidR="004B6331" w:rsidRPr="004B6331" w:rsidRDefault="004B6331" w:rsidP="00E1387E">
            <w:proofErr w:type="spellStart"/>
            <w:r w:rsidRPr="004B6331">
              <w:t>dictionary.retail.site.owned.pvt.deregistration.documents</w:t>
            </w:r>
            <w:proofErr w:type="spellEnd"/>
          </w:p>
        </w:tc>
        <w:tc>
          <w:tcPr>
            <w:tcW w:w="2610" w:type="dxa"/>
          </w:tcPr>
          <w:p w14:paraId="697F5086" w14:textId="6C83DA5A" w:rsidR="004B6331" w:rsidRPr="004B6331" w:rsidRDefault="004B6331" w:rsidP="00E1387E">
            <w:r>
              <w:t xml:space="preserve">list of </w:t>
            </w:r>
            <w:proofErr w:type="spellStart"/>
            <w:r>
              <w:t>documnts</w:t>
            </w:r>
            <w:proofErr w:type="spellEnd"/>
          </w:p>
        </w:tc>
      </w:tr>
      <w:tr w:rsidR="004B6331" w:rsidRPr="004B6331" w14:paraId="64A415A1" w14:textId="544124F5" w:rsidTr="004B6331">
        <w:tc>
          <w:tcPr>
            <w:tcW w:w="6740" w:type="dxa"/>
          </w:tcPr>
          <w:p w14:paraId="45CD00CA" w14:textId="5E5D2827" w:rsidR="004B6331" w:rsidRPr="004B6331" w:rsidRDefault="004B6331" w:rsidP="004B6331">
            <w:proofErr w:type="spellStart"/>
            <w:r w:rsidRPr="004B6331">
              <w:t>dictionary.checklist.retail.site.owned.pvt.deregistratio</w:t>
            </w:r>
            <w:r>
              <w:t>n</w:t>
            </w:r>
            <w:proofErr w:type="spellEnd"/>
          </w:p>
        </w:tc>
        <w:tc>
          <w:tcPr>
            <w:tcW w:w="2610" w:type="dxa"/>
          </w:tcPr>
          <w:p w14:paraId="6233A3A4" w14:textId="7D800244" w:rsidR="004B6331" w:rsidRPr="004B6331" w:rsidRDefault="004B6331" w:rsidP="004B6331">
            <w:r>
              <w:t>Self-check list</w:t>
            </w:r>
          </w:p>
        </w:tc>
      </w:tr>
      <w:tr w:rsidR="004B6331" w:rsidRPr="004B6331" w14:paraId="3BC8C96B" w14:textId="77777777" w:rsidTr="00DA512B">
        <w:tc>
          <w:tcPr>
            <w:tcW w:w="9350" w:type="dxa"/>
            <w:gridSpan w:val="2"/>
          </w:tcPr>
          <w:p w14:paraId="30D6CED0" w14:textId="63F98182" w:rsidR="004B6331" w:rsidRPr="004B6331" w:rsidRDefault="004B6331" w:rsidP="004B6331">
            <w:pPr>
              <w:jc w:val="center"/>
            </w:pPr>
            <w:r>
              <w:t>DDA workflow</w:t>
            </w:r>
          </w:p>
        </w:tc>
      </w:tr>
      <w:tr w:rsidR="004B6331" w:rsidRPr="004B6331" w14:paraId="7375510A" w14:textId="7219C635" w:rsidTr="004B6331">
        <w:tc>
          <w:tcPr>
            <w:tcW w:w="6740" w:type="dxa"/>
          </w:tcPr>
          <w:p w14:paraId="0ED744C1" w14:textId="6F8B1264" w:rsidR="004B6331" w:rsidRPr="004B6331" w:rsidRDefault="004B6331" w:rsidP="004B6331">
            <w:proofErr w:type="spellStart"/>
            <w:r w:rsidRPr="004B6331">
              <w:t>dictionary.checklist.deregistration.screening</w:t>
            </w:r>
            <w:proofErr w:type="spellEnd"/>
          </w:p>
        </w:tc>
        <w:tc>
          <w:tcPr>
            <w:tcW w:w="2610" w:type="dxa"/>
          </w:tcPr>
          <w:p w14:paraId="61D5D437" w14:textId="50FB8757" w:rsidR="004B6331" w:rsidRPr="004B6331" w:rsidRDefault="004B6331" w:rsidP="004B6331">
            <w:r>
              <w:t>Screener checklist</w:t>
            </w:r>
          </w:p>
        </w:tc>
      </w:tr>
      <w:tr w:rsidR="004B6331" w:rsidRPr="004B6331" w14:paraId="46F89926" w14:textId="633B30A6" w:rsidTr="004B6331">
        <w:tc>
          <w:tcPr>
            <w:tcW w:w="6740" w:type="dxa"/>
          </w:tcPr>
          <w:p w14:paraId="76B2DDEC" w14:textId="538373AF" w:rsidR="004B6331" w:rsidRPr="004B6331" w:rsidRDefault="004B6331" w:rsidP="004B6331">
            <w:proofErr w:type="spellStart"/>
            <w:r w:rsidRPr="004B6331">
              <w:t>dictionary.checklist.deregistration.review</w:t>
            </w:r>
            <w:proofErr w:type="spellEnd"/>
          </w:p>
        </w:tc>
        <w:tc>
          <w:tcPr>
            <w:tcW w:w="2610" w:type="dxa"/>
          </w:tcPr>
          <w:p w14:paraId="70C63501" w14:textId="2A594CBB" w:rsidR="004B6331" w:rsidRPr="004B6331" w:rsidRDefault="004B6331" w:rsidP="004B6331">
            <w:r>
              <w:t>Reviewer checklist</w:t>
            </w:r>
          </w:p>
        </w:tc>
      </w:tr>
      <w:tr w:rsidR="004B6331" w:rsidRPr="004B6331" w14:paraId="1CC5934D" w14:textId="7EEC6C5C" w:rsidTr="004B6331">
        <w:tc>
          <w:tcPr>
            <w:tcW w:w="6740" w:type="dxa"/>
          </w:tcPr>
          <w:p w14:paraId="4A182EBB" w14:textId="5E3FD331" w:rsidR="004B6331" w:rsidRPr="004B6331" w:rsidRDefault="004B6331" w:rsidP="004B6331">
            <w:proofErr w:type="spellStart"/>
            <w:r w:rsidRPr="004B6331">
              <w:t>dictionary.checklist.deregistration.approve</w:t>
            </w:r>
            <w:proofErr w:type="spellEnd"/>
          </w:p>
        </w:tc>
        <w:tc>
          <w:tcPr>
            <w:tcW w:w="2610" w:type="dxa"/>
          </w:tcPr>
          <w:p w14:paraId="4F05EF25" w14:textId="5817E76D" w:rsidR="004B6331" w:rsidRPr="004B6331" w:rsidRDefault="004B6331" w:rsidP="004B6331">
            <w:r>
              <w:t>Approver checklist</w:t>
            </w:r>
          </w:p>
        </w:tc>
      </w:tr>
      <w:tr w:rsidR="004B6331" w:rsidRPr="004B6331" w14:paraId="3230ACF2" w14:textId="31B443AC" w:rsidTr="004B6331">
        <w:tc>
          <w:tcPr>
            <w:tcW w:w="6740" w:type="dxa"/>
          </w:tcPr>
          <w:p w14:paraId="62B0C2DE" w14:textId="00005696" w:rsidR="004B6331" w:rsidRPr="004B6331" w:rsidRDefault="004B6331" w:rsidP="004B6331">
            <w:proofErr w:type="spellStart"/>
            <w:r w:rsidRPr="004B6331">
              <w:t>deregistration.approve.register</w:t>
            </w:r>
            <w:proofErr w:type="spellEnd"/>
          </w:p>
        </w:tc>
        <w:tc>
          <w:tcPr>
            <w:tcW w:w="2610" w:type="dxa"/>
          </w:tcPr>
          <w:p w14:paraId="6B94E02B" w14:textId="752F771D" w:rsidR="004B6331" w:rsidRPr="004B6331" w:rsidRDefault="004B6331" w:rsidP="004B6331">
            <w:r>
              <w:t>Approve tab data</w:t>
            </w:r>
          </w:p>
        </w:tc>
      </w:tr>
      <w:tr w:rsidR="004B6331" w:rsidRPr="004B6331" w14:paraId="6DEA7C2B" w14:textId="4968C4C9" w:rsidTr="004B6331">
        <w:tc>
          <w:tcPr>
            <w:tcW w:w="6740" w:type="dxa"/>
          </w:tcPr>
          <w:p w14:paraId="106781C7" w14:textId="0A2FC1B5" w:rsidR="004B6331" w:rsidRPr="004B6331" w:rsidRDefault="004B6331" w:rsidP="004B6331">
            <w:proofErr w:type="spellStart"/>
            <w:r w:rsidRPr="004B6331">
              <w:t>dictionary.checklist.deregistration.finalization</w:t>
            </w:r>
            <w:proofErr w:type="spellEnd"/>
          </w:p>
        </w:tc>
        <w:tc>
          <w:tcPr>
            <w:tcW w:w="2610" w:type="dxa"/>
          </w:tcPr>
          <w:p w14:paraId="535233E7" w14:textId="4033F58B" w:rsidR="004B6331" w:rsidRPr="004B6331" w:rsidRDefault="004B6331" w:rsidP="004B6331">
            <w:r>
              <w:t>Finalization checklist</w:t>
            </w:r>
          </w:p>
        </w:tc>
      </w:tr>
      <w:tr w:rsidR="004B6331" w:rsidRPr="004B6331" w14:paraId="3F00C38F" w14:textId="139DF971" w:rsidTr="004B6331">
        <w:tc>
          <w:tcPr>
            <w:tcW w:w="6740" w:type="dxa"/>
          </w:tcPr>
          <w:p w14:paraId="57AA6565" w14:textId="693E2C2C" w:rsidR="004B6331" w:rsidRPr="004B6331" w:rsidRDefault="004B6331" w:rsidP="004B6331">
            <w:proofErr w:type="spellStart"/>
            <w:r w:rsidRPr="004B6331">
              <w:t>deregistration.finalization</w:t>
            </w:r>
            <w:proofErr w:type="spellEnd"/>
          </w:p>
        </w:tc>
        <w:tc>
          <w:tcPr>
            <w:tcW w:w="2610" w:type="dxa"/>
          </w:tcPr>
          <w:p w14:paraId="2E771355" w14:textId="1ABDC57E" w:rsidR="004B6331" w:rsidRPr="004B6331" w:rsidRDefault="004B6331" w:rsidP="004B6331">
            <w:r>
              <w:t>finalization data</w:t>
            </w:r>
          </w:p>
        </w:tc>
      </w:tr>
      <w:tr w:rsidR="004B6331" w:rsidRPr="004B6331" w14:paraId="276B0937" w14:textId="292D6EF5" w:rsidTr="004B6331">
        <w:tc>
          <w:tcPr>
            <w:tcW w:w="6740" w:type="dxa"/>
          </w:tcPr>
          <w:p w14:paraId="497EFADF" w14:textId="2CFFE35C" w:rsidR="004B6331" w:rsidRPr="004B6331" w:rsidRDefault="004B6331" w:rsidP="004B6331">
            <w:proofErr w:type="spellStart"/>
            <w:r w:rsidRPr="004B6331">
              <w:t>dictionary.finalization.deregistration.documents</w:t>
            </w:r>
            <w:proofErr w:type="spellEnd"/>
          </w:p>
        </w:tc>
        <w:tc>
          <w:tcPr>
            <w:tcW w:w="2610" w:type="dxa"/>
          </w:tcPr>
          <w:p w14:paraId="4F0686FE" w14:textId="63A95C19" w:rsidR="004B6331" w:rsidRPr="004B6331" w:rsidRDefault="004B6331" w:rsidP="004B6331">
            <w:r>
              <w:t>List of the templates</w:t>
            </w:r>
          </w:p>
        </w:tc>
      </w:tr>
      <w:tr w:rsidR="004B6331" w:rsidRPr="004B6331" w14:paraId="415F27F0" w14:textId="48759DE2" w:rsidTr="004B6331">
        <w:tc>
          <w:tcPr>
            <w:tcW w:w="6740" w:type="dxa"/>
          </w:tcPr>
          <w:p w14:paraId="504D5267" w14:textId="0356DAF3" w:rsidR="004B6331" w:rsidRPr="004B6331" w:rsidRDefault="004B6331" w:rsidP="004B6331">
            <w:proofErr w:type="spellStart"/>
            <w:r w:rsidRPr="004B6331">
              <w:t>finalization.deregistration.documents</w:t>
            </w:r>
            <w:proofErr w:type="spellEnd"/>
          </w:p>
        </w:tc>
        <w:tc>
          <w:tcPr>
            <w:tcW w:w="2610" w:type="dxa"/>
          </w:tcPr>
          <w:p w14:paraId="6336B83F" w14:textId="15E99376" w:rsidR="004B6331" w:rsidRPr="004B6331" w:rsidRDefault="004B6331" w:rsidP="004B6331">
            <w:r>
              <w:t>Templates form</w:t>
            </w:r>
          </w:p>
        </w:tc>
      </w:tr>
      <w:tr w:rsidR="004B6331" w:rsidRPr="004B6331" w14:paraId="66DA8F84" w14:textId="45473E39" w:rsidTr="004B6331">
        <w:tc>
          <w:tcPr>
            <w:tcW w:w="6740" w:type="dxa"/>
          </w:tcPr>
          <w:p w14:paraId="7A8BF8F4" w14:textId="28EB8260" w:rsidR="004B6331" w:rsidRPr="004B6331" w:rsidRDefault="004B6331" w:rsidP="004B6331">
            <w:proofErr w:type="spellStart"/>
            <w:r w:rsidRPr="004B6331">
              <w:t>resource.finalization.deregistration.documents</w:t>
            </w:r>
            <w:proofErr w:type="spellEnd"/>
          </w:p>
        </w:tc>
        <w:tc>
          <w:tcPr>
            <w:tcW w:w="2610" w:type="dxa"/>
          </w:tcPr>
          <w:p w14:paraId="592AFBC7" w14:textId="6C59523B" w:rsidR="004B6331" w:rsidRPr="004B6331" w:rsidRDefault="004B6331" w:rsidP="004B6331">
            <w:r>
              <w:t>Templates resource</w:t>
            </w:r>
          </w:p>
        </w:tc>
      </w:tr>
    </w:tbl>
    <w:p w14:paraId="5875A9E1" w14:textId="39B4A4EF" w:rsidR="004B6331" w:rsidRDefault="004B6331" w:rsidP="004B6331">
      <w:pPr>
        <w:pStyle w:val="Heading2"/>
      </w:pPr>
      <w:bookmarkStart w:id="6" w:name="_Toc97073410"/>
      <w:r>
        <w:lastRenderedPageBreak/>
        <w:t>Access control</w:t>
      </w:r>
      <w:bookmarkEnd w:id="6"/>
    </w:p>
    <w:p w14:paraId="62283645" w14:textId="1686242A" w:rsidR="004B6331" w:rsidRDefault="004B6331" w:rsidP="00A32FB8">
      <w:pPr>
        <w:keepNext/>
      </w:pPr>
      <w:r>
        <w:tab/>
        <w:t xml:space="preserve">Access to this </w:t>
      </w:r>
      <w:r w:rsidR="00B424A9">
        <w:t>application</w:t>
      </w:r>
      <w:r>
        <w:t xml:space="preserve"> configured only for supervisors in </w:t>
      </w:r>
    </w:p>
    <w:p w14:paraId="4E563724" w14:textId="77777777" w:rsidR="00A32FB8" w:rsidRDefault="00A32FB8" w:rsidP="00A32FB8">
      <w:pPr>
        <w:keepNext/>
      </w:pPr>
      <w:r>
        <w:rPr>
          <w:noProof/>
        </w:rPr>
        <w:drawing>
          <wp:inline distT="0" distB="0" distL="0" distR="0" wp14:anchorId="040B53F0" wp14:editId="609FA754">
            <wp:extent cx="5943600" cy="12725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04736" w14:textId="0D1FED0E" w:rsidR="00A32FB8" w:rsidRPr="004B6331" w:rsidRDefault="00A32FB8" w:rsidP="00A32FB8">
      <w:pPr>
        <w:pStyle w:val="Caption"/>
      </w:pPr>
      <w:r>
        <w:t xml:space="preserve">Figure </w:t>
      </w:r>
      <w:r w:rsidR="00D256F4">
        <w:fldChar w:fldCharType="begin"/>
      </w:r>
      <w:r w:rsidR="00D256F4">
        <w:instrText xml:space="preserve"> SEQ Figure \* ARABIC </w:instrText>
      </w:r>
      <w:r w:rsidR="00D256F4">
        <w:fldChar w:fldCharType="separate"/>
      </w:r>
      <w:r>
        <w:rPr>
          <w:noProof/>
        </w:rPr>
        <w:t>3</w:t>
      </w:r>
      <w:r w:rsidR="00D256F4">
        <w:rPr>
          <w:noProof/>
        </w:rPr>
        <w:fldChar w:fldCharType="end"/>
      </w:r>
      <w:r>
        <w:t>. Where to configure access on the user access page</w:t>
      </w:r>
    </w:p>
    <w:p w14:paraId="2BFA4CB6" w14:textId="77777777" w:rsidR="008676DA" w:rsidRDefault="008676DA" w:rsidP="00A440BB"/>
    <w:sectPr w:rsidR="008676DA" w:rsidSect="00B31395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17E22" w14:textId="77777777" w:rsidR="00D256F4" w:rsidRDefault="00D256F4" w:rsidP="00EB0FAC">
      <w:pPr>
        <w:spacing w:after="0" w:line="240" w:lineRule="auto"/>
      </w:pPr>
      <w:r>
        <w:separator/>
      </w:r>
    </w:p>
  </w:endnote>
  <w:endnote w:type="continuationSeparator" w:id="0">
    <w:p w14:paraId="3E318C73" w14:textId="77777777" w:rsidR="00D256F4" w:rsidRDefault="00D256F4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028E1A" w14:textId="77777777" w:rsidR="00D256F4" w:rsidRDefault="00D256F4" w:rsidP="00EB0FAC">
      <w:pPr>
        <w:spacing w:after="0" w:line="240" w:lineRule="auto"/>
      </w:pPr>
      <w:r>
        <w:separator/>
      </w:r>
    </w:p>
  </w:footnote>
  <w:footnote w:type="continuationSeparator" w:id="0">
    <w:p w14:paraId="3BF21625" w14:textId="77777777" w:rsidR="00D256F4" w:rsidRDefault="00D256F4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97B3F"/>
    <w:multiLevelType w:val="hybridMultilevel"/>
    <w:tmpl w:val="D98E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4599D"/>
    <w:multiLevelType w:val="hybridMultilevel"/>
    <w:tmpl w:val="5ECE8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25D2B"/>
    <w:multiLevelType w:val="hybridMultilevel"/>
    <w:tmpl w:val="156E9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015AA6"/>
    <w:multiLevelType w:val="hybridMultilevel"/>
    <w:tmpl w:val="D2244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9F55CB"/>
    <w:multiLevelType w:val="hybridMultilevel"/>
    <w:tmpl w:val="49BAC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93D4C"/>
    <w:multiLevelType w:val="hybridMultilevel"/>
    <w:tmpl w:val="7682D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E2E4B"/>
    <w:multiLevelType w:val="hybridMultilevel"/>
    <w:tmpl w:val="4D843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256131"/>
    <w:multiLevelType w:val="hybridMultilevel"/>
    <w:tmpl w:val="CF36E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72450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3674330"/>
    <w:multiLevelType w:val="hybridMultilevel"/>
    <w:tmpl w:val="89341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A42F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C4D725F"/>
    <w:multiLevelType w:val="hybridMultilevel"/>
    <w:tmpl w:val="D968FA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41023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5BCE3950"/>
    <w:multiLevelType w:val="hybridMultilevel"/>
    <w:tmpl w:val="FCF03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8C4072"/>
    <w:multiLevelType w:val="hybridMultilevel"/>
    <w:tmpl w:val="1C265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2A6E8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8"/>
  </w:num>
  <w:num w:numId="5">
    <w:abstractNumId w:val="15"/>
  </w:num>
  <w:num w:numId="6">
    <w:abstractNumId w:val="14"/>
  </w:num>
  <w:num w:numId="7">
    <w:abstractNumId w:val="7"/>
  </w:num>
  <w:num w:numId="8">
    <w:abstractNumId w:val="12"/>
  </w:num>
  <w:num w:numId="9">
    <w:abstractNumId w:val="10"/>
  </w:num>
  <w:num w:numId="10">
    <w:abstractNumId w:val="11"/>
  </w:num>
  <w:num w:numId="11">
    <w:abstractNumId w:val="4"/>
  </w:num>
  <w:num w:numId="12">
    <w:abstractNumId w:val="0"/>
  </w:num>
  <w:num w:numId="13">
    <w:abstractNumId w:val="9"/>
  </w:num>
  <w:num w:numId="14">
    <w:abstractNumId w:val="5"/>
  </w:num>
  <w:num w:numId="15">
    <w:abstractNumId w:val="2"/>
  </w:num>
  <w:num w:numId="1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UzMTcyNTY1M7U0MjdQ0lEKTi0uzszPAykwNakFAPOfpJotAAAA"/>
  </w:docVars>
  <w:rsids>
    <w:rsidRoot w:val="002679D2"/>
    <w:rsid w:val="00002211"/>
    <w:rsid w:val="00003BE7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601F0"/>
    <w:rsid w:val="00065B6F"/>
    <w:rsid w:val="00072CEB"/>
    <w:rsid w:val="00084D80"/>
    <w:rsid w:val="00086C04"/>
    <w:rsid w:val="00086FC7"/>
    <w:rsid w:val="000921E9"/>
    <w:rsid w:val="00092250"/>
    <w:rsid w:val="00092D49"/>
    <w:rsid w:val="000974AE"/>
    <w:rsid w:val="000B1FB9"/>
    <w:rsid w:val="000B2461"/>
    <w:rsid w:val="000B5554"/>
    <w:rsid w:val="000B6C7F"/>
    <w:rsid w:val="000B73B9"/>
    <w:rsid w:val="000C754E"/>
    <w:rsid w:val="000D364D"/>
    <w:rsid w:val="000D4E19"/>
    <w:rsid w:val="000E17C2"/>
    <w:rsid w:val="000F1CEB"/>
    <w:rsid w:val="000F3892"/>
    <w:rsid w:val="000F671E"/>
    <w:rsid w:val="001026DA"/>
    <w:rsid w:val="00102725"/>
    <w:rsid w:val="001029DC"/>
    <w:rsid w:val="00106116"/>
    <w:rsid w:val="00112D5C"/>
    <w:rsid w:val="00115568"/>
    <w:rsid w:val="00115E6B"/>
    <w:rsid w:val="0014100C"/>
    <w:rsid w:val="00141E9F"/>
    <w:rsid w:val="00146785"/>
    <w:rsid w:val="00151CB4"/>
    <w:rsid w:val="00155F64"/>
    <w:rsid w:val="00167C0A"/>
    <w:rsid w:val="00175191"/>
    <w:rsid w:val="0019269C"/>
    <w:rsid w:val="001953DB"/>
    <w:rsid w:val="001A68F0"/>
    <w:rsid w:val="001C740A"/>
    <w:rsid w:val="001D04A4"/>
    <w:rsid w:val="001D750D"/>
    <w:rsid w:val="001E2A64"/>
    <w:rsid w:val="001E5F14"/>
    <w:rsid w:val="001E6396"/>
    <w:rsid w:val="001F0567"/>
    <w:rsid w:val="00207B97"/>
    <w:rsid w:val="00211A02"/>
    <w:rsid w:val="002177F0"/>
    <w:rsid w:val="002246BC"/>
    <w:rsid w:val="0024046A"/>
    <w:rsid w:val="002416EC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F4B86"/>
    <w:rsid w:val="00315C04"/>
    <w:rsid w:val="00322719"/>
    <w:rsid w:val="0033524B"/>
    <w:rsid w:val="00350B72"/>
    <w:rsid w:val="0035321B"/>
    <w:rsid w:val="0035542E"/>
    <w:rsid w:val="00356C45"/>
    <w:rsid w:val="0036220C"/>
    <w:rsid w:val="0036336C"/>
    <w:rsid w:val="003717D2"/>
    <w:rsid w:val="00377372"/>
    <w:rsid w:val="0038013D"/>
    <w:rsid w:val="00384C05"/>
    <w:rsid w:val="00385FD3"/>
    <w:rsid w:val="00392E5E"/>
    <w:rsid w:val="00393CF7"/>
    <w:rsid w:val="0039488E"/>
    <w:rsid w:val="003A366F"/>
    <w:rsid w:val="003B143D"/>
    <w:rsid w:val="003B379F"/>
    <w:rsid w:val="003B622C"/>
    <w:rsid w:val="003C2290"/>
    <w:rsid w:val="003C60B4"/>
    <w:rsid w:val="003C6D92"/>
    <w:rsid w:val="003D717C"/>
    <w:rsid w:val="003F1B00"/>
    <w:rsid w:val="003F37E0"/>
    <w:rsid w:val="003F6591"/>
    <w:rsid w:val="004015FC"/>
    <w:rsid w:val="00410E84"/>
    <w:rsid w:val="00412F98"/>
    <w:rsid w:val="00427324"/>
    <w:rsid w:val="00432BE5"/>
    <w:rsid w:val="00434BB3"/>
    <w:rsid w:val="00435CC1"/>
    <w:rsid w:val="004414DB"/>
    <w:rsid w:val="00441BB3"/>
    <w:rsid w:val="00444862"/>
    <w:rsid w:val="00446972"/>
    <w:rsid w:val="00450F53"/>
    <w:rsid w:val="00451A22"/>
    <w:rsid w:val="004535BB"/>
    <w:rsid w:val="00453A06"/>
    <w:rsid w:val="00461635"/>
    <w:rsid w:val="00464F46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43FB"/>
    <w:rsid w:val="004E05B5"/>
    <w:rsid w:val="005057D5"/>
    <w:rsid w:val="00506C4D"/>
    <w:rsid w:val="005077D0"/>
    <w:rsid w:val="005138AC"/>
    <w:rsid w:val="00521E19"/>
    <w:rsid w:val="00522A50"/>
    <w:rsid w:val="00524D02"/>
    <w:rsid w:val="0052687F"/>
    <w:rsid w:val="00531072"/>
    <w:rsid w:val="00532591"/>
    <w:rsid w:val="0053305E"/>
    <w:rsid w:val="00534B99"/>
    <w:rsid w:val="0054611C"/>
    <w:rsid w:val="00551DD7"/>
    <w:rsid w:val="0055277F"/>
    <w:rsid w:val="0055751A"/>
    <w:rsid w:val="00562AAF"/>
    <w:rsid w:val="00565042"/>
    <w:rsid w:val="0057455F"/>
    <w:rsid w:val="0058446B"/>
    <w:rsid w:val="0058477D"/>
    <w:rsid w:val="00590542"/>
    <w:rsid w:val="005905E4"/>
    <w:rsid w:val="00592810"/>
    <w:rsid w:val="005A14BB"/>
    <w:rsid w:val="005A499B"/>
    <w:rsid w:val="005A5E13"/>
    <w:rsid w:val="005A75D6"/>
    <w:rsid w:val="005B2A4E"/>
    <w:rsid w:val="005B32FE"/>
    <w:rsid w:val="005B3F3D"/>
    <w:rsid w:val="005C1E67"/>
    <w:rsid w:val="005D107A"/>
    <w:rsid w:val="005D2BE4"/>
    <w:rsid w:val="005E306E"/>
    <w:rsid w:val="005F1C5C"/>
    <w:rsid w:val="005F5CCD"/>
    <w:rsid w:val="006023B1"/>
    <w:rsid w:val="006056D7"/>
    <w:rsid w:val="006123F4"/>
    <w:rsid w:val="00612AF2"/>
    <w:rsid w:val="0061303D"/>
    <w:rsid w:val="0061729A"/>
    <w:rsid w:val="006209FF"/>
    <w:rsid w:val="00623FA6"/>
    <w:rsid w:val="00634365"/>
    <w:rsid w:val="00634D15"/>
    <w:rsid w:val="00641230"/>
    <w:rsid w:val="006500C7"/>
    <w:rsid w:val="00654AFE"/>
    <w:rsid w:val="00664769"/>
    <w:rsid w:val="006732C7"/>
    <w:rsid w:val="00676680"/>
    <w:rsid w:val="00691EAD"/>
    <w:rsid w:val="006A2611"/>
    <w:rsid w:val="006A43E7"/>
    <w:rsid w:val="006A558C"/>
    <w:rsid w:val="006C6AEF"/>
    <w:rsid w:val="006C75BB"/>
    <w:rsid w:val="006D4B7A"/>
    <w:rsid w:val="006E3B8F"/>
    <w:rsid w:val="00700696"/>
    <w:rsid w:val="00705616"/>
    <w:rsid w:val="007067A2"/>
    <w:rsid w:val="007137E3"/>
    <w:rsid w:val="007146EC"/>
    <w:rsid w:val="00715BB7"/>
    <w:rsid w:val="007258C1"/>
    <w:rsid w:val="007344EC"/>
    <w:rsid w:val="00734F34"/>
    <w:rsid w:val="00744840"/>
    <w:rsid w:val="0074648B"/>
    <w:rsid w:val="00755C00"/>
    <w:rsid w:val="00761F1B"/>
    <w:rsid w:val="00762809"/>
    <w:rsid w:val="007734AD"/>
    <w:rsid w:val="00773D51"/>
    <w:rsid w:val="00782FC4"/>
    <w:rsid w:val="00783457"/>
    <w:rsid w:val="00792272"/>
    <w:rsid w:val="007A09A7"/>
    <w:rsid w:val="007B012C"/>
    <w:rsid w:val="007B1E83"/>
    <w:rsid w:val="007B3675"/>
    <w:rsid w:val="007D2B0E"/>
    <w:rsid w:val="007E09D6"/>
    <w:rsid w:val="007E210B"/>
    <w:rsid w:val="007E4F06"/>
    <w:rsid w:val="007E7A8B"/>
    <w:rsid w:val="00801DC6"/>
    <w:rsid w:val="00804CE1"/>
    <w:rsid w:val="00805F05"/>
    <w:rsid w:val="008137C9"/>
    <w:rsid w:val="00824CCD"/>
    <w:rsid w:val="00830593"/>
    <w:rsid w:val="00846F93"/>
    <w:rsid w:val="00852350"/>
    <w:rsid w:val="00853DEC"/>
    <w:rsid w:val="008676DA"/>
    <w:rsid w:val="0087221F"/>
    <w:rsid w:val="00886CEC"/>
    <w:rsid w:val="008902F9"/>
    <w:rsid w:val="0089103A"/>
    <w:rsid w:val="00897AF2"/>
    <w:rsid w:val="008A7097"/>
    <w:rsid w:val="008B62F1"/>
    <w:rsid w:val="008C55F5"/>
    <w:rsid w:val="008C58F9"/>
    <w:rsid w:val="008C7D8B"/>
    <w:rsid w:val="008D05D4"/>
    <w:rsid w:val="008D086E"/>
    <w:rsid w:val="008D61E9"/>
    <w:rsid w:val="008D7B86"/>
    <w:rsid w:val="008E0B83"/>
    <w:rsid w:val="008E30DA"/>
    <w:rsid w:val="008F44CB"/>
    <w:rsid w:val="00904D7B"/>
    <w:rsid w:val="00905944"/>
    <w:rsid w:val="0090677D"/>
    <w:rsid w:val="00907F24"/>
    <w:rsid w:val="009148F8"/>
    <w:rsid w:val="00920DF8"/>
    <w:rsid w:val="0093219E"/>
    <w:rsid w:val="009354F7"/>
    <w:rsid w:val="0094047D"/>
    <w:rsid w:val="009500CF"/>
    <w:rsid w:val="0095017A"/>
    <w:rsid w:val="00950C9A"/>
    <w:rsid w:val="00956A79"/>
    <w:rsid w:val="00956FF8"/>
    <w:rsid w:val="009611A8"/>
    <w:rsid w:val="00962179"/>
    <w:rsid w:val="00966D3A"/>
    <w:rsid w:val="00970609"/>
    <w:rsid w:val="00980C9E"/>
    <w:rsid w:val="00981C90"/>
    <w:rsid w:val="00982613"/>
    <w:rsid w:val="009A3E1B"/>
    <w:rsid w:val="009A7435"/>
    <w:rsid w:val="009A7B30"/>
    <w:rsid w:val="009B2308"/>
    <w:rsid w:val="009B249F"/>
    <w:rsid w:val="009B34ED"/>
    <w:rsid w:val="009C30C1"/>
    <w:rsid w:val="009C388A"/>
    <w:rsid w:val="009D0C22"/>
    <w:rsid w:val="009D225A"/>
    <w:rsid w:val="009D4911"/>
    <w:rsid w:val="009D730B"/>
    <w:rsid w:val="009E38AB"/>
    <w:rsid w:val="009F2CD7"/>
    <w:rsid w:val="00A01FD2"/>
    <w:rsid w:val="00A13565"/>
    <w:rsid w:val="00A1502E"/>
    <w:rsid w:val="00A246ED"/>
    <w:rsid w:val="00A303AB"/>
    <w:rsid w:val="00A32FB8"/>
    <w:rsid w:val="00A339B3"/>
    <w:rsid w:val="00A35F20"/>
    <w:rsid w:val="00A440BB"/>
    <w:rsid w:val="00A53A7F"/>
    <w:rsid w:val="00A5719C"/>
    <w:rsid w:val="00A63C69"/>
    <w:rsid w:val="00A66EF3"/>
    <w:rsid w:val="00A67C6E"/>
    <w:rsid w:val="00A77BB2"/>
    <w:rsid w:val="00A84919"/>
    <w:rsid w:val="00A86A1B"/>
    <w:rsid w:val="00A96B53"/>
    <w:rsid w:val="00A96C16"/>
    <w:rsid w:val="00AA50AA"/>
    <w:rsid w:val="00AA62F7"/>
    <w:rsid w:val="00AA6E7D"/>
    <w:rsid w:val="00AB4ECD"/>
    <w:rsid w:val="00AB588D"/>
    <w:rsid w:val="00AC0681"/>
    <w:rsid w:val="00AC5C20"/>
    <w:rsid w:val="00AD3D2E"/>
    <w:rsid w:val="00AD7B35"/>
    <w:rsid w:val="00AE434B"/>
    <w:rsid w:val="00AF05FA"/>
    <w:rsid w:val="00AF0968"/>
    <w:rsid w:val="00AF0A0E"/>
    <w:rsid w:val="00AF4C44"/>
    <w:rsid w:val="00B03737"/>
    <w:rsid w:val="00B10844"/>
    <w:rsid w:val="00B15C7F"/>
    <w:rsid w:val="00B20953"/>
    <w:rsid w:val="00B24AE2"/>
    <w:rsid w:val="00B25E22"/>
    <w:rsid w:val="00B31395"/>
    <w:rsid w:val="00B34B86"/>
    <w:rsid w:val="00B35934"/>
    <w:rsid w:val="00B37A46"/>
    <w:rsid w:val="00B40564"/>
    <w:rsid w:val="00B424A9"/>
    <w:rsid w:val="00B449CA"/>
    <w:rsid w:val="00B464DD"/>
    <w:rsid w:val="00B64AD2"/>
    <w:rsid w:val="00B64BFE"/>
    <w:rsid w:val="00B85A7D"/>
    <w:rsid w:val="00B85B9A"/>
    <w:rsid w:val="00B905F1"/>
    <w:rsid w:val="00B94D53"/>
    <w:rsid w:val="00BA0C81"/>
    <w:rsid w:val="00BA7D9A"/>
    <w:rsid w:val="00BE3255"/>
    <w:rsid w:val="00BE4CE8"/>
    <w:rsid w:val="00BF0066"/>
    <w:rsid w:val="00C03712"/>
    <w:rsid w:val="00C06D93"/>
    <w:rsid w:val="00C14992"/>
    <w:rsid w:val="00C15BDB"/>
    <w:rsid w:val="00C20704"/>
    <w:rsid w:val="00C2173E"/>
    <w:rsid w:val="00C3502D"/>
    <w:rsid w:val="00C36E96"/>
    <w:rsid w:val="00C37A25"/>
    <w:rsid w:val="00C4078D"/>
    <w:rsid w:val="00C43C22"/>
    <w:rsid w:val="00C4743B"/>
    <w:rsid w:val="00C50319"/>
    <w:rsid w:val="00C6021A"/>
    <w:rsid w:val="00C66749"/>
    <w:rsid w:val="00C73710"/>
    <w:rsid w:val="00C75251"/>
    <w:rsid w:val="00C75C1B"/>
    <w:rsid w:val="00C767DC"/>
    <w:rsid w:val="00C85FDD"/>
    <w:rsid w:val="00C914A4"/>
    <w:rsid w:val="00C92181"/>
    <w:rsid w:val="00C97038"/>
    <w:rsid w:val="00C979AE"/>
    <w:rsid w:val="00CA3674"/>
    <w:rsid w:val="00CB309D"/>
    <w:rsid w:val="00CB67A5"/>
    <w:rsid w:val="00CD7EC1"/>
    <w:rsid w:val="00CE1EC6"/>
    <w:rsid w:val="00CE7154"/>
    <w:rsid w:val="00D03828"/>
    <w:rsid w:val="00D06D1D"/>
    <w:rsid w:val="00D2183D"/>
    <w:rsid w:val="00D2340C"/>
    <w:rsid w:val="00D256F4"/>
    <w:rsid w:val="00D32022"/>
    <w:rsid w:val="00D342C9"/>
    <w:rsid w:val="00D358F4"/>
    <w:rsid w:val="00D47933"/>
    <w:rsid w:val="00D50477"/>
    <w:rsid w:val="00D64E45"/>
    <w:rsid w:val="00D7263F"/>
    <w:rsid w:val="00D73F83"/>
    <w:rsid w:val="00D75022"/>
    <w:rsid w:val="00D75681"/>
    <w:rsid w:val="00D90BFA"/>
    <w:rsid w:val="00D92FBC"/>
    <w:rsid w:val="00D95820"/>
    <w:rsid w:val="00D959BB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BAA"/>
    <w:rsid w:val="00DE335B"/>
    <w:rsid w:val="00DF31E5"/>
    <w:rsid w:val="00DF4949"/>
    <w:rsid w:val="00DF5225"/>
    <w:rsid w:val="00DF6F52"/>
    <w:rsid w:val="00E026D6"/>
    <w:rsid w:val="00E02B5A"/>
    <w:rsid w:val="00E1056D"/>
    <w:rsid w:val="00E1746D"/>
    <w:rsid w:val="00E17769"/>
    <w:rsid w:val="00E25EBA"/>
    <w:rsid w:val="00E25F4C"/>
    <w:rsid w:val="00E3625A"/>
    <w:rsid w:val="00E40DC4"/>
    <w:rsid w:val="00E4188D"/>
    <w:rsid w:val="00E448C4"/>
    <w:rsid w:val="00E64AD9"/>
    <w:rsid w:val="00E64E69"/>
    <w:rsid w:val="00E658AD"/>
    <w:rsid w:val="00E6703C"/>
    <w:rsid w:val="00E70A6B"/>
    <w:rsid w:val="00E74672"/>
    <w:rsid w:val="00E76CF9"/>
    <w:rsid w:val="00E76E78"/>
    <w:rsid w:val="00E866E2"/>
    <w:rsid w:val="00E90B1D"/>
    <w:rsid w:val="00E9290C"/>
    <w:rsid w:val="00E96500"/>
    <w:rsid w:val="00EA1038"/>
    <w:rsid w:val="00EA31DE"/>
    <w:rsid w:val="00EB0FAC"/>
    <w:rsid w:val="00EB2C14"/>
    <w:rsid w:val="00EB37DB"/>
    <w:rsid w:val="00EC1150"/>
    <w:rsid w:val="00EC2558"/>
    <w:rsid w:val="00EC4D84"/>
    <w:rsid w:val="00ED49CC"/>
    <w:rsid w:val="00ED64B9"/>
    <w:rsid w:val="00EE028D"/>
    <w:rsid w:val="00EE533A"/>
    <w:rsid w:val="00EF650A"/>
    <w:rsid w:val="00F11310"/>
    <w:rsid w:val="00F11F84"/>
    <w:rsid w:val="00F15427"/>
    <w:rsid w:val="00F15520"/>
    <w:rsid w:val="00F26358"/>
    <w:rsid w:val="00F263AE"/>
    <w:rsid w:val="00F40DC9"/>
    <w:rsid w:val="00F42B86"/>
    <w:rsid w:val="00F56636"/>
    <w:rsid w:val="00F649FB"/>
    <w:rsid w:val="00F6630A"/>
    <w:rsid w:val="00F70143"/>
    <w:rsid w:val="00F7302D"/>
    <w:rsid w:val="00F7519A"/>
    <w:rsid w:val="00F75DAC"/>
    <w:rsid w:val="00F77122"/>
    <w:rsid w:val="00F773C7"/>
    <w:rsid w:val="00F83861"/>
    <w:rsid w:val="00F861E8"/>
    <w:rsid w:val="00F95B23"/>
    <w:rsid w:val="00F95FD2"/>
    <w:rsid w:val="00F976EC"/>
    <w:rsid w:val="00FA7F85"/>
    <w:rsid w:val="00FB24BA"/>
    <w:rsid w:val="00FB4729"/>
    <w:rsid w:val="00FC1F9F"/>
    <w:rsid w:val="00FC745A"/>
    <w:rsid w:val="00FD04FD"/>
    <w:rsid w:val="00FE1E60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272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ex.kurasoff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3381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254</cp:revision>
  <dcterms:created xsi:type="dcterms:W3CDTF">2021-06-27T19:21:00Z</dcterms:created>
  <dcterms:modified xsi:type="dcterms:W3CDTF">2022-03-01T22:38:00Z</dcterms:modified>
</cp:coreProperties>
</file>