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24" w:rsidRDefault="0083481D" w:rsidP="0083481D">
      <w:pPr>
        <w:pStyle w:val="a3"/>
        <w:rPr>
          <w:lang w:val="en-US"/>
        </w:rPr>
      </w:pPr>
      <w:proofErr w:type="spellStart"/>
      <w:r>
        <w:rPr>
          <w:lang w:val="en-US"/>
        </w:rPr>
        <w:t>QuanTB</w:t>
      </w:r>
      <w:proofErr w:type="spellEnd"/>
      <w:r>
        <w:rPr>
          <w:lang w:val="en-US"/>
        </w:rPr>
        <w:t>. Developer’s guide</w:t>
      </w:r>
    </w:p>
    <w:p w:rsidR="008B531A" w:rsidRDefault="008B531A" w:rsidP="008B531A">
      <w:pPr>
        <w:rPr>
          <w:lang w:val="en-US"/>
        </w:rPr>
      </w:pPr>
    </w:p>
    <w:sdt>
      <w:sdtPr>
        <w:id w:val="-18302800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531A" w:rsidRDefault="008B531A">
          <w:pPr>
            <w:pStyle w:val="ab"/>
          </w:pPr>
          <w:r>
            <w:t>Оглавление</w:t>
          </w:r>
        </w:p>
        <w:p w:rsidR="00A77979" w:rsidRDefault="008B531A">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88929329" w:history="1">
            <w:r w:rsidR="00A77979" w:rsidRPr="00BA07E7">
              <w:rPr>
                <w:rStyle w:val="a6"/>
                <w:noProof/>
                <w:lang w:val="en-US"/>
              </w:rPr>
              <w:t>About QuanTB</w:t>
            </w:r>
            <w:r w:rsidR="00A77979">
              <w:rPr>
                <w:noProof/>
                <w:webHidden/>
              </w:rPr>
              <w:tab/>
            </w:r>
            <w:r w:rsidR="00A77979">
              <w:rPr>
                <w:noProof/>
                <w:webHidden/>
              </w:rPr>
              <w:fldChar w:fldCharType="begin"/>
            </w:r>
            <w:r w:rsidR="00A77979">
              <w:rPr>
                <w:noProof/>
                <w:webHidden/>
              </w:rPr>
              <w:instrText xml:space="preserve"> PAGEREF _Toc488929329 \h </w:instrText>
            </w:r>
            <w:r w:rsidR="00A77979">
              <w:rPr>
                <w:noProof/>
                <w:webHidden/>
              </w:rPr>
            </w:r>
            <w:r w:rsidR="00A77979">
              <w:rPr>
                <w:noProof/>
                <w:webHidden/>
              </w:rPr>
              <w:fldChar w:fldCharType="separate"/>
            </w:r>
            <w:r w:rsidR="00A77979">
              <w:rPr>
                <w:noProof/>
                <w:webHidden/>
              </w:rPr>
              <w:t>2</w:t>
            </w:r>
            <w:r w:rsidR="00A77979">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30" w:history="1">
            <w:r w:rsidRPr="00BA07E7">
              <w:rPr>
                <w:rStyle w:val="a6"/>
                <w:noProof/>
                <w:lang w:val="en-US"/>
              </w:rPr>
              <w:t>Challenge</w:t>
            </w:r>
            <w:r>
              <w:rPr>
                <w:noProof/>
                <w:webHidden/>
              </w:rPr>
              <w:tab/>
            </w:r>
            <w:r>
              <w:rPr>
                <w:noProof/>
                <w:webHidden/>
              </w:rPr>
              <w:fldChar w:fldCharType="begin"/>
            </w:r>
            <w:r>
              <w:rPr>
                <w:noProof/>
                <w:webHidden/>
              </w:rPr>
              <w:instrText xml:space="preserve"> PAGEREF _Toc488929330 \h </w:instrText>
            </w:r>
            <w:r>
              <w:rPr>
                <w:noProof/>
                <w:webHidden/>
              </w:rPr>
            </w:r>
            <w:r>
              <w:rPr>
                <w:noProof/>
                <w:webHidden/>
              </w:rPr>
              <w:fldChar w:fldCharType="separate"/>
            </w:r>
            <w:r>
              <w:rPr>
                <w:noProof/>
                <w:webHidden/>
              </w:rPr>
              <w:t>2</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31" w:history="1">
            <w:r w:rsidRPr="00BA07E7">
              <w:rPr>
                <w:rStyle w:val="a6"/>
                <w:noProof/>
                <w:lang w:val="en-US"/>
              </w:rPr>
              <w:t>Solution</w:t>
            </w:r>
            <w:r>
              <w:rPr>
                <w:noProof/>
                <w:webHidden/>
              </w:rPr>
              <w:tab/>
            </w:r>
            <w:r>
              <w:rPr>
                <w:noProof/>
                <w:webHidden/>
              </w:rPr>
              <w:fldChar w:fldCharType="begin"/>
            </w:r>
            <w:r>
              <w:rPr>
                <w:noProof/>
                <w:webHidden/>
              </w:rPr>
              <w:instrText xml:space="preserve"> PAGEREF _Toc488929331 \h </w:instrText>
            </w:r>
            <w:r>
              <w:rPr>
                <w:noProof/>
                <w:webHidden/>
              </w:rPr>
            </w:r>
            <w:r>
              <w:rPr>
                <w:noProof/>
                <w:webHidden/>
              </w:rPr>
              <w:fldChar w:fldCharType="separate"/>
            </w:r>
            <w:r>
              <w:rPr>
                <w:noProof/>
                <w:webHidden/>
              </w:rPr>
              <w:t>2</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32" w:history="1">
            <w:r w:rsidRPr="00BA07E7">
              <w:rPr>
                <w:rStyle w:val="a6"/>
                <w:noProof/>
                <w:lang w:val="en-US"/>
              </w:rPr>
              <w:t>User Guide</w:t>
            </w:r>
            <w:r>
              <w:rPr>
                <w:noProof/>
                <w:webHidden/>
              </w:rPr>
              <w:tab/>
            </w:r>
            <w:r>
              <w:rPr>
                <w:noProof/>
                <w:webHidden/>
              </w:rPr>
              <w:fldChar w:fldCharType="begin"/>
            </w:r>
            <w:r>
              <w:rPr>
                <w:noProof/>
                <w:webHidden/>
              </w:rPr>
              <w:instrText xml:space="preserve"> PAGEREF _Toc488929332 \h </w:instrText>
            </w:r>
            <w:r>
              <w:rPr>
                <w:noProof/>
                <w:webHidden/>
              </w:rPr>
            </w:r>
            <w:r>
              <w:rPr>
                <w:noProof/>
                <w:webHidden/>
              </w:rPr>
              <w:fldChar w:fldCharType="separate"/>
            </w:r>
            <w:r>
              <w:rPr>
                <w:noProof/>
                <w:webHidden/>
              </w:rPr>
              <w:t>3</w:t>
            </w:r>
            <w:r>
              <w:rPr>
                <w:noProof/>
                <w:webHidden/>
              </w:rPr>
              <w:fldChar w:fldCharType="end"/>
            </w:r>
          </w:hyperlink>
        </w:p>
        <w:p w:rsidR="00A77979" w:rsidRDefault="00A77979">
          <w:pPr>
            <w:pStyle w:val="11"/>
            <w:tabs>
              <w:tab w:val="right" w:leader="dot" w:pos="9345"/>
            </w:tabs>
            <w:rPr>
              <w:rFonts w:eastAsiaTheme="minorEastAsia"/>
              <w:noProof/>
              <w:lang w:eastAsia="ru-RU"/>
            </w:rPr>
          </w:pPr>
          <w:hyperlink w:anchor="_Toc488929333" w:history="1">
            <w:r w:rsidRPr="00BA07E7">
              <w:rPr>
                <w:rStyle w:val="a6"/>
                <w:noProof/>
                <w:lang w:val="en-US"/>
              </w:rPr>
              <w:t>Audience</w:t>
            </w:r>
            <w:r>
              <w:rPr>
                <w:noProof/>
                <w:webHidden/>
              </w:rPr>
              <w:tab/>
            </w:r>
            <w:r>
              <w:rPr>
                <w:noProof/>
                <w:webHidden/>
              </w:rPr>
              <w:fldChar w:fldCharType="begin"/>
            </w:r>
            <w:r>
              <w:rPr>
                <w:noProof/>
                <w:webHidden/>
              </w:rPr>
              <w:instrText xml:space="preserve"> PAGEREF _Toc488929333 \h </w:instrText>
            </w:r>
            <w:r>
              <w:rPr>
                <w:noProof/>
                <w:webHidden/>
              </w:rPr>
            </w:r>
            <w:r>
              <w:rPr>
                <w:noProof/>
                <w:webHidden/>
              </w:rPr>
              <w:fldChar w:fldCharType="separate"/>
            </w:r>
            <w:r>
              <w:rPr>
                <w:noProof/>
                <w:webHidden/>
              </w:rPr>
              <w:t>3</w:t>
            </w:r>
            <w:r>
              <w:rPr>
                <w:noProof/>
                <w:webHidden/>
              </w:rPr>
              <w:fldChar w:fldCharType="end"/>
            </w:r>
          </w:hyperlink>
        </w:p>
        <w:p w:rsidR="00A77979" w:rsidRDefault="00A77979">
          <w:pPr>
            <w:pStyle w:val="11"/>
            <w:tabs>
              <w:tab w:val="right" w:leader="dot" w:pos="9345"/>
            </w:tabs>
            <w:rPr>
              <w:rFonts w:eastAsiaTheme="minorEastAsia"/>
              <w:noProof/>
              <w:lang w:eastAsia="ru-RU"/>
            </w:rPr>
          </w:pPr>
          <w:hyperlink w:anchor="_Toc488929334" w:history="1">
            <w:r w:rsidRPr="00BA07E7">
              <w:rPr>
                <w:rStyle w:val="a6"/>
                <w:noProof/>
                <w:lang w:val="en-US"/>
              </w:rPr>
              <w:t>Application</w:t>
            </w:r>
            <w:r>
              <w:rPr>
                <w:noProof/>
                <w:webHidden/>
              </w:rPr>
              <w:tab/>
            </w:r>
            <w:r>
              <w:rPr>
                <w:noProof/>
                <w:webHidden/>
              </w:rPr>
              <w:fldChar w:fldCharType="begin"/>
            </w:r>
            <w:r>
              <w:rPr>
                <w:noProof/>
                <w:webHidden/>
              </w:rPr>
              <w:instrText xml:space="preserve"> PAGEREF _Toc488929334 \h </w:instrText>
            </w:r>
            <w:r>
              <w:rPr>
                <w:noProof/>
                <w:webHidden/>
              </w:rPr>
            </w:r>
            <w:r>
              <w:rPr>
                <w:noProof/>
                <w:webHidden/>
              </w:rPr>
              <w:fldChar w:fldCharType="separate"/>
            </w:r>
            <w:r>
              <w:rPr>
                <w:noProof/>
                <w:webHidden/>
              </w:rPr>
              <w:t>3</w:t>
            </w:r>
            <w:r>
              <w:rPr>
                <w:noProof/>
                <w:webHidden/>
              </w:rPr>
              <w:fldChar w:fldCharType="end"/>
            </w:r>
          </w:hyperlink>
        </w:p>
        <w:p w:rsidR="00A77979" w:rsidRDefault="00A77979">
          <w:pPr>
            <w:pStyle w:val="11"/>
            <w:tabs>
              <w:tab w:val="right" w:leader="dot" w:pos="9345"/>
            </w:tabs>
            <w:rPr>
              <w:rFonts w:eastAsiaTheme="minorEastAsia"/>
              <w:noProof/>
              <w:lang w:eastAsia="ru-RU"/>
            </w:rPr>
          </w:pPr>
          <w:hyperlink w:anchor="_Toc488929335" w:history="1">
            <w:r w:rsidRPr="00BA07E7">
              <w:rPr>
                <w:rStyle w:val="a6"/>
                <w:noProof/>
                <w:lang w:val="en-US"/>
              </w:rPr>
              <w:t>Database</w:t>
            </w:r>
            <w:r>
              <w:rPr>
                <w:noProof/>
                <w:webHidden/>
              </w:rPr>
              <w:tab/>
            </w:r>
            <w:r>
              <w:rPr>
                <w:noProof/>
                <w:webHidden/>
              </w:rPr>
              <w:fldChar w:fldCharType="begin"/>
            </w:r>
            <w:r>
              <w:rPr>
                <w:noProof/>
                <w:webHidden/>
              </w:rPr>
              <w:instrText xml:space="preserve"> PAGEREF _Toc488929335 \h </w:instrText>
            </w:r>
            <w:r>
              <w:rPr>
                <w:noProof/>
                <w:webHidden/>
              </w:rPr>
            </w:r>
            <w:r>
              <w:rPr>
                <w:noProof/>
                <w:webHidden/>
              </w:rPr>
              <w:fldChar w:fldCharType="separate"/>
            </w:r>
            <w:r>
              <w:rPr>
                <w:noProof/>
                <w:webHidden/>
              </w:rPr>
              <w:t>4</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36" w:history="1">
            <w:r w:rsidRPr="00BA07E7">
              <w:rPr>
                <w:rStyle w:val="a6"/>
                <w:noProof/>
                <w:lang w:val="en-US"/>
              </w:rPr>
              <w:t>Representation</w:t>
            </w:r>
            <w:r>
              <w:rPr>
                <w:noProof/>
                <w:webHidden/>
              </w:rPr>
              <w:tab/>
            </w:r>
            <w:r>
              <w:rPr>
                <w:noProof/>
                <w:webHidden/>
              </w:rPr>
              <w:fldChar w:fldCharType="begin"/>
            </w:r>
            <w:r>
              <w:rPr>
                <w:noProof/>
                <w:webHidden/>
              </w:rPr>
              <w:instrText xml:space="preserve"> PAGEREF _Toc488929336 \h </w:instrText>
            </w:r>
            <w:r>
              <w:rPr>
                <w:noProof/>
                <w:webHidden/>
              </w:rPr>
            </w:r>
            <w:r>
              <w:rPr>
                <w:noProof/>
                <w:webHidden/>
              </w:rPr>
              <w:fldChar w:fldCharType="separate"/>
            </w:r>
            <w:r>
              <w:rPr>
                <w:noProof/>
                <w:webHidden/>
              </w:rPr>
              <w:t>4</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37" w:history="1">
            <w:r w:rsidRPr="00BA07E7">
              <w:rPr>
                <w:rStyle w:val="a6"/>
                <w:noProof/>
                <w:lang w:val="en-US"/>
              </w:rPr>
              <w:t>Metadata</w:t>
            </w:r>
            <w:r>
              <w:rPr>
                <w:noProof/>
                <w:webHidden/>
              </w:rPr>
              <w:tab/>
            </w:r>
            <w:r>
              <w:rPr>
                <w:noProof/>
                <w:webHidden/>
              </w:rPr>
              <w:fldChar w:fldCharType="begin"/>
            </w:r>
            <w:r>
              <w:rPr>
                <w:noProof/>
                <w:webHidden/>
              </w:rPr>
              <w:instrText xml:space="preserve"> PAGEREF _Toc488929337 \h </w:instrText>
            </w:r>
            <w:r>
              <w:rPr>
                <w:noProof/>
                <w:webHidden/>
              </w:rPr>
            </w:r>
            <w:r>
              <w:rPr>
                <w:noProof/>
                <w:webHidden/>
              </w:rPr>
              <w:fldChar w:fldCharType="separate"/>
            </w:r>
            <w:r>
              <w:rPr>
                <w:noProof/>
                <w:webHidden/>
              </w:rPr>
              <w:t>4</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38" w:history="1">
            <w:r w:rsidRPr="00BA07E7">
              <w:rPr>
                <w:rStyle w:val="a6"/>
                <w:noProof/>
                <w:lang w:val="en-US"/>
              </w:rPr>
              <w:t>Quantification files</w:t>
            </w:r>
            <w:r>
              <w:rPr>
                <w:noProof/>
                <w:webHidden/>
              </w:rPr>
              <w:tab/>
            </w:r>
            <w:r>
              <w:rPr>
                <w:noProof/>
                <w:webHidden/>
              </w:rPr>
              <w:fldChar w:fldCharType="begin"/>
            </w:r>
            <w:r>
              <w:rPr>
                <w:noProof/>
                <w:webHidden/>
              </w:rPr>
              <w:instrText xml:space="preserve"> PAGEREF _Toc488929338 \h </w:instrText>
            </w:r>
            <w:r>
              <w:rPr>
                <w:noProof/>
                <w:webHidden/>
              </w:rPr>
            </w:r>
            <w:r>
              <w:rPr>
                <w:noProof/>
                <w:webHidden/>
              </w:rPr>
              <w:fldChar w:fldCharType="separate"/>
            </w:r>
            <w:r>
              <w:rPr>
                <w:noProof/>
                <w:webHidden/>
              </w:rPr>
              <w:t>4</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39" w:history="1">
            <w:r w:rsidRPr="00BA07E7">
              <w:rPr>
                <w:rStyle w:val="a6"/>
                <w:noProof/>
                <w:lang w:val="en-US"/>
              </w:rPr>
              <w:t>Error logs</w:t>
            </w:r>
            <w:r>
              <w:rPr>
                <w:noProof/>
                <w:webHidden/>
              </w:rPr>
              <w:tab/>
            </w:r>
            <w:r>
              <w:rPr>
                <w:noProof/>
                <w:webHidden/>
              </w:rPr>
              <w:fldChar w:fldCharType="begin"/>
            </w:r>
            <w:r>
              <w:rPr>
                <w:noProof/>
                <w:webHidden/>
              </w:rPr>
              <w:instrText xml:space="preserve"> PAGEREF _Toc488929339 \h </w:instrText>
            </w:r>
            <w:r>
              <w:rPr>
                <w:noProof/>
                <w:webHidden/>
              </w:rPr>
            </w:r>
            <w:r>
              <w:rPr>
                <w:noProof/>
                <w:webHidden/>
              </w:rPr>
              <w:fldChar w:fldCharType="separate"/>
            </w:r>
            <w:r>
              <w:rPr>
                <w:noProof/>
                <w:webHidden/>
              </w:rPr>
              <w:t>5</w:t>
            </w:r>
            <w:r>
              <w:rPr>
                <w:noProof/>
                <w:webHidden/>
              </w:rPr>
              <w:fldChar w:fldCharType="end"/>
            </w:r>
          </w:hyperlink>
        </w:p>
        <w:p w:rsidR="00A77979" w:rsidRDefault="00A77979">
          <w:pPr>
            <w:pStyle w:val="11"/>
            <w:tabs>
              <w:tab w:val="right" w:leader="dot" w:pos="9345"/>
            </w:tabs>
            <w:rPr>
              <w:rFonts w:eastAsiaTheme="minorEastAsia"/>
              <w:noProof/>
              <w:lang w:eastAsia="ru-RU"/>
            </w:rPr>
          </w:pPr>
          <w:hyperlink w:anchor="_Toc488929340" w:history="1">
            <w:r w:rsidRPr="00BA07E7">
              <w:rPr>
                <w:rStyle w:val="a6"/>
                <w:noProof/>
                <w:lang w:val="en-US"/>
              </w:rPr>
              <w:t>How to start development</w:t>
            </w:r>
            <w:r>
              <w:rPr>
                <w:noProof/>
                <w:webHidden/>
              </w:rPr>
              <w:tab/>
            </w:r>
            <w:r>
              <w:rPr>
                <w:noProof/>
                <w:webHidden/>
              </w:rPr>
              <w:fldChar w:fldCharType="begin"/>
            </w:r>
            <w:r>
              <w:rPr>
                <w:noProof/>
                <w:webHidden/>
              </w:rPr>
              <w:instrText xml:space="preserve"> PAGEREF _Toc488929340 \h </w:instrText>
            </w:r>
            <w:r>
              <w:rPr>
                <w:noProof/>
                <w:webHidden/>
              </w:rPr>
            </w:r>
            <w:r>
              <w:rPr>
                <w:noProof/>
                <w:webHidden/>
              </w:rPr>
              <w:fldChar w:fldCharType="separate"/>
            </w:r>
            <w:r>
              <w:rPr>
                <w:noProof/>
                <w:webHidden/>
              </w:rPr>
              <w:t>5</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41" w:history="1">
            <w:r w:rsidRPr="00BA07E7">
              <w:rPr>
                <w:rStyle w:val="a6"/>
                <w:noProof/>
                <w:lang w:val="en-US"/>
              </w:rPr>
              <w:t>Pre - conditions</w:t>
            </w:r>
            <w:r>
              <w:rPr>
                <w:noProof/>
                <w:webHidden/>
              </w:rPr>
              <w:tab/>
            </w:r>
            <w:r>
              <w:rPr>
                <w:noProof/>
                <w:webHidden/>
              </w:rPr>
              <w:fldChar w:fldCharType="begin"/>
            </w:r>
            <w:r>
              <w:rPr>
                <w:noProof/>
                <w:webHidden/>
              </w:rPr>
              <w:instrText xml:space="preserve"> PAGEREF _Toc488929341 \h </w:instrText>
            </w:r>
            <w:r>
              <w:rPr>
                <w:noProof/>
                <w:webHidden/>
              </w:rPr>
            </w:r>
            <w:r>
              <w:rPr>
                <w:noProof/>
                <w:webHidden/>
              </w:rPr>
              <w:fldChar w:fldCharType="separate"/>
            </w:r>
            <w:r>
              <w:rPr>
                <w:noProof/>
                <w:webHidden/>
              </w:rPr>
              <w:t>5</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42" w:history="1">
            <w:r w:rsidRPr="00BA07E7">
              <w:rPr>
                <w:rStyle w:val="a6"/>
                <w:noProof/>
                <w:lang w:val="en-US"/>
              </w:rPr>
              <w:t>Development environment</w:t>
            </w:r>
            <w:r>
              <w:rPr>
                <w:noProof/>
                <w:webHidden/>
              </w:rPr>
              <w:tab/>
            </w:r>
            <w:r>
              <w:rPr>
                <w:noProof/>
                <w:webHidden/>
              </w:rPr>
              <w:fldChar w:fldCharType="begin"/>
            </w:r>
            <w:r>
              <w:rPr>
                <w:noProof/>
                <w:webHidden/>
              </w:rPr>
              <w:instrText xml:space="preserve"> PAGEREF _Toc488929342 \h </w:instrText>
            </w:r>
            <w:r>
              <w:rPr>
                <w:noProof/>
                <w:webHidden/>
              </w:rPr>
            </w:r>
            <w:r>
              <w:rPr>
                <w:noProof/>
                <w:webHidden/>
              </w:rPr>
              <w:fldChar w:fldCharType="separate"/>
            </w:r>
            <w:r>
              <w:rPr>
                <w:noProof/>
                <w:webHidden/>
              </w:rPr>
              <w:t>5</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43" w:history="1">
            <w:r w:rsidRPr="00BA07E7">
              <w:rPr>
                <w:rStyle w:val="a6"/>
                <w:noProof/>
                <w:lang w:val="en-US"/>
              </w:rPr>
              <w:t>Project’s layout</w:t>
            </w:r>
            <w:r>
              <w:rPr>
                <w:noProof/>
                <w:webHidden/>
              </w:rPr>
              <w:tab/>
            </w:r>
            <w:r>
              <w:rPr>
                <w:noProof/>
                <w:webHidden/>
              </w:rPr>
              <w:fldChar w:fldCharType="begin"/>
            </w:r>
            <w:r>
              <w:rPr>
                <w:noProof/>
                <w:webHidden/>
              </w:rPr>
              <w:instrText xml:space="preserve"> PAGEREF _Toc488929343 \h </w:instrText>
            </w:r>
            <w:r>
              <w:rPr>
                <w:noProof/>
                <w:webHidden/>
              </w:rPr>
            </w:r>
            <w:r>
              <w:rPr>
                <w:noProof/>
                <w:webHidden/>
              </w:rPr>
              <w:fldChar w:fldCharType="separate"/>
            </w:r>
            <w:r>
              <w:rPr>
                <w:noProof/>
                <w:webHidden/>
              </w:rPr>
              <w:t>5</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44" w:history="1">
            <w:r w:rsidRPr="00BA07E7">
              <w:rPr>
                <w:rStyle w:val="a6"/>
                <w:noProof/>
                <w:lang w:val="en-US"/>
              </w:rPr>
              <w:t>Command line parameters</w:t>
            </w:r>
            <w:r>
              <w:rPr>
                <w:noProof/>
                <w:webHidden/>
              </w:rPr>
              <w:tab/>
            </w:r>
            <w:r>
              <w:rPr>
                <w:noProof/>
                <w:webHidden/>
              </w:rPr>
              <w:fldChar w:fldCharType="begin"/>
            </w:r>
            <w:r>
              <w:rPr>
                <w:noProof/>
                <w:webHidden/>
              </w:rPr>
              <w:instrText xml:space="preserve"> PAGEREF _Toc488929344 \h </w:instrText>
            </w:r>
            <w:r>
              <w:rPr>
                <w:noProof/>
                <w:webHidden/>
              </w:rPr>
            </w:r>
            <w:r>
              <w:rPr>
                <w:noProof/>
                <w:webHidden/>
              </w:rPr>
              <w:fldChar w:fldCharType="separate"/>
            </w:r>
            <w:r>
              <w:rPr>
                <w:noProof/>
                <w:webHidden/>
              </w:rPr>
              <w:t>6</w:t>
            </w:r>
            <w:r>
              <w:rPr>
                <w:noProof/>
                <w:webHidden/>
              </w:rPr>
              <w:fldChar w:fldCharType="end"/>
            </w:r>
          </w:hyperlink>
        </w:p>
        <w:p w:rsidR="00A77979" w:rsidRDefault="00A77979">
          <w:pPr>
            <w:pStyle w:val="11"/>
            <w:tabs>
              <w:tab w:val="right" w:leader="dot" w:pos="9345"/>
            </w:tabs>
            <w:rPr>
              <w:rFonts w:eastAsiaTheme="minorEastAsia"/>
              <w:noProof/>
              <w:lang w:eastAsia="ru-RU"/>
            </w:rPr>
          </w:pPr>
          <w:hyperlink w:anchor="_Toc488929345" w:history="1">
            <w:r w:rsidRPr="00BA07E7">
              <w:rPr>
                <w:rStyle w:val="a6"/>
                <w:noProof/>
                <w:lang w:val="en-US"/>
              </w:rPr>
              <w:t>Development hints</w:t>
            </w:r>
            <w:r>
              <w:rPr>
                <w:noProof/>
                <w:webHidden/>
              </w:rPr>
              <w:tab/>
            </w:r>
            <w:r>
              <w:rPr>
                <w:noProof/>
                <w:webHidden/>
              </w:rPr>
              <w:fldChar w:fldCharType="begin"/>
            </w:r>
            <w:r>
              <w:rPr>
                <w:noProof/>
                <w:webHidden/>
              </w:rPr>
              <w:instrText xml:space="preserve"> PAGEREF _Toc488929345 \h </w:instrText>
            </w:r>
            <w:r>
              <w:rPr>
                <w:noProof/>
                <w:webHidden/>
              </w:rPr>
            </w:r>
            <w:r>
              <w:rPr>
                <w:noProof/>
                <w:webHidden/>
              </w:rPr>
              <w:fldChar w:fldCharType="separate"/>
            </w:r>
            <w:r>
              <w:rPr>
                <w:noProof/>
                <w:webHidden/>
              </w:rPr>
              <w:t>7</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46" w:history="1">
            <w:r w:rsidRPr="00BA07E7">
              <w:rPr>
                <w:rStyle w:val="a6"/>
                <w:noProof/>
                <w:lang w:val="en-US"/>
              </w:rPr>
              <w:t>Top level packages</w:t>
            </w:r>
            <w:r>
              <w:rPr>
                <w:noProof/>
                <w:webHidden/>
              </w:rPr>
              <w:tab/>
            </w:r>
            <w:r>
              <w:rPr>
                <w:noProof/>
                <w:webHidden/>
              </w:rPr>
              <w:fldChar w:fldCharType="begin"/>
            </w:r>
            <w:r>
              <w:rPr>
                <w:noProof/>
                <w:webHidden/>
              </w:rPr>
              <w:instrText xml:space="preserve"> PAGEREF _Toc488929346 \h </w:instrText>
            </w:r>
            <w:r>
              <w:rPr>
                <w:noProof/>
                <w:webHidden/>
              </w:rPr>
            </w:r>
            <w:r>
              <w:rPr>
                <w:noProof/>
                <w:webHidden/>
              </w:rPr>
              <w:fldChar w:fldCharType="separate"/>
            </w:r>
            <w:r>
              <w:rPr>
                <w:noProof/>
                <w:webHidden/>
              </w:rPr>
              <w:t>7</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47" w:history="1">
            <w:r w:rsidRPr="00BA07E7">
              <w:rPr>
                <w:rStyle w:val="a6"/>
                <w:noProof/>
                <w:lang w:val="en-US"/>
              </w:rPr>
              <w:t>Data Model (org.msh.quantb.model)</w:t>
            </w:r>
            <w:r>
              <w:rPr>
                <w:noProof/>
                <w:webHidden/>
              </w:rPr>
              <w:tab/>
            </w:r>
            <w:r>
              <w:rPr>
                <w:noProof/>
                <w:webHidden/>
              </w:rPr>
              <w:fldChar w:fldCharType="begin"/>
            </w:r>
            <w:r>
              <w:rPr>
                <w:noProof/>
                <w:webHidden/>
              </w:rPr>
              <w:instrText xml:space="preserve"> PAGEREF _Toc488929347 \h </w:instrText>
            </w:r>
            <w:r>
              <w:rPr>
                <w:noProof/>
                <w:webHidden/>
              </w:rPr>
            </w:r>
            <w:r>
              <w:rPr>
                <w:noProof/>
                <w:webHidden/>
              </w:rPr>
              <w:fldChar w:fldCharType="separate"/>
            </w:r>
            <w:r>
              <w:rPr>
                <w:noProof/>
                <w:webHidden/>
              </w:rPr>
              <w:t>7</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48" w:history="1">
            <w:r w:rsidRPr="00BA07E7">
              <w:rPr>
                <w:rStyle w:val="a6"/>
                <w:noProof/>
                <w:lang w:val="en-US"/>
              </w:rPr>
              <w:t>Data structure</w:t>
            </w:r>
            <w:r>
              <w:rPr>
                <w:noProof/>
                <w:webHidden/>
              </w:rPr>
              <w:tab/>
            </w:r>
            <w:r>
              <w:rPr>
                <w:noProof/>
                <w:webHidden/>
              </w:rPr>
              <w:fldChar w:fldCharType="begin"/>
            </w:r>
            <w:r>
              <w:rPr>
                <w:noProof/>
                <w:webHidden/>
              </w:rPr>
              <w:instrText xml:space="preserve"> PAGEREF _Toc488929348 \h </w:instrText>
            </w:r>
            <w:r>
              <w:rPr>
                <w:noProof/>
                <w:webHidden/>
              </w:rPr>
            </w:r>
            <w:r>
              <w:rPr>
                <w:noProof/>
                <w:webHidden/>
              </w:rPr>
              <w:fldChar w:fldCharType="separate"/>
            </w:r>
            <w:r>
              <w:rPr>
                <w:noProof/>
                <w:webHidden/>
              </w:rPr>
              <w:t>7</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49" w:history="1">
            <w:r w:rsidRPr="00BA07E7">
              <w:rPr>
                <w:rStyle w:val="a6"/>
                <w:noProof/>
                <w:lang w:val="en-US"/>
              </w:rPr>
              <w:t>Data Model</w:t>
            </w:r>
            <w:r>
              <w:rPr>
                <w:noProof/>
                <w:webHidden/>
              </w:rPr>
              <w:tab/>
            </w:r>
            <w:r>
              <w:rPr>
                <w:noProof/>
                <w:webHidden/>
              </w:rPr>
              <w:fldChar w:fldCharType="begin"/>
            </w:r>
            <w:r>
              <w:rPr>
                <w:noProof/>
                <w:webHidden/>
              </w:rPr>
              <w:instrText xml:space="preserve"> PAGEREF _Toc488929349 \h </w:instrText>
            </w:r>
            <w:r>
              <w:rPr>
                <w:noProof/>
                <w:webHidden/>
              </w:rPr>
            </w:r>
            <w:r>
              <w:rPr>
                <w:noProof/>
                <w:webHidden/>
              </w:rPr>
              <w:fldChar w:fldCharType="separate"/>
            </w:r>
            <w:r>
              <w:rPr>
                <w:noProof/>
                <w:webHidden/>
              </w:rPr>
              <w:t>8</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0" w:history="1">
            <w:r w:rsidRPr="00BA07E7">
              <w:rPr>
                <w:rStyle w:val="a6"/>
                <w:noProof/>
                <w:lang w:val="en-US"/>
              </w:rPr>
              <w:t>Put it all together (org.msh.quantb.model.mvp.ModelFactory)</w:t>
            </w:r>
            <w:r>
              <w:rPr>
                <w:noProof/>
                <w:webHidden/>
              </w:rPr>
              <w:tab/>
            </w:r>
            <w:r>
              <w:rPr>
                <w:noProof/>
                <w:webHidden/>
              </w:rPr>
              <w:fldChar w:fldCharType="begin"/>
            </w:r>
            <w:r>
              <w:rPr>
                <w:noProof/>
                <w:webHidden/>
              </w:rPr>
              <w:instrText xml:space="preserve"> PAGEREF _Toc488929350 \h </w:instrText>
            </w:r>
            <w:r>
              <w:rPr>
                <w:noProof/>
                <w:webHidden/>
              </w:rPr>
            </w:r>
            <w:r>
              <w:rPr>
                <w:noProof/>
                <w:webHidden/>
              </w:rPr>
              <w:fldChar w:fldCharType="separate"/>
            </w:r>
            <w:r>
              <w:rPr>
                <w:noProof/>
                <w:webHidden/>
              </w:rPr>
              <w:t>9</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51" w:history="1">
            <w:r w:rsidRPr="00BA07E7">
              <w:rPr>
                <w:rStyle w:val="a6"/>
                <w:noProof/>
                <w:lang w:val="en-US"/>
              </w:rPr>
              <w:t>Calculators and logic (org.msh.quantb.services)</w:t>
            </w:r>
            <w:r>
              <w:rPr>
                <w:noProof/>
                <w:webHidden/>
              </w:rPr>
              <w:tab/>
            </w:r>
            <w:r>
              <w:rPr>
                <w:noProof/>
                <w:webHidden/>
              </w:rPr>
              <w:fldChar w:fldCharType="begin"/>
            </w:r>
            <w:r>
              <w:rPr>
                <w:noProof/>
                <w:webHidden/>
              </w:rPr>
              <w:instrText xml:space="preserve"> PAGEREF _Toc488929351 \h </w:instrText>
            </w:r>
            <w:r>
              <w:rPr>
                <w:noProof/>
                <w:webHidden/>
              </w:rPr>
            </w:r>
            <w:r>
              <w:rPr>
                <w:noProof/>
                <w:webHidden/>
              </w:rPr>
              <w:fldChar w:fldCharType="separate"/>
            </w:r>
            <w:r>
              <w:rPr>
                <w:noProof/>
                <w:webHidden/>
              </w:rPr>
              <w:t>9</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2" w:history="1">
            <w:r w:rsidRPr="00BA07E7">
              <w:rPr>
                <w:rStyle w:val="a6"/>
                <w:noProof/>
                <w:lang w:val="pt-PT"/>
              </w:rPr>
              <w:t>Calculators (org.msh.quantb.services.calc)</w:t>
            </w:r>
            <w:r>
              <w:rPr>
                <w:noProof/>
                <w:webHidden/>
              </w:rPr>
              <w:tab/>
            </w:r>
            <w:r>
              <w:rPr>
                <w:noProof/>
                <w:webHidden/>
              </w:rPr>
              <w:fldChar w:fldCharType="begin"/>
            </w:r>
            <w:r>
              <w:rPr>
                <w:noProof/>
                <w:webHidden/>
              </w:rPr>
              <w:instrText xml:space="preserve"> PAGEREF _Toc488929352 \h </w:instrText>
            </w:r>
            <w:r>
              <w:rPr>
                <w:noProof/>
                <w:webHidden/>
              </w:rPr>
            </w:r>
            <w:r>
              <w:rPr>
                <w:noProof/>
                <w:webHidden/>
              </w:rPr>
              <w:fldChar w:fldCharType="separate"/>
            </w:r>
            <w:r>
              <w:rPr>
                <w:noProof/>
                <w:webHidden/>
              </w:rPr>
              <w:t>9</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3" w:history="1">
            <w:r w:rsidRPr="00BA07E7">
              <w:rPr>
                <w:rStyle w:val="a6"/>
                <w:noProof/>
                <w:lang w:val="en-US"/>
              </w:rPr>
              <w:t>The other classes in package org.msh.quantb.services.calc are responsible to particular and auxiliary calculation tasks or represent additional temporary data structures.</w:t>
            </w:r>
            <w:r>
              <w:rPr>
                <w:noProof/>
                <w:webHidden/>
              </w:rPr>
              <w:tab/>
            </w:r>
            <w:r>
              <w:rPr>
                <w:noProof/>
                <w:webHidden/>
              </w:rPr>
              <w:fldChar w:fldCharType="begin"/>
            </w:r>
            <w:r>
              <w:rPr>
                <w:noProof/>
                <w:webHidden/>
              </w:rPr>
              <w:instrText xml:space="preserve"> PAGEREF _Toc488929353 \h </w:instrText>
            </w:r>
            <w:r>
              <w:rPr>
                <w:noProof/>
                <w:webHidden/>
              </w:rPr>
            </w:r>
            <w:r>
              <w:rPr>
                <w:noProof/>
                <w:webHidden/>
              </w:rPr>
              <w:fldChar w:fldCharType="separate"/>
            </w:r>
            <w:r>
              <w:rPr>
                <w:noProof/>
                <w:webHidden/>
              </w:rPr>
              <w:t>10</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4" w:history="1">
            <w:r w:rsidRPr="00BA07E7">
              <w:rPr>
                <w:rStyle w:val="a6"/>
                <w:noProof/>
                <w:lang w:val="en-US"/>
              </w:rPr>
              <w:t>Logic (org.msh.quantb.services.io)</w:t>
            </w:r>
            <w:r>
              <w:rPr>
                <w:noProof/>
                <w:webHidden/>
              </w:rPr>
              <w:tab/>
            </w:r>
            <w:r>
              <w:rPr>
                <w:noProof/>
                <w:webHidden/>
              </w:rPr>
              <w:fldChar w:fldCharType="begin"/>
            </w:r>
            <w:r>
              <w:rPr>
                <w:noProof/>
                <w:webHidden/>
              </w:rPr>
              <w:instrText xml:space="preserve"> PAGEREF _Toc488929354 \h </w:instrText>
            </w:r>
            <w:r>
              <w:rPr>
                <w:noProof/>
                <w:webHidden/>
              </w:rPr>
            </w:r>
            <w:r>
              <w:rPr>
                <w:noProof/>
                <w:webHidden/>
              </w:rPr>
              <w:fldChar w:fldCharType="separate"/>
            </w:r>
            <w:r>
              <w:rPr>
                <w:noProof/>
                <w:webHidden/>
              </w:rPr>
              <w:t>10</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5" w:history="1">
            <w:r w:rsidRPr="00BA07E7">
              <w:rPr>
                <w:rStyle w:val="a6"/>
                <w:noProof/>
                <w:lang w:val="en-US"/>
              </w:rPr>
              <w:t>Excel import-export (org.msh.quantb.services.excel)</w:t>
            </w:r>
            <w:r>
              <w:rPr>
                <w:noProof/>
                <w:webHidden/>
              </w:rPr>
              <w:tab/>
            </w:r>
            <w:r>
              <w:rPr>
                <w:noProof/>
                <w:webHidden/>
              </w:rPr>
              <w:fldChar w:fldCharType="begin"/>
            </w:r>
            <w:r>
              <w:rPr>
                <w:noProof/>
                <w:webHidden/>
              </w:rPr>
              <w:instrText xml:space="preserve"> PAGEREF _Toc488929355 \h </w:instrText>
            </w:r>
            <w:r>
              <w:rPr>
                <w:noProof/>
                <w:webHidden/>
              </w:rPr>
            </w:r>
            <w:r>
              <w:rPr>
                <w:noProof/>
                <w:webHidden/>
              </w:rPr>
              <w:fldChar w:fldCharType="separate"/>
            </w:r>
            <w:r>
              <w:rPr>
                <w:noProof/>
                <w:webHidden/>
              </w:rPr>
              <w:t>11</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6" w:history="1">
            <w:r w:rsidRPr="00BA07E7">
              <w:rPr>
                <w:rStyle w:val="a6"/>
                <w:noProof/>
                <w:lang w:val="en-US"/>
              </w:rPr>
              <w:t>Put it all together (org.msh.quantb.services.mvp.Presenter)</w:t>
            </w:r>
            <w:r>
              <w:rPr>
                <w:noProof/>
                <w:webHidden/>
              </w:rPr>
              <w:tab/>
            </w:r>
            <w:r>
              <w:rPr>
                <w:noProof/>
                <w:webHidden/>
              </w:rPr>
              <w:fldChar w:fldCharType="begin"/>
            </w:r>
            <w:r>
              <w:rPr>
                <w:noProof/>
                <w:webHidden/>
              </w:rPr>
              <w:instrText xml:space="preserve"> PAGEREF _Toc488929356 \h </w:instrText>
            </w:r>
            <w:r>
              <w:rPr>
                <w:noProof/>
                <w:webHidden/>
              </w:rPr>
            </w:r>
            <w:r>
              <w:rPr>
                <w:noProof/>
                <w:webHidden/>
              </w:rPr>
              <w:fldChar w:fldCharType="separate"/>
            </w:r>
            <w:r>
              <w:rPr>
                <w:noProof/>
                <w:webHidden/>
              </w:rPr>
              <w:t>11</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57" w:history="1">
            <w:r w:rsidRPr="00BA07E7">
              <w:rPr>
                <w:rStyle w:val="a6"/>
                <w:noProof/>
                <w:lang w:val="en-US"/>
              </w:rPr>
              <w:t>Screen forms (org.msh.quantb.view)</w:t>
            </w:r>
            <w:r>
              <w:rPr>
                <w:noProof/>
                <w:webHidden/>
              </w:rPr>
              <w:tab/>
            </w:r>
            <w:r>
              <w:rPr>
                <w:noProof/>
                <w:webHidden/>
              </w:rPr>
              <w:fldChar w:fldCharType="begin"/>
            </w:r>
            <w:r>
              <w:rPr>
                <w:noProof/>
                <w:webHidden/>
              </w:rPr>
              <w:instrText xml:space="preserve"> PAGEREF _Toc488929357 \h </w:instrText>
            </w:r>
            <w:r>
              <w:rPr>
                <w:noProof/>
                <w:webHidden/>
              </w:rPr>
            </w:r>
            <w:r>
              <w:rPr>
                <w:noProof/>
                <w:webHidden/>
              </w:rPr>
              <w:fldChar w:fldCharType="separate"/>
            </w:r>
            <w:r>
              <w:rPr>
                <w:noProof/>
                <w:webHidden/>
              </w:rPr>
              <w:t>11</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8" w:history="1">
            <w:r w:rsidRPr="00BA07E7">
              <w:rPr>
                <w:rStyle w:val="a6"/>
                <w:noProof/>
                <w:lang w:val="en-US"/>
              </w:rPr>
              <w:t>Swing and Beans Binding</w:t>
            </w:r>
            <w:r>
              <w:rPr>
                <w:noProof/>
                <w:webHidden/>
              </w:rPr>
              <w:tab/>
            </w:r>
            <w:r>
              <w:rPr>
                <w:noProof/>
                <w:webHidden/>
              </w:rPr>
              <w:fldChar w:fldCharType="begin"/>
            </w:r>
            <w:r>
              <w:rPr>
                <w:noProof/>
                <w:webHidden/>
              </w:rPr>
              <w:instrText xml:space="preserve"> PAGEREF _Toc488929358 \h </w:instrText>
            </w:r>
            <w:r>
              <w:rPr>
                <w:noProof/>
                <w:webHidden/>
              </w:rPr>
            </w:r>
            <w:r>
              <w:rPr>
                <w:noProof/>
                <w:webHidden/>
              </w:rPr>
              <w:fldChar w:fldCharType="separate"/>
            </w:r>
            <w:r>
              <w:rPr>
                <w:noProof/>
                <w:webHidden/>
              </w:rPr>
              <w:t>11</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59" w:history="1">
            <w:r w:rsidRPr="00BA07E7">
              <w:rPr>
                <w:rStyle w:val="a6"/>
                <w:noProof/>
                <w:lang w:val="en-US"/>
              </w:rPr>
              <w:t>The main window (org.msh.quantb.view.window.MainWindow)</w:t>
            </w:r>
            <w:r>
              <w:rPr>
                <w:noProof/>
                <w:webHidden/>
              </w:rPr>
              <w:tab/>
            </w:r>
            <w:r>
              <w:rPr>
                <w:noProof/>
                <w:webHidden/>
              </w:rPr>
              <w:fldChar w:fldCharType="begin"/>
            </w:r>
            <w:r>
              <w:rPr>
                <w:noProof/>
                <w:webHidden/>
              </w:rPr>
              <w:instrText xml:space="preserve"> PAGEREF _Toc488929359 \h </w:instrText>
            </w:r>
            <w:r>
              <w:rPr>
                <w:noProof/>
                <w:webHidden/>
              </w:rPr>
            </w:r>
            <w:r>
              <w:rPr>
                <w:noProof/>
                <w:webHidden/>
              </w:rPr>
              <w:fldChar w:fldCharType="separate"/>
            </w:r>
            <w:r>
              <w:rPr>
                <w:noProof/>
                <w:webHidden/>
              </w:rPr>
              <w:t>11</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60" w:history="1">
            <w:r w:rsidRPr="00BA07E7">
              <w:rPr>
                <w:rStyle w:val="a6"/>
                <w:noProof/>
                <w:lang w:val="en-US"/>
              </w:rPr>
              <w:t>Panels (org.msh.quantb.view.panel)</w:t>
            </w:r>
            <w:r>
              <w:rPr>
                <w:noProof/>
                <w:webHidden/>
              </w:rPr>
              <w:tab/>
            </w:r>
            <w:r>
              <w:rPr>
                <w:noProof/>
                <w:webHidden/>
              </w:rPr>
              <w:fldChar w:fldCharType="begin"/>
            </w:r>
            <w:r>
              <w:rPr>
                <w:noProof/>
                <w:webHidden/>
              </w:rPr>
              <w:instrText xml:space="preserve"> PAGEREF _Toc488929360 \h </w:instrText>
            </w:r>
            <w:r>
              <w:rPr>
                <w:noProof/>
                <w:webHidden/>
              </w:rPr>
            </w:r>
            <w:r>
              <w:rPr>
                <w:noProof/>
                <w:webHidden/>
              </w:rPr>
              <w:fldChar w:fldCharType="separate"/>
            </w:r>
            <w:r>
              <w:rPr>
                <w:noProof/>
                <w:webHidden/>
              </w:rPr>
              <w:t>11</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61" w:history="1">
            <w:r w:rsidRPr="00BA07E7">
              <w:rPr>
                <w:rStyle w:val="a6"/>
                <w:noProof/>
                <w:lang w:val="pt-PT"/>
              </w:rPr>
              <w:t>Dialogues (org.msh.quantb.view.dialog)</w:t>
            </w:r>
            <w:r>
              <w:rPr>
                <w:noProof/>
                <w:webHidden/>
              </w:rPr>
              <w:tab/>
            </w:r>
            <w:r>
              <w:rPr>
                <w:noProof/>
                <w:webHidden/>
              </w:rPr>
              <w:fldChar w:fldCharType="begin"/>
            </w:r>
            <w:r>
              <w:rPr>
                <w:noProof/>
                <w:webHidden/>
              </w:rPr>
              <w:instrText xml:space="preserve"> PAGEREF _Toc488929361 \h </w:instrText>
            </w:r>
            <w:r>
              <w:rPr>
                <w:noProof/>
                <w:webHidden/>
              </w:rPr>
            </w:r>
            <w:r>
              <w:rPr>
                <w:noProof/>
                <w:webHidden/>
              </w:rPr>
              <w:fldChar w:fldCharType="separate"/>
            </w:r>
            <w:r>
              <w:rPr>
                <w:noProof/>
                <w:webHidden/>
              </w:rPr>
              <w:t>12</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62" w:history="1">
            <w:r w:rsidRPr="00BA07E7">
              <w:rPr>
                <w:rStyle w:val="a6"/>
                <w:noProof/>
                <w:lang w:val="en-US"/>
              </w:rPr>
              <w:t>Other classes (org.msh.quantb.view, org.msh.quantb.view.tableExt)</w:t>
            </w:r>
            <w:r>
              <w:rPr>
                <w:noProof/>
                <w:webHidden/>
              </w:rPr>
              <w:tab/>
            </w:r>
            <w:r>
              <w:rPr>
                <w:noProof/>
                <w:webHidden/>
              </w:rPr>
              <w:fldChar w:fldCharType="begin"/>
            </w:r>
            <w:r>
              <w:rPr>
                <w:noProof/>
                <w:webHidden/>
              </w:rPr>
              <w:instrText xml:space="preserve"> PAGEREF _Toc488929362 \h </w:instrText>
            </w:r>
            <w:r>
              <w:rPr>
                <w:noProof/>
                <w:webHidden/>
              </w:rPr>
            </w:r>
            <w:r>
              <w:rPr>
                <w:noProof/>
                <w:webHidden/>
              </w:rPr>
              <w:fldChar w:fldCharType="separate"/>
            </w:r>
            <w:r>
              <w:rPr>
                <w:noProof/>
                <w:webHidden/>
              </w:rPr>
              <w:t>13</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63" w:history="1">
            <w:r w:rsidRPr="00BA07E7">
              <w:rPr>
                <w:rStyle w:val="a6"/>
                <w:noProof/>
                <w:lang w:val="en-US"/>
              </w:rPr>
              <w:t>Put it all together (org.msh.quantb.view.mvp.ViewFactory)</w:t>
            </w:r>
            <w:r>
              <w:rPr>
                <w:noProof/>
                <w:webHidden/>
              </w:rPr>
              <w:tab/>
            </w:r>
            <w:r>
              <w:rPr>
                <w:noProof/>
                <w:webHidden/>
              </w:rPr>
              <w:fldChar w:fldCharType="begin"/>
            </w:r>
            <w:r>
              <w:rPr>
                <w:noProof/>
                <w:webHidden/>
              </w:rPr>
              <w:instrText xml:space="preserve"> PAGEREF _Toc488929363 \h </w:instrText>
            </w:r>
            <w:r>
              <w:rPr>
                <w:noProof/>
                <w:webHidden/>
              </w:rPr>
            </w:r>
            <w:r>
              <w:rPr>
                <w:noProof/>
                <w:webHidden/>
              </w:rPr>
              <w:fldChar w:fldCharType="separate"/>
            </w:r>
            <w:r>
              <w:rPr>
                <w:noProof/>
                <w:webHidden/>
              </w:rPr>
              <w:t>13</w:t>
            </w:r>
            <w:r>
              <w:rPr>
                <w:noProof/>
                <w:webHidden/>
              </w:rPr>
              <w:fldChar w:fldCharType="end"/>
            </w:r>
          </w:hyperlink>
        </w:p>
        <w:p w:rsidR="00A77979" w:rsidRDefault="00A77979">
          <w:pPr>
            <w:pStyle w:val="11"/>
            <w:tabs>
              <w:tab w:val="right" w:leader="dot" w:pos="9345"/>
            </w:tabs>
            <w:rPr>
              <w:rFonts w:eastAsiaTheme="minorEastAsia"/>
              <w:noProof/>
              <w:lang w:eastAsia="ru-RU"/>
            </w:rPr>
          </w:pPr>
          <w:hyperlink w:anchor="_Toc488929364" w:history="1">
            <w:r w:rsidRPr="00BA07E7">
              <w:rPr>
                <w:rStyle w:val="a6"/>
                <w:noProof/>
                <w:lang w:val="en-US"/>
              </w:rPr>
              <w:t>Test codes and data</w:t>
            </w:r>
            <w:r>
              <w:rPr>
                <w:noProof/>
                <w:webHidden/>
              </w:rPr>
              <w:tab/>
            </w:r>
            <w:r>
              <w:rPr>
                <w:noProof/>
                <w:webHidden/>
              </w:rPr>
              <w:fldChar w:fldCharType="begin"/>
            </w:r>
            <w:r>
              <w:rPr>
                <w:noProof/>
                <w:webHidden/>
              </w:rPr>
              <w:instrText xml:space="preserve"> PAGEREF _Toc488929364 \h </w:instrText>
            </w:r>
            <w:r>
              <w:rPr>
                <w:noProof/>
                <w:webHidden/>
              </w:rPr>
            </w:r>
            <w:r>
              <w:rPr>
                <w:noProof/>
                <w:webHidden/>
              </w:rPr>
              <w:fldChar w:fldCharType="separate"/>
            </w:r>
            <w:r>
              <w:rPr>
                <w:noProof/>
                <w:webHidden/>
              </w:rPr>
              <w:t>14</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65" w:history="1">
            <w:r w:rsidRPr="00BA07E7">
              <w:rPr>
                <w:rStyle w:val="a6"/>
                <w:noProof/>
                <w:lang w:val="en-US"/>
              </w:rPr>
              <w:t>Test codes</w:t>
            </w:r>
            <w:r>
              <w:rPr>
                <w:noProof/>
                <w:webHidden/>
              </w:rPr>
              <w:tab/>
            </w:r>
            <w:r>
              <w:rPr>
                <w:noProof/>
                <w:webHidden/>
              </w:rPr>
              <w:fldChar w:fldCharType="begin"/>
            </w:r>
            <w:r>
              <w:rPr>
                <w:noProof/>
                <w:webHidden/>
              </w:rPr>
              <w:instrText xml:space="preserve"> PAGEREF _Toc488929365 \h </w:instrText>
            </w:r>
            <w:r>
              <w:rPr>
                <w:noProof/>
                <w:webHidden/>
              </w:rPr>
            </w:r>
            <w:r>
              <w:rPr>
                <w:noProof/>
                <w:webHidden/>
              </w:rPr>
              <w:fldChar w:fldCharType="separate"/>
            </w:r>
            <w:r>
              <w:rPr>
                <w:noProof/>
                <w:webHidden/>
              </w:rPr>
              <w:t>14</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66" w:history="1">
            <w:r w:rsidRPr="00BA07E7">
              <w:rPr>
                <w:rStyle w:val="a6"/>
                <w:noProof/>
                <w:lang w:val="en-US"/>
              </w:rPr>
              <w:t>Test data layout</w:t>
            </w:r>
            <w:r>
              <w:rPr>
                <w:noProof/>
                <w:webHidden/>
              </w:rPr>
              <w:tab/>
            </w:r>
            <w:r>
              <w:rPr>
                <w:noProof/>
                <w:webHidden/>
              </w:rPr>
              <w:fldChar w:fldCharType="begin"/>
            </w:r>
            <w:r>
              <w:rPr>
                <w:noProof/>
                <w:webHidden/>
              </w:rPr>
              <w:instrText xml:space="preserve"> PAGEREF _Toc488929366 \h </w:instrText>
            </w:r>
            <w:r>
              <w:rPr>
                <w:noProof/>
                <w:webHidden/>
              </w:rPr>
            </w:r>
            <w:r>
              <w:rPr>
                <w:noProof/>
                <w:webHidden/>
              </w:rPr>
              <w:fldChar w:fldCharType="separate"/>
            </w:r>
            <w:r>
              <w:rPr>
                <w:noProof/>
                <w:webHidden/>
              </w:rPr>
              <w:t>14</w:t>
            </w:r>
            <w:r>
              <w:rPr>
                <w:noProof/>
                <w:webHidden/>
              </w:rPr>
              <w:fldChar w:fldCharType="end"/>
            </w:r>
          </w:hyperlink>
        </w:p>
        <w:p w:rsidR="00A77979" w:rsidRDefault="00A77979">
          <w:pPr>
            <w:pStyle w:val="11"/>
            <w:tabs>
              <w:tab w:val="right" w:leader="dot" w:pos="9345"/>
            </w:tabs>
            <w:rPr>
              <w:rFonts w:eastAsiaTheme="minorEastAsia"/>
              <w:noProof/>
              <w:lang w:eastAsia="ru-RU"/>
            </w:rPr>
          </w:pPr>
          <w:hyperlink w:anchor="_Toc488929367" w:history="1">
            <w:r w:rsidRPr="00BA07E7">
              <w:rPr>
                <w:rStyle w:val="a6"/>
                <w:noProof/>
                <w:lang w:val="en-US"/>
              </w:rPr>
              <w:t>How to make installer</w:t>
            </w:r>
            <w:r>
              <w:rPr>
                <w:noProof/>
                <w:webHidden/>
              </w:rPr>
              <w:tab/>
            </w:r>
            <w:r>
              <w:rPr>
                <w:noProof/>
                <w:webHidden/>
              </w:rPr>
              <w:fldChar w:fldCharType="begin"/>
            </w:r>
            <w:r>
              <w:rPr>
                <w:noProof/>
                <w:webHidden/>
              </w:rPr>
              <w:instrText xml:space="preserve"> PAGEREF _Toc488929367 \h </w:instrText>
            </w:r>
            <w:r>
              <w:rPr>
                <w:noProof/>
                <w:webHidden/>
              </w:rPr>
            </w:r>
            <w:r>
              <w:rPr>
                <w:noProof/>
                <w:webHidden/>
              </w:rPr>
              <w:fldChar w:fldCharType="separate"/>
            </w:r>
            <w:r>
              <w:rPr>
                <w:noProof/>
                <w:webHidden/>
              </w:rPr>
              <w:t>15</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68" w:history="1">
            <w:r w:rsidRPr="00BA07E7">
              <w:rPr>
                <w:rStyle w:val="a6"/>
                <w:noProof/>
                <w:lang w:val="en-US"/>
              </w:rPr>
              <w:t>Why does installer need</w:t>
            </w:r>
            <w:r>
              <w:rPr>
                <w:noProof/>
                <w:webHidden/>
              </w:rPr>
              <w:tab/>
            </w:r>
            <w:r>
              <w:rPr>
                <w:noProof/>
                <w:webHidden/>
              </w:rPr>
              <w:fldChar w:fldCharType="begin"/>
            </w:r>
            <w:r>
              <w:rPr>
                <w:noProof/>
                <w:webHidden/>
              </w:rPr>
              <w:instrText xml:space="preserve"> PAGEREF _Toc488929368 \h </w:instrText>
            </w:r>
            <w:r>
              <w:rPr>
                <w:noProof/>
                <w:webHidden/>
              </w:rPr>
            </w:r>
            <w:r>
              <w:rPr>
                <w:noProof/>
                <w:webHidden/>
              </w:rPr>
              <w:fldChar w:fldCharType="separate"/>
            </w:r>
            <w:r>
              <w:rPr>
                <w:noProof/>
                <w:webHidden/>
              </w:rPr>
              <w:t>15</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69" w:history="1">
            <w:r w:rsidRPr="00BA07E7">
              <w:rPr>
                <w:rStyle w:val="a6"/>
                <w:noProof/>
                <w:lang w:val="en-US"/>
              </w:rPr>
              <w:t>How do we create installers for Windows and Mac</w:t>
            </w:r>
            <w:r>
              <w:rPr>
                <w:noProof/>
                <w:webHidden/>
              </w:rPr>
              <w:tab/>
            </w:r>
            <w:r>
              <w:rPr>
                <w:noProof/>
                <w:webHidden/>
              </w:rPr>
              <w:fldChar w:fldCharType="begin"/>
            </w:r>
            <w:r>
              <w:rPr>
                <w:noProof/>
                <w:webHidden/>
              </w:rPr>
              <w:instrText xml:space="preserve"> PAGEREF _Toc488929369 \h </w:instrText>
            </w:r>
            <w:r>
              <w:rPr>
                <w:noProof/>
                <w:webHidden/>
              </w:rPr>
            </w:r>
            <w:r>
              <w:rPr>
                <w:noProof/>
                <w:webHidden/>
              </w:rPr>
              <w:fldChar w:fldCharType="separate"/>
            </w:r>
            <w:r>
              <w:rPr>
                <w:noProof/>
                <w:webHidden/>
              </w:rPr>
              <w:t>15</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70" w:history="1">
            <w:r w:rsidRPr="00BA07E7">
              <w:rPr>
                <w:rStyle w:val="a6"/>
                <w:noProof/>
                <w:lang w:val="en-US"/>
              </w:rPr>
              <w:t>Tools</w:t>
            </w:r>
            <w:r>
              <w:rPr>
                <w:noProof/>
                <w:webHidden/>
              </w:rPr>
              <w:tab/>
            </w:r>
            <w:r>
              <w:rPr>
                <w:noProof/>
                <w:webHidden/>
              </w:rPr>
              <w:fldChar w:fldCharType="begin"/>
            </w:r>
            <w:r>
              <w:rPr>
                <w:noProof/>
                <w:webHidden/>
              </w:rPr>
              <w:instrText xml:space="preserve"> PAGEREF _Toc488929370 \h </w:instrText>
            </w:r>
            <w:r>
              <w:rPr>
                <w:noProof/>
                <w:webHidden/>
              </w:rPr>
            </w:r>
            <w:r>
              <w:rPr>
                <w:noProof/>
                <w:webHidden/>
              </w:rPr>
              <w:fldChar w:fldCharType="separate"/>
            </w:r>
            <w:r>
              <w:rPr>
                <w:noProof/>
                <w:webHidden/>
              </w:rPr>
              <w:t>15</w:t>
            </w:r>
            <w:r>
              <w:rPr>
                <w:noProof/>
                <w:webHidden/>
              </w:rPr>
              <w:fldChar w:fldCharType="end"/>
            </w:r>
          </w:hyperlink>
        </w:p>
        <w:p w:rsidR="00A77979" w:rsidRDefault="00A77979">
          <w:pPr>
            <w:pStyle w:val="31"/>
            <w:tabs>
              <w:tab w:val="right" w:leader="dot" w:pos="9345"/>
            </w:tabs>
            <w:rPr>
              <w:rFonts w:eastAsiaTheme="minorEastAsia"/>
              <w:noProof/>
              <w:lang w:eastAsia="ru-RU"/>
            </w:rPr>
          </w:pPr>
          <w:hyperlink w:anchor="_Toc488929371" w:history="1">
            <w:r w:rsidRPr="00BA07E7">
              <w:rPr>
                <w:rStyle w:val="a6"/>
                <w:noProof/>
                <w:lang w:val="en-US"/>
              </w:rPr>
              <w:t>Steps to create the installer</w:t>
            </w:r>
            <w:r>
              <w:rPr>
                <w:noProof/>
                <w:webHidden/>
              </w:rPr>
              <w:tab/>
            </w:r>
            <w:r>
              <w:rPr>
                <w:noProof/>
                <w:webHidden/>
              </w:rPr>
              <w:fldChar w:fldCharType="begin"/>
            </w:r>
            <w:r>
              <w:rPr>
                <w:noProof/>
                <w:webHidden/>
              </w:rPr>
              <w:instrText xml:space="preserve"> PAGEREF _Toc488929371 \h </w:instrText>
            </w:r>
            <w:r>
              <w:rPr>
                <w:noProof/>
                <w:webHidden/>
              </w:rPr>
            </w:r>
            <w:r>
              <w:rPr>
                <w:noProof/>
                <w:webHidden/>
              </w:rPr>
              <w:fldChar w:fldCharType="separate"/>
            </w:r>
            <w:r>
              <w:rPr>
                <w:noProof/>
                <w:webHidden/>
              </w:rPr>
              <w:t>16</w:t>
            </w:r>
            <w:r>
              <w:rPr>
                <w:noProof/>
                <w:webHidden/>
              </w:rPr>
              <w:fldChar w:fldCharType="end"/>
            </w:r>
          </w:hyperlink>
        </w:p>
        <w:p w:rsidR="00A77979" w:rsidRDefault="00A77979">
          <w:pPr>
            <w:pStyle w:val="21"/>
            <w:tabs>
              <w:tab w:val="right" w:leader="dot" w:pos="9345"/>
            </w:tabs>
            <w:rPr>
              <w:rFonts w:eastAsiaTheme="minorEastAsia"/>
              <w:noProof/>
              <w:lang w:eastAsia="ru-RU"/>
            </w:rPr>
          </w:pPr>
          <w:hyperlink w:anchor="_Toc488929372" w:history="1">
            <w:r w:rsidRPr="00BA07E7">
              <w:rPr>
                <w:rStyle w:val="a6"/>
                <w:noProof/>
                <w:lang w:val="en-US"/>
              </w:rPr>
              <w:t>MS Windows and Java 64 bits</w:t>
            </w:r>
            <w:r>
              <w:rPr>
                <w:noProof/>
                <w:webHidden/>
              </w:rPr>
              <w:tab/>
            </w:r>
            <w:r>
              <w:rPr>
                <w:noProof/>
                <w:webHidden/>
              </w:rPr>
              <w:fldChar w:fldCharType="begin"/>
            </w:r>
            <w:r>
              <w:rPr>
                <w:noProof/>
                <w:webHidden/>
              </w:rPr>
              <w:instrText xml:space="preserve"> PAGEREF _Toc488929372 \h </w:instrText>
            </w:r>
            <w:r>
              <w:rPr>
                <w:noProof/>
                <w:webHidden/>
              </w:rPr>
            </w:r>
            <w:r>
              <w:rPr>
                <w:noProof/>
                <w:webHidden/>
              </w:rPr>
              <w:fldChar w:fldCharType="separate"/>
            </w:r>
            <w:r>
              <w:rPr>
                <w:noProof/>
                <w:webHidden/>
              </w:rPr>
              <w:t>16</w:t>
            </w:r>
            <w:r>
              <w:rPr>
                <w:noProof/>
                <w:webHidden/>
              </w:rPr>
              <w:fldChar w:fldCharType="end"/>
            </w:r>
          </w:hyperlink>
        </w:p>
        <w:p w:rsidR="008B531A" w:rsidRDefault="008B531A">
          <w:r>
            <w:rPr>
              <w:b/>
              <w:bCs/>
            </w:rPr>
            <w:fldChar w:fldCharType="end"/>
          </w:r>
        </w:p>
      </w:sdtContent>
    </w:sdt>
    <w:p w:rsidR="008B531A" w:rsidRPr="008B531A" w:rsidRDefault="008B531A" w:rsidP="008B531A">
      <w:pPr>
        <w:rPr>
          <w:lang w:val="en-US"/>
        </w:rPr>
      </w:pPr>
    </w:p>
    <w:p w:rsidR="0083481D" w:rsidRDefault="0083481D">
      <w:pPr>
        <w:rPr>
          <w:lang w:val="en-US"/>
        </w:rPr>
      </w:pPr>
    </w:p>
    <w:p w:rsidR="003E277B" w:rsidRDefault="00E809B9" w:rsidP="0083481D">
      <w:pPr>
        <w:pStyle w:val="1"/>
        <w:rPr>
          <w:lang w:val="en-US"/>
        </w:rPr>
      </w:pPr>
      <w:bookmarkStart w:id="0" w:name="_Toc471382052"/>
      <w:bookmarkStart w:id="1" w:name="_Toc488929329"/>
      <w:r>
        <w:rPr>
          <w:lang w:val="en-US"/>
        </w:rPr>
        <w:t xml:space="preserve">About </w:t>
      </w:r>
      <w:proofErr w:type="spellStart"/>
      <w:r>
        <w:rPr>
          <w:lang w:val="en-US"/>
        </w:rPr>
        <w:t>QuanTB</w:t>
      </w:r>
      <w:bookmarkStart w:id="2" w:name="_GoBack"/>
      <w:bookmarkEnd w:id="1"/>
      <w:bookmarkEnd w:id="2"/>
      <w:proofErr w:type="spellEnd"/>
    </w:p>
    <w:p w:rsidR="00E809B9" w:rsidRPr="00E809B9" w:rsidRDefault="00E809B9" w:rsidP="00E809B9">
      <w:pPr>
        <w:pStyle w:val="2"/>
        <w:rPr>
          <w:lang w:val="en-US"/>
        </w:rPr>
      </w:pPr>
      <w:bookmarkStart w:id="3" w:name="_Toc488929330"/>
      <w:r w:rsidRPr="00E809B9">
        <w:rPr>
          <w:lang w:val="en-US"/>
        </w:rPr>
        <w:t>Challenge</w:t>
      </w:r>
      <w:bookmarkEnd w:id="3"/>
    </w:p>
    <w:p w:rsidR="00E809B9" w:rsidRPr="00E809B9" w:rsidRDefault="00E809B9" w:rsidP="00E809B9">
      <w:pPr>
        <w:ind w:firstLine="708"/>
        <w:rPr>
          <w:lang w:val="en-US"/>
        </w:rPr>
      </w:pPr>
      <w:r w:rsidRPr="00E809B9">
        <w:rPr>
          <w:lang w:val="en-US"/>
        </w:rPr>
        <w:t xml:space="preserve">Ensuring that patients have continuous access to tuberculosis (TB) treatment requires complex projections and calculations by TB program staff. These projections are becoming more challenging as new diagnostic tools rapidly increase the number of individuals diagnosed, and thus the quantities of medicines needed. As treatment regimens change, national programs must plan carefully for phasing in and out various medicines in order to manage the risk of stock outs. Frequent quantification, along with management of stock on hand, are vital to ensuring that appropriate types and quantities of medicines are available to meet the changing needs of programs and that TB programs </w:t>
      </w:r>
      <w:proofErr w:type="gramStart"/>
      <w:r w:rsidRPr="00E809B9">
        <w:rPr>
          <w:lang w:val="en-US"/>
        </w:rPr>
        <w:t>are alerted</w:t>
      </w:r>
      <w:proofErr w:type="gramEnd"/>
      <w:r w:rsidRPr="00E809B9">
        <w:rPr>
          <w:lang w:val="en-US"/>
        </w:rPr>
        <w:t xml:space="preserve"> of potential problems with TB medicines in a timely manner.</w:t>
      </w:r>
    </w:p>
    <w:p w:rsidR="00E809B9" w:rsidRPr="00E809B9" w:rsidRDefault="00E809B9" w:rsidP="00E809B9">
      <w:pPr>
        <w:pStyle w:val="2"/>
        <w:rPr>
          <w:lang w:val="en-US"/>
        </w:rPr>
      </w:pPr>
      <w:bookmarkStart w:id="4" w:name="_Toc488929331"/>
      <w:r w:rsidRPr="00E809B9">
        <w:rPr>
          <w:lang w:val="en-US"/>
        </w:rPr>
        <w:t>Solution</w:t>
      </w:r>
      <w:bookmarkEnd w:id="4"/>
    </w:p>
    <w:p w:rsidR="00E809B9" w:rsidRPr="00E809B9" w:rsidRDefault="00E809B9" w:rsidP="00E809B9">
      <w:pPr>
        <w:ind w:firstLine="708"/>
        <w:rPr>
          <w:lang w:val="en-US"/>
        </w:rPr>
      </w:pPr>
      <w:r w:rsidRPr="00E809B9">
        <w:rPr>
          <w:lang w:val="en-US"/>
        </w:rPr>
        <w:t xml:space="preserve">To promote a systems-strengthening approach to TB medicines management, the USAID-funded Systems for Improved Access to Pharmaceuticals and Services (SIAPS) Program developed </w:t>
      </w:r>
      <w:proofErr w:type="spellStart"/>
      <w:r w:rsidRPr="00E809B9">
        <w:rPr>
          <w:lang w:val="en-US"/>
        </w:rPr>
        <w:t>QuanTB</w:t>
      </w:r>
      <w:proofErr w:type="spellEnd"/>
      <w:r w:rsidRPr="00E809B9">
        <w:rPr>
          <w:lang w:val="en-US"/>
        </w:rPr>
        <w:t xml:space="preserve">—a downloadable, desktop tool that transforms complicated calculations into a user-friendly dashboard displaying key quantification and supply planning information. By alerting users to risks of stock outs, </w:t>
      </w:r>
      <w:proofErr w:type="spellStart"/>
      <w:r w:rsidRPr="00E809B9">
        <w:rPr>
          <w:lang w:val="en-US"/>
        </w:rPr>
        <w:t>QuanTB</w:t>
      </w:r>
      <w:proofErr w:type="spellEnd"/>
      <w:r w:rsidRPr="00E809B9">
        <w:rPr>
          <w:lang w:val="en-US"/>
        </w:rPr>
        <w:t xml:space="preserve"> operates as an early warning mechanism.</w:t>
      </w:r>
    </w:p>
    <w:p w:rsidR="00E809B9" w:rsidRPr="00E809B9" w:rsidRDefault="00E809B9" w:rsidP="00E809B9">
      <w:pPr>
        <w:rPr>
          <w:lang w:val="en-US"/>
        </w:rPr>
      </w:pPr>
      <w:proofErr w:type="spellStart"/>
      <w:r w:rsidRPr="00E809B9">
        <w:rPr>
          <w:lang w:val="en-US"/>
        </w:rPr>
        <w:t>QuanTB</w:t>
      </w:r>
      <w:proofErr w:type="spellEnd"/>
      <w:r w:rsidRPr="00E809B9">
        <w:rPr>
          <w:lang w:val="en-US"/>
        </w:rPr>
        <w:t xml:space="preserve"> allows you to forecast needs of tuberculosis medicines and treatment regimens for any </w:t>
      </w:r>
      <w:proofErr w:type="gramStart"/>
      <w:r w:rsidRPr="00E809B9">
        <w:rPr>
          <w:lang w:val="en-US"/>
        </w:rPr>
        <w:t>period of time</w:t>
      </w:r>
      <w:proofErr w:type="gramEnd"/>
      <w:r w:rsidRPr="00E809B9">
        <w:rPr>
          <w:lang w:val="en-US"/>
        </w:rPr>
        <w:t xml:space="preserve">. Quantification </w:t>
      </w:r>
      <w:proofErr w:type="gramStart"/>
      <w:r w:rsidRPr="00E809B9">
        <w:rPr>
          <w:lang w:val="en-US"/>
        </w:rPr>
        <w:t>can be done by</w:t>
      </w:r>
      <w:proofErr w:type="gramEnd"/>
      <w:r w:rsidRPr="00E809B9">
        <w:rPr>
          <w:lang w:val="en-US"/>
        </w:rPr>
        <w:t>:</w:t>
      </w:r>
    </w:p>
    <w:p w:rsidR="00E809B9" w:rsidRPr="00E809B9" w:rsidRDefault="00E809B9" w:rsidP="00E809B9">
      <w:pPr>
        <w:rPr>
          <w:lang w:val="en-US"/>
        </w:rPr>
      </w:pPr>
      <w:r w:rsidRPr="00E809B9">
        <w:rPr>
          <w:lang w:val="en-US"/>
        </w:rPr>
        <w:t>• The number of enrolled and expected cases per month or by percentage of use of each medicine</w:t>
      </w:r>
    </w:p>
    <w:p w:rsidR="00E809B9" w:rsidRPr="00E809B9" w:rsidRDefault="00E809B9" w:rsidP="00E809B9">
      <w:pPr>
        <w:rPr>
          <w:lang w:val="en-US"/>
        </w:rPr>
      </w:pPr>
      <w:r w:rsidRPr="00E809B9">
        <w:rPr>
          <w:lang w:val="en-US"/>
        </w:rPr>
        <w:t>• Either multidrug or single-drug regimens</w:t>
      </w:r>
    </w:p>
    <w:p w:rsidR="00E809B9" w:rsidRPr="00E809B9" w:rsidRDefault="00E809B9" w:rsidP="00E809B9">
      <w:pPr>
        <w:rPr>
          <w:lang w:val="en-US"/>
        </w:rPr>
      </w:pPr>
      <w:r w:rsidRPr="00E809B9">
        <w:rPr>
          <w:lang w:val="en-US"/>
        </w:rPr>
        <w:t xml:space="preserve">For cases currently on treatment, </w:t>
      </w:r>
      <w:proofErr w:type="spellStart"/>
      <w:r w:rsidRPr="00E809B9">
        <w:rPr>
          <w:lang w:val="en-US"/>
        </w:rPr>
        <w:t>QuanTB</w:t>
      </w:r>
      <w:proofErr w:type="spellEnd"/>
      <w:r w:rsidRPr="00E809B9">
        <w:rPr>
          <w:lang w:val="en-US"/>
        </w:rPr>
        <w:t xml:space="preserve"> takes into account the month when treatment </w:t>
      </w:r>
      <w:proofErr w:type="gramStart"/>
      <w:r w:rsidRPr="00E809B9">
        <w:rPr>
          <w:lang w:val="en-US"/>
        </w:rPr>
        <w:t>was started</w:t>
      </w:r>
      <w:proofErr w:type="gramEnd"/>
      <w:r w:rsidRPr="00E809B9">
        <w:rPr>
          <w:lang w:val="en-US"/>
        </w:rPr>
        <w:t xml:space="preserve"> and the duration of regimen. The system also takes into account the medicines currently in stock (stock on hand), and the medicines on order (stock on order) during the quantification period. This tool also allows you to project your future procurement and budget needs.</w:t>
      </w:r>
    </w:p>
    <w:p w:rsidR="00E809B9" w:rsidRPr="00E809B9" w:rsidRDefault="00E809B9" w:rsidP="00E809B9">
      <w:pPr>
        <w:rPr>
          <w:lang w:val="en-US"/>
        </w:rPr>
      </w:pPr>
      <w:r w:rsidRPr="00E809B9">
        <w:rPr>
          <w:lang w:val="en-US"/>
        </w:rPr>
        <w:lastRenderedPageBreak/>
        <w:t xml:space="preserve">You may download the </w:t>
      </w:r>
      <w:proofErr w:type="spellStart"/>
      <w:r w:rsidRPr="00E809B9">
        <w:rPr>
          <w:lang w:val="en-US"/>
        </w:rPr>
        <w:t>QuanTB</w:t>
      </w:r>
      <w:proofErr w:type="spellEnd"/>
      <w:r w:rsidRPr="00E809B9">
        <w:rPr>
          <w:lang w:val="en-US"/>
        </w:rPr>
        <w:t xml:space="preserve"> software from http://www.msh.org/resources/quantb</w:t>
      </w:r>
    </w:p>
    <w:p w:rsidR="00E809B9" w:rsidRDefault="00E809B9" w:rsidP="00E809B9">
      <w:pPr>
        <w:rPr>
          <w:lang w:val="en-US"/>
        </w:rPr>
      </w:pPr>
      <w:r w:rsidRPr="00E809B9">
        <w:rPr>
          <w:lang w:val="en-US"/>
        </w:rPr>
        <w:t xml:space="preserve">We would appreciate your testing of this tool under different scenarios and providing feedback, comments, and suggestions. Please send your comments to </w:t>
      </w:r>
      <w:hyperlink r:id="rId8" w:history="1">
        <w:r w:rsidRPr="00F1294F">
          <w:rPr>
            <w:rStyle w:val="a6"/>
            <w:lang w:val="en-US"/>
          </w:rPr>
          <w:t>quantb@msh.org</w:t>
        </w:r>
      </w:hyperlink>
      <w:r w:rsidRPr="00E809B9">
        <w:rPr>
          <w:lang w:val="en-US"/>
        </w:rPr>
        <w:t>.</w:t>
      </w:r>
    </w:p>
    <w:p w:rsidR="00E809B9" w:rsidRDefault="00E809B9" w:rsidP="00381A5B">
      <w:pPr>
        <w:pStyle w:val="2"/>
        <w:rPr>
          <w:lang w:val="en-US"/>
        </w:rPr>
      </w:pPr>
      <w:bookmarkStart w:id="5" w:name="_Toc488929332"/>
      <w:r>
        <w:rPr>
          <w:lang w:val="en-US"/>
        </w:rPr>
        <w:t>User Guide</w:t>
      </w:r>
      <w:bookmarkEnd w:id="5"/>
    </w:p>
    <w:p w:rsidR="00E809B9" w:rsidRPr="00E809B9" w:rsidRDefault="00E809B9" w:rsidP="00E809B9">
      <w:pPr>
        <w:rPr>
          <w:lang w:val="en-US"/>
        </w:rPr>
      </w:pPr>
      <w:r>
        <w:rPr>
          <w:lang w:val="en-US"/>
        </w:rPr>
        <w:tab/>
        <w:t xml:space="preserve">The User Guide explains installation process and usage of </w:t>
      </w:r>
      <w:proofErr w:type="spellStart"/>
      <w:r>
        <w:rPr>
          <w:lang w:val="en-US"/>
        </w:rPr>
        <w:t>QuanTB</w:t>
      </w:r>
      <w:proofErr w:type="spellEnd"/>
      <w:r>
        <w:rPr>
          <w:lang w:val="en-US"/>
        </w:rPr>
        <w:t>. Please refer to this document first.</w:t>
      </w:r>
      <w:r w:rsidR="00FC4B83">
        <w:rPr>
          <w:lang w:val="en-US"/>
        </w:rPr>
        <w:t xml:space="preserve"> In addition, it is highly recommended to install the latest version of </w:t>
      </w:r>
      <w:proofErr w:type="spellStart"/>
      <w:r w:rsidR="00FC4B83">
        <w:rPr>
          <w:lang w:val="en-US"/>
        </w:rPr>
        <w:t>QuanTB</w:t>
      </w:r>
      <w:proofErr w:type="spellEnd"/>
      <w:r w:rsidR="00FC4B83">
        <w:rPr>
          <w:lang w:val="en-US"/>
        </w:rPr>
        <w:t xml:space="preserve"> and then to calculate quantification from examples.</w:t>
      </w:r>
    </w:p>
    <w:p w:rsidR="0083481D" w:rsidRPr="008C7C50" w:rsidRDefault="000E690B" w:rsidP="0083481D">
      <w:pPr>
        <w:pStyle w:val="1"/>
        <w:rPr>
          <w:lang w:val="en-US"/>
        </w:rPr>
      </w:pPr>
      <w:bookmarkStart w:id="6" w:name="_Toc488929333"/>
      <w:bookmarkEnd w:id="0"/>
      <w:r>
        <w:rPr>
          <w:lang w:val="en-US"/>
        </w:rPr>
        <w:t>Audience</w:t>
      </w:r>
      <w:bookmarkEnd w:id="6"/>
    </w:p>
    <w:p w:rsidR="007D685B" w:rsidRDefault="0083481D" w:rsidP="006D7CAF">
      <w:pPr>
        <w:rPr>
          <w:lang w:val="en-US"/>
        </w:rPr>
      </w:pPr>
      <w:r w:rsidRPr="008C7C50">
        <w:rPr>
          <w:lang w:val="en-US"/>
        </w:rPr>
        <w:tab/>
      </w:r>
      <w:r w:rsidR="000E690B">
        <w:rPr>
          <w:lang w:val="en-US"/>
        </w:rPr>
        <w:t xml:space="preserve">This guide provides information that allows understand </w:t>
      </w:r>
      <w:proofErr w:type="spellStart"/>
      <w:r w:rsidR="000E690B">
        <w:rPr>
          <w:lang w:val="en-US"/>
        </w:rPr>
        <w:t>QuanTB</w:t>
      </w:r>
      <w:proofErr w:type="spellEnd"/>
      <w:r w:rsidR="000E690B">
        <w:rPr>
          <w:lang w:val="en-US"/>
        </w:rPr>
        <w:t xml:space="preserve"> from developer’s point of view. </w:t>
      </w:r>
      <w:r w:rsidR="007D685B">
        <w:rPr>
          <w:lang w:val="en-US"/>
        </w:rPr>
        <w:t xml:space="preserve">It </w:t>
      </w:r>
      <w:proofErr w:type="gramStart"/>
      <w:r w:rsidR="007D685B">
        <w:rPr>
          <w:lang w:val="en-US"/>
        </w:rPr>
        <w:t>is supposed</w:t>
      </w:r>
      <w:proofErr w:type="gramEnd"/>
      <w:r w:rsidR="007D685B">
        <w:rPr>
          <w:lang w:val="en-US"/>
        </w:rPr>
        <w:t xml:space="preserve"> that reader of this document is Java </w:t>
      </w:r>
      <w:r w:rsidR="00D05FEA">
        <w:rPr>
          <w:lang w:val="en-US"/>
        </w:rPr>
        <w:t>Software D</w:t>
      </w:r>
      <w:r w:rsidR="007D685B">
        <w:rPr>
          <w:lang w:val="en-US"/>
        </w:rPr>
        <w:t xml:space="preserve">eveloper. </w:t>
      </w:r>
    </w:p>
    <w:p w:rsidR="00F30961" w:rsidRPr="00F30961" w:rsidRDefault="00F30961" w:rsidP="00F30961">
      <w:pPr>
        <w:ind w:firstLine="708"/>
        <w:rPr>
          <w:lang w:val="en-US"/>
        </w:rPr>
      </w:pPr>
      <w:r w:rsidRPr="00F30961">
        <w:rPr>
          <w:lang w:val="en-US"/>
        </w:rPr>
        <w:t xml:space="preserve">Java Software Developer is very unclear term. It is because of huge amount of third party Java tools, that often calls “Java Ecosystem”. It is impossible to be </w:t>
      </w:r>
      <w:r w:rsidR="005167BD">
        <w:rPr>
          <w:lang w:val="en-US"/>
        </w:rPr>
        <w:t>good</w:t>
      </w:r>
      <w:r w:rsidRPr="00F30961">
        <w:rPr>
          <w:lang w:val="en-US"/>
        </w:rPr>
        <w:t xml:space="preserve"> expert for all tools. Some specialization always takes place.</w:t>
      </w:r>
    </w:p>
    <w:p w:rsidR="0083481D" w:rsidRDefault="00F30961" w:rsidP="00F30961">
      <w:pPr>
        <w:ind w:firstLine="708"/>
        <w:rPr>
          <w:lang w:val="en-US"/>
        </w:rPr>
      </w:pPr>
      <w:r w:rsidRPr="00F30961">
        <w:rPr>
          <w:lang w:val="en-US"/>
        </w:rPr>
        <w:t xml:space="preserve">To develop </w:t>
      </w:r>
      <w:proofErr w:type="spellStart"/>
      <w:r w:rsidRPr="00F30961">
        <w:rPr>
          <w:lang w:val="en-US"/>
        </w:rPr>
        <w:t>QuanTB</w:t>
      </w:r>
      <w:proofErr w:type="spellEnd"/>
      <w:r w:rsidRPr="00F30961">
        <w:rPr>
          <w:lang w:val="en-US"/>
        </w:rPr>
        <w:t xml:space="preserve"> we have used restricted set of third party open source Java tools. Developer can self-assess skill for each tool by using the following gradations</w:t>
      </w:r>
      <w:r w:rsidR="0083481D">
        <w:rPr>
          <w:lang w:val="en-US"/>
        </w:rPr>
        <w:t>:</w:t>
      </w:r>
    </w:p>
    <w:p w:rsidR="00843965" w:rsidRPr="00843965" w:rsidRDefault="00843965" w:rsidP="00843965">
      <w:pPr>
        <w:rPr>
          <w:lang w:val="en-US"/>
        </w:rPr>
      </w:pPr>
      <w:r w:rsidRPr="00843965">
        <w:rPr>
          <w:b/>
          <w:lang w:val="en-US"/>
        </w:rPr>
        <w:t>Awareness</w:t>
      </w:r>
      <w:r w:rsidRPr="00843965">
        <w:rPr>
          <w:lang w:val="en-US"/>
        </w:rPr>
        <w:t xml:space="preserve"> – means that developer can answer what is this tool and where it is used</w:t>
      </w:r>
    </w:p>
    <w:p w:rsidR="00843965" w:rsidRPr="00843965" w:rsidRDefault="00843965" w:rsidP="00843965">
      <w:pPr>
        <w:rPr>
          <w:lang w:val="en-US"/>
        </w:rPr>
      </w:pPr>
      <w:r w:rsidRPr="00843965">
        <w:rPr>
          <w:b/>
          <w:lang w:val="en-US"/>
        </w:rPr>
        <w:t>Knowledge</w:t>
      </w:r>
      <w:r w:rsidRPr="00843965">
        <w:rPr>
          <w:lang w:val="en-US"/>
        </w:rPr>
        <w:t xml:space="preserve"> – means that developer can point to at least one training course of this </w:t>
      </w:r>
      <w:r w:rsidR="00C74433" w:rsidRPr="00843965">
        <w:rPr>
          <w:lang w:val="en-US"/>
        </w:rPr>
        <w:t>tool, which</w:t>
      </w:r>
      <w:r w:rsidRPr="00843965">
        <w:rPr>
          <w:lang w:val="en-US"/>
        </w:rPr>
        <w:t xml:space="preserve"> the developer has taken/passed</w:t>
      </w:r>
      <w:r w:rsidR="00D542D9">
        <w:rPr>
          <w:lang w:val="en-US"/>
        </w:rPr>
        <w:t xml:space="preserve"> last 2 years.</w:t>
      </w:r>
    </w:p>
    <w:p w:rsidR="00843965" w:rsidRDefault="00843965" w:rsidP="00843965">
      <w:pPr>
        <w:rPr>
          <w:lang w:val="en-US"/>
        </w:rPr>
      </w:pPr>
      <w:r w:rsidRPr="00843965">
        <w:rPr>
          <w:b/>
          <w:lang w:val="en-US"/>
        </w:rPr>
        <w:t>Ability</w:t>
      </w:r>
      <w:r w:rsidRPr="00843965">
        <w:rPr>
          <w:lang w:val="en-US"/>
        </w:rPr>
        <w:t xml:space="preserve"> – means that developer can prove at least one successful project for which the developer has used this tool.</w:t>
      </w:r>
    </w:p>
    <w:p w:rsidR="00843965" w:rsidRDefault="003F2954" w:rsidP="00843965">
      <w:pPr>
        <w:rPr>
          <w:lang w:val="en-US"/>
        </w:rPr>
      </w:pPr>
      <w:r>
        <w:rPr>
          <w:lang w:val="en-US"/>
        </w:rPr>
        <w:tab/>
        <w:t xml:space="preserve">Desired </w:t>
      </w:r>
      <w:r w:rsidR="00843965">
        <w:rPr>
          <w:lang w:val="en-US"/>
        </w:rPr>
        <w:t>skill requirements for each</w:t>
      </w:r>
      <w:r>
        <w:rPr>
          <w:lang w:val="en-US"/>
        </w:rPr>
        <w:t xml:space="preserve"> tool are</w:t>
      </w:r>
      <w:r w:rsidR="00843965">
        <w:rPr>
          <w:lang w:val="en-US"/>
        </w:rPr>
        <w:t xml:space="preserve"> below:</w:t>
      </w:r>
    </w:p>
    <w:p w:rsidR="0083481D" w:rsidRPr="00901BBA" w:rsidRDefault="0083481D" w:rsidP="0083481D">
      <w:pPr>
        <w:pStyle w:val="a5"/>
        <w:numPr>
          <w:ilvl w:val="0"/>
          <w:numId w:val="2"/>
        </w:numPr>
        <w:rPr>
          <w:lang w:val="en-US"/>
        </w:rPr>
      </w:pPr>
      <w:r w:rsidRPr="00901BBA">
        <w:rPr>
          <w:lang w:val="en-US"/>
        </w:rPr>
        <w:t xml:space="preserve">Java </w:t>
      </w:r>
      <w:r>
        <w:rPr>
          <w:lang w:val="en-US"/>
        </w:rPr>
        <w:t>SE</w:t>
      </w:r>
      <w:r w:rsidRPr="00901BBA">
        <w:rPr>
          <w:lang w:val="en-US"/>
        </w:rPr>
        <w:t xml:space="preserve"> development</w:t>
      </w:r>
      <w:r>
        <w:rPr>
          <w:lang w:val="en-US"/>
        </w:rPr>
        <w:t xml:space="preserve"> - ability</w:t>
      </w:r>
    </w:p>
    <w:p w:rsidR="0083481D" w:rsidRDefault="0083481D" w:rsidP="0083481D">
      <w:pPr>
        <w:pStyle w:val="a5"/>
        <w:numPr>
          <w:ilvl w:val="0"/>
          <w:numId w:val="2"/>
        </w:numPr>
        <w:rPr>
          <w:lang w:val="en-US"/>
        </w:rPr>
      </w:pPr>
      <w:r>
        <w:rPr>
          <w:lang w:val="en-US"/>
        </w:rPr>
        <w:t xml:space="preserve">Maven 2 </w:t>
      </w:r>
      <w:r w:rsidR="008D5DB1">
        <w:rPr>
          <w:lang w:val="en-US"/>
        </w:rPr>
        <w:t>–</w:t>
      </w:r>
      <w:r>
        <w:rPr>
          <w:lang w:val="en-US"/>
        </w:rPr>
        <w:t xml:space="preserve"> knowledge</w:t>
      </w:r>
    </w:p>
    <w:p w:rsidR="008D5DB1" w:rsidRDefault="008D5DB1" w:rsidP="008D5DB1">
      <w:pPr>
        <w:pStyle w:val="a5"/>
        <w:numPr>
          <w:ilvl w:val="0"/>
          <w:numId w:val="2"/>
        </w:numPr>
        <w:rPr>
          <w:lang w:val="en-US"/>
        </w:rPr>
      </w:pPr>
      <w:r>
        <w:rPr>
          <w:lang w:val="en-US"/>
        </w:rPr>
        <w:t>Beans Binding (</w:t>
      </w:r>
      <w:r w:rsidRPr="008D5DB1">
        <w:rPr>
          <w:lang w:val="en-US"/>
        </w:rPr>
        <w:t>JSR-295</w:t>
      </w:r>
      <w:r>
        <w:rPr>
          <w:lang w:val="en-US"/>
        </w:rPr>
        <w:t xml:space="preserve">) </w:t>
      </w:r>
      <w:r w:rsidR="0099691C">
        <w:rPr>
          <w:lang w:val="en-US"/>
        </w:rPr>
        <w:t>–</w:t>
      </w:r>
      <w:r>
        <w:rPr>
          <w:lang w:val="en-US"/>
        </w:rPr>
        <w:t xml:space="preserve"> knowledge</w:t>
      </w:r>
    </w:p>
    <w:p w:rsidR="0099691C" w:rsidRDefault="0099691C" w:rsidP="0099691C">
      <w:pPr>
        <w:pStyle w:val="a5"/>
        <w:numPr>
          <w:ilvl w:val="0"/>
          <w:numId w:val="2"/>
        </w:numPr>
        <w:rPr>
          <w:lang w:val="en-US"/>
        </w:rPr>
      </w:pPr>
      <w:proofErr w:type="spellStart"/>
      <w:r>
        <w:rPr>
          <w:lang w:val="en-US"/>
        </w:rPr>
        <w:t>JFreeChart</w:t>
      </w:r>
      <w:proofErr w:type="spellEnd"/>
      <w:r>
        <w:rPr>
          <w:lang w:val="en-US"/>
        </w:rPr>
        <w:t xml:space="preserve"> (</w:t>
      </w:r>
      <w:hyperlink r:id="rId9" w:history="1">
        <w:r w:rsidRPr="00996674">
          <w:rPr>
            <w:rStyle w:val="a6"/>
            <w:lang w:val="en-US"/>
          </w:rPr>
          <w:t>http://www.jfree.org/jfreechart/</w:t>
        </w:r>
      </w:hyperlink>
      <w:r>
        <w:rPr>
          <w:lang w:val="en-US"/>
        </w:rPr>
        <w:t>) - knowledge</w:t>
      </w:r>
    </w:p>
    <w:p w:rsidR="0083481D" w:rsidRDefault="003E277B" w:rsidP="003E277B">
      <w:pPr>
        <w:pStyle w:val="a5"/>
        <w:numPr>
          <w:ilvl w:val="0"/>
          <w:numId w:val="2"/>
        </w:numPr>
        <w:rPr>
          <w:lang w:val="en-US"/>
        </w:rPr>
      </w:pPr>
      <w:r w:rsidRPr="003E277B">
        <w:rPr>
          <w:lang w:val="en-US"/>
        </w:rPr>
        <w:t>Eclipse</w:t>
      </w:r>
      <w:r>
        <w:rPr>
          <w:lang w:val="en-US"/>
        </w:rPr>
        <w:t xml:space="preserve"> or </w:t>
      </w:r>
      <w:proofErr w:type="spellStart"/>
      <w:r>
        <w:rPr>
          <w:lang w:val="en-US"/>
        </w:rPr>
        <w:t>Intellij</w:t>
      </w:r>
      <w:proofErr w:type="spellEnd"/>
      <w:r>
        <w:rPr>
          <w:lang w:val="en-US"/>
        </w:rPr>
        <w:t xml:space="preserve"> IDEA or</w:t>
      </w:r>
      <w:r w:rsidRPr="003E277B">
        <w:rPr>
          <w:lang w:val="en-US"/>
        </w:rPr>
        <w:t xml:space="preserve"> NetBeans</w:t>
      </w:r>
      <w:r w:rsidR="002408E3">
        <w:rPr>
          <w:lang w:val="en-US"/>
        </w:rPr>
        <w:t xml:space="preserve"> </w:t>
      </w:r>
      <w:r w:rsidR="0083481D">
        <w:rPr>
          <w:lang w:val="en-US"/>
        </w:rPr>
        <w:t xml:space="preserve"> - ability</w:t>
      </w:r>
    </w:p>
    <w:p w:rsidR="0083481D" w:rsidRDefault="0083481D" w:rsidP="0083481D">
      <w:pPr>
        <w:pStyle w:val="a5"/>
        <w:numPr>
          <w:ilvl w:val="0"/>
          <w:numId w:val="2"/>
        </w:numPr>
        <w:rPr>
          <w:lang w:val="en-US"/>
        </w:rPr>
      </w:pPr>
      <w:r>
        <w:rPr>
          <w:lang w:val="en-US"/>
        </w:rPr>
        <w:t>Java Swing - ability</w:t>
      </w:r>
    </w:p>
    <w:p w:rsidR="0083481D" w:rsidRDefault="0083481D" w:rsidP="0083481D">
      <w:pPr>
        <w:pStyle w:val="a5"/>
        <w:numPr>
          <w:ilvl w:val="0"/>
          <w:numId w:val="2"/>
        </w:numPr>
        <w:rPr>
          <w:lang w:val="en-US"/>
        </w:rPr>
      </w:pPr>
      <w:r>
        <w:rPr>
          <w:lang w:val="en-US"/>
        </w:rPr>
        <w:t xml:space="preserve">XML </w:t>
      </w:r>
      <w:r w:rsidR="007843EB">
        <w:rPr>
          <w:lang w:val="en-US"/>
        </w:rPr>
        <w:t>–</w:t>
      </w:r>
      <w:r>
        <w:rPr>
          <w:lang w:val="en-US"/>
        </w:rPr>
        <w:t xml:space="preserve"> knowledge</w:t>
      </w:r>
    </w:p>
    <w:p w:rsidR="007843EB" w:rsidRDefault="007843EB" w:rsidP="0083481D">
      <w:pPr>
        <w:pStyle w:val="a5"/>
        <w:numPr>
          <w:ilvl w:val="0"/>
          <w:numId w:val="2"/>
        </w:numPr>
        <w:rPr>
          <w:lang w:val="en-US"/>
        </w:rPr>
      </w:pPr>
      <w:r>
        <w:rPr>
          <w:lang w:val="en-US"/>
        </w:rPr>
        <w:t xml:space="preserve">Launch4J, </w:t>
      </w:r>
      <w:proofErr w:type="spellStart"/>
      <w:r>
        <w:rPr>
          <w:lang w:val="en-US"/>
        </w:rPr>
        <w:t>IzPAck</w:t>
      </w:r>
      <w:proofErr w:type="spellEnd"/>
      <w:r>
        <w:rPr>
          <w:lang w:val="en-US"/>
        </w:rPr>
        <w:t xml:space="preserve"> - awareness</w:t>
      </w:r>
    </w:p>
    <w:p w:rsidR="0083481D" w:rsidRDefault="0083481D" w:rsidP="0083481D">
      <w:pPr>
        <w:pStyle w:val="a5"/>
        <w:numPr>
          <w:ilvl w:val="0"/>
          <w:numId w:val="2"/>
        </w:numPr>
        <w:rPr>
          <w:lang w:val="en-US"/>
        </w:rPr>
      </w:pPr>
      <w:r>
        <w:rPr>
          <w:lang w:val="en-US"/>
        </w:rPr>
        <w:t>V</w:t>
      </w:r>
      <w:r w:rsidR="00843965">
        <w:rPr>
          <w:lang w:val="en-US"/>
        </w:rPr>
        <w:t>ersion control systems, like GitHub</w:t>
      </w:r>
      <w:r>
        <w:rPr>
          <w:lang w:val="en-US"/>
        </w:rPr>
        <w:t>, SVN - awareness</w:t>
      </w:r>
    </w:p>
    <w:p w:rsidR="0083481D" w:rsidRDefault="00ED3A2D" w:rsidP="00694403">
      <w:pPr>
        <w:ind w:firstLine="360"/>
        <w:rPr>
          <w:lang w:val="en-US"/>
        </w:rPr>
      </w:pPr>
      <w:r>
        <w:rPr>
          <w:lang w:val="en-US"/>
        </w:rPr>
        <w:t>R</w:t>
      </w:r>
      <w:r w:rsidR="0083481D">
        <w:rPr>
          <w:lang w:val="en-US"/>
        </w:rPr>
        <w:t>equirements</w:t>
      </w:r>
      <w:r w:rsidR="00843965">
        <w:rPr>
          <w:lang w:val="en-US"/>
        </w:rPr>
        <w:t xml:space="preserve"> above</w:t>
      </w:r>
      <w:r w:rsidR="0083481D">
        <w:rPr>
          <w:lang w:val="en-US"/>
        </w:rPr>
        <w:t xml:space="preserve"> are only </w:t>
      </w:r>
      <w:r>
        <w:rPr>
          <w:lang w:val="en-US"/>
        </w:rPr>
        <w:t xml:space="preserve">for </w:t>
      </w:r>
      <w:r w:rsidR="00843965">
        <w:rPr>
          <w:lang w:val="en-US"/>
        </w:rPr>
        <w:t>formal assessment.</w:t>
      </w:r>
      <w:r w:rsidR="0083481D">
        <w:rPr>
          <w:lang w:val="en-US"/>
        </w:rPr>
        <w:t xml:space="preserve"> The ability and desire to learn new things is a key factor.</w:t>
      </w:r>
    </w:p>
    <w:p w:rsidR="007F37D5" w:rsidRDefault="000E5A88" w:rsidP="007F37D5">
      <w:pPr>
        <w:pStyle w:val="1"/>
        <w:rPr>
          <w:lang w:val="en-US"/>
        </w:rPr>
      </w:pPr>
      <w:bookmarkStart w:id="7" w:name="_Toc488929334"/>
      <w:r>
        <w:rPr>
          <w:lang w:val="en-US"/>
        </w:rPr>
        <w:t>Application</w:t>
      </w:r>
      <w:bookmarkEnd w:id="7"/>
    </w:p>
    <w:p w:rsidR="007075F3" w:rsidRDefault="007F37D5" w:rsidP="007F37D5">
      <w:pPr>
        <w:rPr>
          <w:lang w:val="en-US"/>
        </w:rPr>
      </w:pPr>
      <w:r>
        <w:rPr>
          <w:lang w:val="en-US"/>
        </w:rPr>
        <w:tab/>
      </w:r>
      <w:proofErr w:type="spellStart"/>
      <w:r>
        <w:rPr>
          <w:lang w:val="en-US"/>
        </w:rPr>
        <w:t>QuanTB</w:t>
      </w:r>
      <w:proofErr w:type="spellEnd"/>
      <w:r>
        <w:rPr>
          <w:lang w:val="en-US"/>
        </w:rPr>
        <w:t xml:space="preserve"> is Java Desktop application that uses Java Swing for GUI and</w:t>
      </w:r>
      <w:r w:rsidR="00381A5B">
        <w:rPr>
          <w:lang w:val="en-US"/>
        </w:rPr>
        <w:t xml:space="preserve"> set of</w:t>
      </w:r>
      <w:r>
        <w:rPr>
          <w:lang w:val="en-US"/>
        </w:rPr>
        <w:t xml:space="preserve"> </w:t>
      </w:r>
      <w:r w:rsidR="002F17B5">
        <w:rPr>
          <w:lang w:val="en-US"/>
        </w:rPr>
        <w:t xml:space="preserve">XML files </w:t>
      </w:r>
      <w:r w:rsidR="00E809B9">
        <w:rPr>
          <w:lang w:val="en-US"/>
        </w:rPr>
        <w:t xml:space="preserve">as database. </w:t>
      </w:r>
      <w:proofErr w:type="spellStart"/>
      <w:r w:rsidR="00E809B9">
        <w:rPr>
          <w:lang w:val="en-US"/>
        </w:rPr>
        <w:t>QuanTB</w:t>
      </w:r>
      <w:proofErr w:type="spellEnd"/>
      <w:r w:rsidR="00E809B9">
        <w:rPr>
          <w:lang w:val="en-US"/>
        </w:rPr>
        <w:t xml:space="preserve"> requires Java JRE</w:t>
      </w:r>
      <w:r w:rsidR="003707B0">
        <w:rPr>
          <w:lang w:val="en-US"/>
        </w:rPr>
        <w:t xml:space="preserve"> 64 bit</w:t>
      </w:r>
      <w:r w:rsidR="00E809B9">
        <w:rPr>
          <w:lang w:val="en-US"/>
        </w:rPr>
        <w:t xml:space="preserve"> version 1.6 and above</w:t>
      </w:r>
      <w:r w:rsidR="004A7689">
        <w:rPr>
          <w:rStyle w:val="aa"/>
          <w:lang w:val="en-US"/>
        </w:rPr>
        <w:footnoteReference w:id="1"/>
      </w:r>
      <w:r w:rsidR="00E809B9">
        <w:rPr>
          <w:lang w:val="en-US"/>
        </w:rPr>
        <w:t xml:space="preserve">. For development </w:t>
      </w:r>
      <w:r w:rsidR="00381A5B">
        <w:rPr>
          <w:lang w:val="en-US"/>
        </w:rPr>
        <w:t>purpose,</w:t>
      </w:r>
      <w:r w:rsidR="00E809B9">
        <w:rPr>
          <w:lang w:val="en-US"/>
        </w:rPr>
        <w:t xml:space="preserve"> </w:t>
      </w:r>
      <w:r w:rsidR="0032590C">
        <w:rPr>
          <w:lang w:val="en-US"/>
        </w:rPr>
        <w:t>is necessary to</w:t>
      </w:r>
      <w:r w:rsidR="00E809B9">
        <w:rPr>
          <w:lang w:val="en-US"/>
        </w:rPr>
        <w:t xml:space="preserve"> use</w:t>
      </w:r>
      <w:r w:rsidR="00A1211A">
        <w:rPr>
          <w:lang w:val="en-US"/>
        </w:rPr>
        <w:t xml:space="preserve"> appropriative</w:t>
      </w:r>
      <w:r w:rsidR="00E809B9">
        <w:rPr>
          <w:lang w:val="en-US"/>
        </w:rPr>
        <w:t xml:space="preserve"> JDK.</w:t>
      </w:r>
    </w:p>
    <w:p w:rsidR="00912387" w:rsidRDefault="008D5DB1" w:rsidP="007075F3">
      <w:pPr>
        <w:rPr>
          <w:lang w:val="en-US"/>
        </w:rPr>
      </w:pPr>
      <w:r>
        <w:rPr>
          <w:lang w:val="en-US"/>
        </w:rPr>
        <w:lastRenderedPageBreak/>
        <w:tab/>
        <w:t xml:space="preserve">Typical directory layout </w:t>
      </w:r>
      <w:r w:rsidR="00F02DB6">
        <w:rPr>
          <w:lang w:val="en-US"/>
        </w:rPr>
        <w:t xml:space="preserve">of installed </w:t>
      </w:r>
      <w:proofErr w:type="spellStart"/>
      <w:r w:rsidR="00F02DB6">
        <w:rPr>
          <w:lang w:val="en-US"/>
        </w:rPr>
        <w:t>QuanTB</w:t>
      </w:r>
      <w:proofErr w:type="spellEnd"/>
      <w:r w:rsidR="00F02DB6">
        <w:rPr>
          <w:lang w:val="en-US"/>
        </w:rPr>
        <w:t xml:space="preserve"> on</w:t>
      </w:r>
      <w:r w:rsidR="00295580">
        <w:rPr>
          <w:lang w:val="en-US"/>
        </w:rPr>
        <w:t xml:space="preserve"> MS Windows </w:t>
      </w:r>
      <w:r>
        <w:rPr>
          <w:lang w:val="en-US"/>
        </w:rPr>
        <w:t xml:space="preserve">is below. </w:t>
      </w:r>
      <w:r w:rsidR="00192D1A">
        <w:rPr>
          <w:noProof/>
          <w:lang w:eastAsia="ru-RU"/>
        </w:rPr>
        <w:drawing>
          <wp:inline distT="0" distB="0" distL="0" distR="0" wp14:anchorId="7D8E1710" wp14:editId="51D442FB">
            <wp:extent cx="28098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609725"/>
                    </a:xfrm>
                    <a:prstGeom prst="rect">
                      <a:avLst/>
                    </a:prstGeom>
                  </pic:spPr>
                </pic:pic>
              </a:graphicData>
            </a:graphic>
          </wp:inline>
        </w:drawing>
      </w:r>
    </w:p>
    <w:tbl>
      <w:tblPr>
        <w:tblStyle w:val="a7"/>
        <w:tblW w:w="0" w:type="auto"/>
        <w:tblLook w:val="04A0" w:firstRow="1" w:lastRow="0" w:firstColumn="1" w:lastColumn="0" w:noHBand="0" w:noVBand="1"/>
      </w:tblPr>
      <w:tblGrid>
        <w:gridCol w:w="2328"/>
        <w:gridCol w:w="7017"/>
      </w:tblGrid>
      <w:tr w:rsidR="00192D1A" w:rsidTr="00192D1A">
        <w:trPr>
          <w:tblHeader/>
        </w:trPr>
        <w:tc>
          <w:tcPr>
            <w:tcW w:w="2263" w:type="dxa"/>
          </w:tcPr>
          <w:p w:rsidR="00192D1A" w:rsidRPr="00192D1A" w:rsidRDefault="00192D1A" w:rsidP="00192D1A">
            <w:pPr>
              <w:jc w:val="center"/>
              <w:rPr>
                <w:b/>
                <w:lang w:val="en-US"/>
              </w:rPr>
            </w:pPr>
            <w:r w:rsidRPr="00192D1A">
              <w:rPr>
                <w:b/>
                <w:lang w:val="en-US"/>
              </w:rPr>
              <w:t>Component</w:t>
            </w:r>
          </w:p>
        </w:tc>
        <w:tc>
          <w:tcPr>
            <w:tcW w:w="7082" w:type="dxa"/>
          </w:tcPr>
          <w:p w:rsidR="00192D1A" w:rsidRPr="00192D1A" w:rsidRDefault="00192D1A" w:rsidP="00192D1A">
            <w:pPr>
              <w:jc w:val="center"/>
              <w:rPr>
                <w:b/>
                <w:lang w:val="en-US"/>
              </w:rPr>
            </w:pPr>
            <w:r w:rsidRPr="00192D1A">
              <w:rPr>
                <w:b/>
                <w:lang w:val="en-US"/>
              </w:rPr>
              <w:t>Purpose</w:t>
            </w:r>
          </w:p>
        </w:tc>
      </w:tr>
      <w:tr w:rsidR="00192D1A" w:rsidRPr="00612417" w:rsidTr="00192D1A">
        <w:tc>
          <w:tcPr>
            <w:tcW w:w="2263" w:type="dxa"/>
          </w:tcPr>
          <w:p w:rsidR="00192D1A" w:rsidRDefault="00192D1A" w:rsidP="007075F3">
            <w:pPr>
              <w:rPr>
                <w:lang w:val="en-US"/>
              </w:rPr>
            </w:pPr>
            <w:r>
              <w:rPr>
                <w:lang w:val="en-US"/>
              </w:rPr>
              <w:t>Quantb-4.1.0.2.exe</w:t>
            </w:r>
          </w:p>
        </w:tc>
        <w:tc>
          <w:tcPr>
            <w:tcW w:w="7082" w:type="dxa"/>
          </w:tcPr>
          <w:p w:rsidR="00192D1A" w:rsidRDefault="00192D1A" w:rsidP="007075F3">
            <w:pPr>
              <w:rPr>
                <w:lang w:val="en-US"/>
              </w:rPr>
            </w:pPr>
            <w:r>
              <w:rPr>
                <w:lang w:val="en-US"/>
              </w:rPr>
              <w:t xml:space="preserve">Main application. </w:t>
            </w:r>
            <w:r w:rsidR="00F02DB6">
              <w:rPr>
                <w:lang w:val="en-US"/>
              </w:rPr>
              <w:t>It is “wrapped” by l</w:t>
            </w:r>
            <w:r w:rsidR="00295580">
              <w:rPr>
                <w:lang w:val="en-US"/>
              </w:rPr>
              <w:t xml:space="preserve">aunch4J executable JAR file. Run time parameters </w:t>
            </w:r>
            <w:proofErr w:type="gramStart"/>
            <w:r w:rsidR="00295580">
              <w:rPr>
                <w:lang w:val="en-US"/>
              </w:rPr>
              <w:t>will be described</w:t>
            </w:r>
            <w:proofErr w:type="gramEnd"/>
            <w:r w:rsidR="00295580">
              <w:rPr>
                <w:lang w:val="en-US"/>
              </w:rPr>
              <w:t xml:space="preserve"> later</w:t>
            </w:r>
            <w:r w:rsidR="00BB1E20">
              <w:rPr>
                <w:lang w:val="en-US"/>
              </w:rPr>
              <w:t xml:space="preserve">. Contains all </w:t>
            </w:r>
            <w:proofErr w:type="spellStart"/>
            <w:r w:rsidR="00BB1E20">
              <w:rPr>
                <w:lang w:val="en-US"/>
              </w:rPr>
              <w:t>QuanTB</w:t>
            </w:r>
            <w:proofErr w:type="spellEnd"/>
            <w:r w:rsidR="00BB1E20">
              <w:rPr>
                <w:lang w:val="en-US"/>
              </w:rPr>
              <w:t xml:space="preserve"> specific codes.</w:t>
            </w:r>
            <w:r w:rsidR="00612417">
              <w:rPr>
                <w:lang w:val="en-US"/>
              </w:rPr>
              <w:t xml:space="preserve"> Part “-4.1.0.2” means version number. Can be different</w:t>
            </w:r>
          </w:p>
        </w:tc>
      </w:tr>
      <w:tr w:rsidR="00192D1A" w:rsidRPr="00612417" w:rsidTr="00192D1A">
        <w:tc>
          <w:tcPr>
            <w:tcW w:w="2263" w:type="dxa"/>
          </w:tcPr>
          <w:p w:rsidR="00192D1A" w:rsidRDefault="00192D1A" w:rsidP="007075F3">
            <w:pPr>
              <w:rPr>
                <w:lang w:val="en-US"/>
              </w:rPr>
            </w:pPr>
            <w:r>
              <w:rPr>
                <w:lang w:val="en-US"/>
              </w:rPr>
              <w:t>logo.ico</w:t>
            </w:r>
          </w:p>
        </w:tc>
        <w:tc>
          <w:tcPr>
            <w:tcW w:w="7082" w:type="dxa"/>
          </w:tcPr>
          <w:p w:rsidR="00192D1A" w:rsidRDefault="00295580" w:rsidP="007075F3">
            <w:pPr>
              <w:rPr>
                <w:lang w:val="en-US"/>
              </w:rPr>
            </w:pPr>
            <w:r>
              <w:rPr>
                <w:lang w:val="en-US"/>
              </w:rPr>
              <w:t>Splash screen</w:t>
            </w:r>
          </w:p>
        </w:tc>
      </w:tr>
      <w:tr w:rsidR="00192D1A" w:rsidRPr="00A45FC5" w:rsidTr="00192D1A">
        <w:tc>
          <w:tcPr>
            <w:tcW w:w="2263" w:type="dxa"/>
          </w:tcPr>
          <w:p w:rsidR="00192D1A" w:rsidRDefault="00192D1A" w:rsidP="007075F3">
            <w:pPr>
              <w:rPr>
                <w:lang w:val="en-US"/>
              </w:rPr>
            </w:pPr>
            <w:r w:rsidRPr="00192D1A">
              <w:rPr>
                <w:lang w:val="en-US"/>
              </w:rPr>
              <w:t>.</w:t>
            </w:r>
            <w:proofErr w:type="spellStart"/>
            <w:r w:rsidRPr="00192D1A">
              <w:rPr>
                <w:lang w:val="en-US"/>
              </w:rPr>
              <w:t>installationinformation</w:t>
            </w:r>
            <w:proofErr w:type="spellEnd"/>
          </w:p>
        </w:tc>
        <w:tc>
          <w:tcPr>
            <w:tcW w:w="7082" w:type="dxa"/>
          </w:tcPr>
          <w:p w:rsidR="00192D1A" w:rsidRDefault="00295580" w:rsidP="007075F3">
            <w:pPr>
              <w:rPr>
                <w:lang w:val="en-US"/>
              </w:rPr>
            </w:pPr>
            <w:r>
              <w:rPr>
                <w:lang w:val="en-US"/>
              </w:rPr>
              <w:t>File created by the installer. Contains necessary data for uninstaller.</w:t>
            </w:r>
          </w:p>
        </w:tc>
      </w:tr>
      <w:tr w:rsidR="00192D1A" w:rsidRPr="00A45FC5" w:rsidTr="00192D1A">
        <w:tc>
          <w:tcPr>
            <w:tcW w:w="2263" w:type="dxa"/>
          </w:tcPr>
          <w:p w:rsidR="00192D1A" w:rsidRPr="00192D1A" w:rsidRDefault="00192D1A" w:rsidP="007075F3">
            <w:pPr>
              <w:rPr>
                <w:lang w:val="en-US"/>
              </w:rPr>
            </w:pPr>
            <w:r w:rsidRPr="00192D1A">
              <w:rPr>
                <w:lang w:val="en-US"/>
              </w:rPr>
              <w:t>Uninstaller</w:t>
            </w:r>
          </w:p>
        </w:tc>
        <w:tc>
          <w:tcPr>
            <w:tcW w:w="7082" w:type="dxa"/>
          </w:tcPr>
          <w:p w:rsidR="00192D1A" w:rsidRDefault="00295580" w:rsidP="007075F3">
            <w:pPr>
              <w:rPr>
                <w:lang w:val="en-US"/>
              </w:rPr>
            </w:pPr>
            <w:r>
              <w:rPr>
                <w:lang w:val="en-US"/>
              </w:rPr>
              <w:t>Folder, contains uninstaller (</w:t>
            </w:r>
            <w:r w:rsidRPr="00295580">
              <w:rPr>
                <w:lang w:val="en-US"/>
              </w:rPr>
              <w:t>uninstaller.jar</w:t>
            </w:r>
            <w:r>
              <w:rPr>
                <w:lang w:val="en-US"/>
              </w:rPr>
              <w:t>)</w:t>
            </w:r>
          </w:p>
        </w:tc>
      </w:tr>
      <w:tr w:rsidR="00192D1A" w:rsidRPr="007D685B" w:rsidTr="00192D1A">
        <w:tc>
          <w:tcPr>
            <w:tcW w:w="2263" w:type="dxa"/>
          </w:tcPr>
          <w:p w:rsidR="00192D1A" w:rsidRPr="00192D1A" w:rsidRDefault="00192D1A" w:rsidP="007075F3">
            <w:pPr>
              <w:rPr>
                <w:lang w:val="en-US"/>
              </w:rPr>
            </w:pPr>
            <w:r>
              <w:rPr>
                <w:lang w:val="en-US"/>
              </w:rPr>
              <w:t>l</w:t>
            </w:r>
            <w:r w:rsidRPr="00192D1A">
              <w:rPr>
                <w:lang w:val="en-US"/>
              </w:rPr>
              <w:t>ib</w:t>
            </w:r>
          </w:p>
        </w:tc>
        <w:tc>
          <w:tcPr>
            <w:tcW w:w="7082" w:type="dxa"/>
          </w:tcPr>
          <w:p w:rsidR="00192D1A" w:rsidRDefault="00295580" w:rsidP="007075F3">
            <w:pPr>
              <w:rPr>
                <w:lang w:val="en-US"/>
              </w:rPr>
            </w:pPr>
            <w:r>
              <w:rPr>
                <w:lang w:val="en-US"/>
              </w:rPr>
              <w:t xml:space="preserve">Third – party </w:t>
            </w:r>
            <w:r w:rsidR="00796F5A">
              <w:rPr>
                <w:lang w:val="en-US"/>
              </w:rPr>
              <w:t xml:space="preserve">open source </w:t>
            </w:r>
            <w:r w:rsidR="00BB1E20">
              <w:rPr>
                <w:lang w:val="en-US"/>
              </w:rPr>
              <w:t>Java libraries.</w:t>
            </w:r>
          </w:p>
        </w:tc>
      </w:tr>
      <w:tr w:rsidR="00192D1A" w:rsidRPr="00A45FC5" w:rsidTr="00192D1A">
        <w:tc>
          <w:tcPr>
            <w:tcW w:w="2263" w:type="dxa"/>
          </w:tcPr>
          <w:p w:rsidR="00192D1A" w:rsidRDefault="00192D1A" w:rsidP="007075F3">
            <w:pPr>
              <w:rPr>
                <w:lang w:val="en-US"/>
              </w:rPr>
            </w:pPr>
            <w:r w:rsidRPr="00192D1A">
              <w:rPr>
                <w:lang w:val="en-US"/>
              </w:rPr>
              <w:t>docs</w:t>
            </w:r>
          </w:p>
        </w:tc>
        <w:tc>
          <w:tcPr>
            <w:tcW w:w="7082" w:type="dxa"/>
          </w:tcPr>
          <w:p w:rsidR="00192D1A" w:rsidRDefault="00BB1E20" w:rsidP="007075F3">
            <w:pPr>
              <w:rPr>
                <w:lang w:val="en-US"/>
              </w:rPr>
            </w:pPr>
            <w:r>
              <w:rPr>
                <w:lang w:val="en-US"/>
              </w:rPr>
              <w:t>Default folder for Quantification data files (</w:t>
            </w:r>
            <w:proofErr w:type="spellStart"/>
            <w:r>
              <w:rPr>
                <w:lang w:val="en-US"/>
              </w:rPr>
              <w:t>qtb</w:t>
            </w:r>
            <w:proofErr w:type="spellEnd"/>
            <w:r>
              <w:rPr>
                <w:lang w:val="en-US"/>
              </w:rPr>
              <w:t>). Just after installation contains only examples</w:t>
            </w:r>
            <w:r w:rsidR="0039278E">
              <w:rPr>
                <w:lang w:val="en-US"/>
              </w:rPr>
              <w:t xml:space="preserve">. </w:t>
            </w:r>
            <w:proofErr w:type="gramStart"/>
            <w:r w:rsidR="0039278E" w:rsidRPr="0039278E">
              <w:rPr>
                <w:lang w:val="en-US"/>
              </w:rPr>
              <w:t>As a matter of fact</w:t>
            </w:r>
            <w:proofErr w:type="gramEnd"/>
            <w:r w:rsidR="0039278E">
              <w:rPr>
                <w:lang w:val="en-US"/>
              </w:rPr>
              <w:t>, user can use any folder to store Quantification data.</w:t>
            </w:r>
          </w:p>
        </w:tc>
      </w:tr>
      <w:tr w:rsidR="00192D1A" w:rsidTr="00192D1A">
        <w:tc>
          <w:tcPr>
            <w:tcW w:w="2263" w:type="dxa"/>
          </w:tcPr>
          <w:p w:rsidR="00192D1A" w:rsidRPr="00192D1A" w:rsidRDefault="00192D1A" w:rsidP="007075F3">
            <w:pPr>
              <w:rPr>
                <w:lang w:val="en-US"/>
              </w:rPr>
            </w:pPr>
            <w:r w:rsidRPr="00192D1A">
              <w:rPr>
                <w:lang w:val="en-US"/>
              </w:rPr>
              <w:t>data</w:t>
            </w:r>
          </w:p>
        </w:tc>
        <w:tc>
          <w:tcPr>
            <w:tcW w:w="7082" w:type="dxa"/>
          </w:tcPr>
          <w:p w:rsidR="00192D1A" w:rsidRDefault="00144776" w:rsidP="007075F3">
            <w:pPr>
              <w:rPr>
                <w:lang w:val="en-US"/>
              </w:rPr>
            </w:pPr>
            <w:r>
              <w:rPr>
                <w:lang w:val="en-US"/>
              </w:rPr>
              <w:t>Folder that contains dictionaries, user manual and templates. In short – system metadata.</w:t>
            </w:r>
          </w:p>
        </w:tc>
      </w:tr>
    </w:tbl>
    <w:p w:rsidR="00192D1A" w:rsidRDefault="00192D1A" w:rsidP="007075F3">
      <w:pPr>
        <w:rPr>
          <w:lang w:val="en-US"/>
        </w:rPr>
      </w:pPr>
    </w:p>
    <w:p w:rsidR="00E86068" w:rsidRDefault="00CC2CDF" w:rsidP="00CC2CDF">
      <w:pPr>
        <w:pStyle w:val="1"/>
        <w:rPr>
          <w:lang w:val="en-US"/>
        </w:rPr>
      </w:pPr>
      <w:bookmarkStart w:id="8" w:name="_Toc488929335"/>
      <w:r>
        <w:rPr>
          <w:lang w:val="en-US"/>
        </w:rPr>
        <w:t>Database</w:t>
      </w:r>
      <w:bookmarkEnd w:id="8"/>
    </w:p>
    <w:p w:rsidR="005C349A" w:rsidRPr="005C349A" w:rsidRDefault="005C349A" w:rsidP="00CC2CDF">
      <w:pPr>
        <w:pStyle w:val="2"/>
        <w:rPr>
          <w:lang w:val="en-US"/>
        </w:rPr>
      </w:pPr>
      <w:bookmarkStart w:id="9" w:name="_Toc488929336"/>
      <w:r>
        <w:rPr>
          <w:lang w:val="en-US"/>
        </w:rPr>
        <w:t>Representation</w:t>
      </w:r>
      <w:bookmarkEnd w:id="9"/>
    </w:p>
    <w:p w:rsidR="00E86068" w:rsidRDefault="00130389" w:rsidP="00E86068">
      <w:pPr>
        <w:rPr>
          <w:lang w:val="en-US"/>
        </w:rPr>
      </w:pPr>
      <w:r>
        <w:rPr>
          <w:lang w:val="en-US"/>
        </w:rPr>
        <w:tab/>
      </w:r>
      <w:r w:rsidR="00BA06DD">
        <w:rPr>
          <w:lang w:val="en-US"/>
        </w:rPr>
        <w:t xml:space="preserve">The database consist of Metadata, Quantification </w:t>
      </w:r>
      <w:r w:rsidR="002F3D02">
        <w:rPr>
          <w:lang w:val="en-US"/>
        </w:rPr>
        <w:t>data</w:t>
      </w:r>
      <w:r w:rsidR="00C6527D">
        <w:rPr>
          <w:lang w:val="en-US"/>
        </w:rPr>
        <w:t xml:space="preserve"> and E</w:t>
      </w:r>
      <w:r w:rsidR="00BA06DD">
        <w:rPr>
          <w:lang w:val="en-US"/>
        </w:rPr>
        <w:t>rror logs.</w:t>
      </w:r>
      <w:r w:rsidR="00C6527D">
        <w:rPr>
          <w:lang w:val="en-US"/>
        </w:rPr>
        <w:t xml:space="preserve"> The database represents a</w:t>
      </w:r>
      <w:r w:rsidR="0000475A">
        <w:rPr>
          <w:lang w:val="en-US"/>
        </w:rPr>
        <w:t>s a</w:t>
      </w:r>
      <w:r w:rsidR="00C6527D">
        <w:rPr>
          <w:lang w:val="en-US"/>
        </w:rPr>
        <w:t xml:space="preserve"> set of XML files unrelated each other.</w:t>
      </w:r>
    </w:p>
    <w:p w:rsidR="005C349A" w:rsidRDefault="005C349A" w:rsidP="00CC2CDF">
      <w:pPr>
        <w:pStyle w:val="2"/>
        <w:rPr>
          <w:lang w:val="en-US"/>
        </w:rPr>
      </w:pPr>
      <w:bookmarkStart w:id="10" w:name="_Toc488929337"/>
      <w:r>
        <w:rPr>
          <w:lang w:val="en-US"/>
        </w:rPr>
        <w:t>Metadata</w:t>
      </w:r>
      <w:bookmarkEnd w:id="10"/>
    </w:p>
    <w:p w:rsidR="002F3D02" w:rsidRPr="002F3D02" w:rsidRDefault="002F3D02" w:rsidP="002F3D02">
      <w:pPr>
        <w:rPr>
          <w:lang w:val="en-US"/>
        </w:rPr>
      </w:pPr>
      <w:r>
        <w:rPr>
          <w:lang w:val="en-US"/>
        </w:rPr>
        <w:tab/>
        <w:t xml:space="preserve">Metadata </w:t>
      </w:r>
      <w:r w:rsidR="00CC2CDF">
        <w:rPr>
          <w:lang w:val="en-US"/>
        </w:rPr>
        <w:t xml:space="preserve">uses by </w:t>
      </w:r>
      <w:proofErr w:type="spellStart"/>
      <w:r w:rsidR="00CC2CDF">
        <w:rPr>
          <w:lang w:val="en-US"/>
        </w:rPr>
        <w:t>QuanTB</w:t>
      </w:r>
      <w:proofErr w:type="spellEnd"/>
      <w:r>
        <w:rPr>
          <w:lang w:val="en-US"/>
        </w:rPr>
        <w:t xml:space="preserve"> solely to create new Quantification files</w:t>
      </w:r>
      <w:r w:rsidR="00325466">
        <w:rPr>
          <w:lang w:val="en-US"/>
        </w:rPr>
        <w:t xml:space="preserve"> </w:t>
      </w:r>
      <w:r w:rsidR="003B3388">
        <w:rPr>
          <w:lang w:val="en-US"/>
        </w:rPr>
        <w:t>and/</w:t>
      </w:r>
      <w:r w:rsidR="00325466">
        <w:rPr>
          <w:lang w:val="en-US"/>
        </w:rPr>
        <w:t>or new metadata</w:t>
      </w:r>
      <w:r w:rsidR="003B3388">
        <w:rPr>
          <w:lang w:val="en-US"/>
        </w:rPr>
        <w:t xml:space="preserve">. </w:t>
      </w:r>
      <w:r w:rsidR="00CC2CDF">
        <w:rPr>
          <w:lang w:val="en-US"/>
        </w:rPr>
        <w:t xml:space="preserve">Quantification </w:t>
      </w:r>
      <w:r>
        <w:rPr>
          <w:lang w:val="en-US"/>
        </w:rPr>
        <w:t>do</w:t>
      </w:r>
      <w:r w:rsidR="00CC2CDF">
        <w:rPr>
          <w:lang w:val="en-US"/>
        </w:rPr>
        <w:t>es not depend</w:t>
      </w:r>
      <w:r>
        <w:rPr>
          <w:lang w:val="en-US"/>
        </w:rPr>
        <w:t xml:space="preserve"> on metadata. </w:t>
      </w:r>
      <w:r w:rsidR="00C6527D">
        <w:rPr>
          <w:lang w:val="en-US"/>
        </w:rPr>
        <w:t>It means th</w:t>
      </w:r>
      <w:r w:rsidR="006171B8">
        <w:rPr>
          <w:lang w:val="en-US"/>
        </w:rPr>
        <w:t xml:space="preserve">at </w:t>
      </w:r>
      <w:r w:rsidR="000700CF">
        <w:rPr>
          <w:lang w:val="en-US"/>
        </w:rPr>
        <w:t xml:space="preserve">a </w:t>
      </w:r>
      <w:r w:rsidR="006171B8">
        <w:rPr>
          <w:lang w:val="en-US"/>
        </w:rPr>
        <w:t>change</w:t>
      </w:r>
      <w:r w:rsidR="00C6527D">
        <w:rPr>
          <w:lang w:val="en-US"/>
        </w:rPr>
        <w:t xml:space="preserve"> in Metadata </w:t>
      </w:r>
      <w:r w:rsidR="006171B8">
        <w:rPr>
          <w:lang w:val="en-US"/>
        </w:rPr>
        <w:t xml:space="preserve">does not affect </w:t>
      </w:r>
      <w:r w:rsidR="00654681">
        <w:rPr>
          <w:lang w:val="en-US"/>
        </w:rPr>
        <w:t>any given Q</w:t>
      </w:r>
      <w:r w:rsidR="0092294C">
        <w:rPr>
          <w:lang w:val="en-US"/>
        </w:rPr>
        <w:t>uantification</w:t>
      </w:r>
      <w:r w:rsidR="000700CF">
        <w:rPr>
          <w:lang w:val="en-US"/>
        </w:rPr>
        <w:t>s</w:t>
      </w:r>
      <w:r w:rsidR="006171B8">
        <w:rPr>
          <w:lang w:val="en-US"/>
        </w:rPr>
        <w:t xml:space="preserve">. </w:t>
      </w:r>
      <w:r w:rsidR="000700CF" w:rsidRPr="000700CF">
        <w:rPr>
          <w:lang w:val="en-US"/>
        </w:rPr>
        <w:t>For instance, you can change a medicine definition in medicines metadata. Nevertheless, it will not affect regimens that use this medicine and Quantification that uses this medicine</w:t>
      </w:r>
      <w:r w:rsidR="006171B8">
        <w:rPr>
          <w:lang w:val="en-US"/>
        </w:rPr>
        <w:t>.</w:t>
      </w:r>
    </w:p>
    <w:p w:rsidR="005455B8" w:rsidRDefault="006171B8" w:rsidP="00E86068">
      <w:pPr>
        <w:rPr>
          <w:lang w:val="en-US"/>
        </w:rPr>
      </w:pPr>
      <w:r>
        <w:rPr>
          <w:lang w:val="en-US"/>
        </w:rPr>
        <w:t>Metadata files are following:</w:t>
      </w:r>
    </w:p>
    <w:tbl>
      <w:tblPr>
        <w:tblStyle w:val="a7"/>
        <w:tblW w:w="0" w:type="auto"/>
        <w:tblLook w:val="04A0" w:firstRow="1" w:lastRow="0" w:firstColumn="1" w:lastColumn="0" w:noHBand="0" w:noVBand="1"/>
      </w:tblPr>
      <w:tblGrid>
        <w:gridCol w:w="2263"/>
        <w:gridCol w:w="7082"/>
      </w:tblGrid>
      <w:tr w:rsidR="005455B8" w:rsidTr="005455B8">
        <w:tc>
          <w:tcPr>
            <w:tcW w:w="2263" w:type="dxa"/>
          </w:tcPr>
          <w:p w:rsidR="005455B8" w:rsidRPr="005455B8" w:rsidRDefault="005455B8" w:rsidP="005455B8">
            <w:pPr>
              <w:jc w:val="center"/>
              <w:rPr>
                <w:b/>
                <w:lang w:val="en-US"/>
              </w:rPr>
            </w:pPr>
            <w:r w:rsidRPr="005455B8">
              <w:rPr>
                <w:b/>
                <w:lang w:val="en-US"/>
              </w:rPr>
              <w:t>File</w:t>
            </w:r>
          </w:p>
        </w:tc>
        <w:tc>
          <w:tcPr>
            <w:tcW w:w="7082" w:type="dxa"/>
          </w:tcPr>
          <w:p w:rsidR="005455B8" w:rsidRPr="005455B8" w:rsidRDefault="005455B8" w:rsidP="005455B8">
            <w:pPr>
              <w:jc w:val="center"/>
              <w:rPr>
                <w:b/>
                <w:lang w:val="en-US"/>
              </w:rPr>
            </w:pPr>
            <w:r w:rsidRPr="005455B8">
              <w:rPr>
                <w:b/>
                <w:lang w:val="en-US"/>
              </w:rPr>
              <w:t>Purpose</w:t>
            </w:r>
          </w:p>
        </w:tc>
      </w:tr>
      <w:tr w:rsidR="005455B8" w:rsidRPr="00A45FC5" w:rsidTr="005455B8">
        <w:tc>
          <w:tcPr>
            <w:tcW w:w="2263" w:type="dxa"/>
          </w:tcPr>
          <w:p w:rsidR="005455B8" w:rsidRDefault="00515871" w:rsidP="00E86068">
            <w:pPr>
              <w:rPr>
                <w:lang w:val="en-US"/>
              </w:rPr>
            </w:pPr>
            <w:r w:rsidRPr="00515871">
              <w:rPr>
                <w:lang w:val="en-US"/>
              </w:rPr>
              <w:t>med_dictionary.xml</w:t>
            </w:r>
          </w:p>
        </w:tc>
        <w:tc>
          <w:tcPr>
            <w:tcW w:w="7082" w:type="dxa"/>
          </w:tcPr>
          <w:p w:rsidR="005455B8" w:rsidRDefault="003E3B8A" w:rsidP="00E86068">
            <w:pPr>
              <w:rPr>
                <w:lang w:val="en-US"/>
              </w:rPr>
            </w:pPr>
            <w:r w:rsidRPr="003E3B8A">
              <w:rPr>
                <w:lang w:val="en-US"/>
              </w:rPr>
              <w:t xml:space="preserve">Medicines that </w:t>
            </w:r>
            <w:proofErr w:type="gramStart"/>
            <w:r w:rsidRPr="003E3B8A">
              <w:rPr>
                <w:lang w:val="en-US"/>
              </w:rPr>
              <w:t>is used</w:t>
            </w:r>
            <w:proofErr w:type="gramEnd"/>
            <w:r w:rsidRPr="003E3B8A">
              <w:rPr>
                <w:lang w:val="en-US"/>
              </w:rPr>
              <w:t xml:space="preserve"> to determine treatment regimens</w:t>
            </w:r>
            <w:r w:rsidR="00515871">
              <w:rPr>
                <w:lang w:val="en-US"/>
              </w:rPr>
              <w:t>.</w:t>
            </w:r>
          </w:p>
        </w:tc>
      </w:tr>
      <w:tr w:rsidR="005455B8" w:rsidRPr="00A45FC5" w:rsidTr="005455B8">
        <w:tc>
          <w:tcPr>
            <w:tcW w:w="2263" w:type="dxa"/>
          </w:tcPr>
          <w:p w:rsidR="005455B8" w:rsidRDefault="00515871" w:rsidP="00E86068">
            <w:pPr>
              <w:rPr>
                <w:lang w:val="en-US"/>
              </w:rPr>
            </w:pPr>
            <w:r w:rsidRPr="00515871">
              <w:rPr>
                <w:lang w:val="en-US"/>
              </w:rPr>
              <w:t>reg_dictionary.xml</w:t>
            </w:r>
          </w:p>
        </w:tc>
        <w:tc>
          <w:tcPr>
            <w:tcW w:w="7082" w:type="dxa"/>
          </w:tcPr>
          <w:p w:rsidR="005455B8" w:rsidRDefault="00515871" w:rsidP="003E3B8A">
            <w:pPr>
              <w:rPr>
                <w:lang w:val="en-US"/>
              </w:rPr>
            </w:pPr>
            <w:r w:rsidRPr="00515871">
              <w:rPr>
                <w:lang w:val="en-US"/>
              </w:rPr>
              <w:t xml:space="preserve">Treatment regimens </w:t>
            </w:r>
            <w:r w:rsidR="003E3B8A">
              <w:rPr>
                <w:lang w:val="en-US"/>
              </w:rPr>
              <w:t>is used</w:t>
            </w:r>
            <w:r w:rsidRPr="00515871">
              <w:rPr>
                <w:lang w:val="en-US"/>
              </w:rPr>
              <w:t xml:space="preserve"> for new Quantifications</w:t>
            </w:r>
          </w:p>
        </w:tc>
      </w:tr>
      <w:tr w:rsidR="00515871" w:rsidRPr="00A45FC5" w:rsidTr="005455B8">
        <w:tc>
          <w:tcPr>
            <w:tcW w:w="2263" w:type="dxa"/>
          </w:tcPr>
          <w:p w:rsidR="00515871" w:rsidRPr="00515871" w:rsidRDefault="00515871" w:rsidP="00E86068">
            <w:pPr>
              <w:rPr>
                <w:lang w:val="en-US"/>
              </w:rPr>
            </w:pPr>
            <w:r w:rsidRPr="00515871">
              <w:rPr>
                <w:lang w:val="en-US"/>
              </w:rPr>
              <w:t>locale.xml</w:t>
            </w:r>
          </w:p>
        </w:tc>
        <w:tc>
          <w:tcPr>
            <w:tcW w:w="7082" w:type="dxa"/>
          </w:tcPr>
          <w:p w:rsidR="00515871" w:rsidRDefault="00515871" w:rsidP="00E86068">
            <w:pPr>
              <w:rPr>
                <w:lang w:val="en-US"/>
              </w:rPr>
            </w:pPr>
            <w:r>
              <w:rPr>
                <w:lang w:val="en-US"/>
              </w:rPr>
              <w:t>Current lang</w:t>
            </w:r>
            <w:r w:rsidR="00F9285E">
              <w:rPr>
                <w:lang w:val="en-US"/>
              </w:rPr>
              <w:t>uage and saved path to folder from which last Quantification has been loaded.</w:t>
            </w:r>
          </w:p>
        </w:tc>
      </w:tr>
      <w:tr w:rsidR="00515871" w:rsidRPr="004B01E4" w:rsidTr="005455B8">
        <w:tc>
          <w:tcPr>
            <w:tcW w:w="2263" w:type="dxa"/>
          </w:tcPr>
          <w:p w:rsidR="00515871" w:rsidRPr="00515871" w:rsidRDefault="00515871" w:rsidP="00E86068">
            <w:pPr>
              <w:rPr>
                <w:lang w:val="en-US"/>
              </w:rPr>
            </w:pPr>
            <w:r w:rsidRPr="00515871">
              <w:rPr>
                <w:lang w:val="en-US"/>
              </w:rPr>
              <w:t>history.xml</w:t>
            </w:r>
          </w:p>
        </w:tc>
        <w:tc>
          <w:tcPr>
            <w:tcW w:w="7082" w:type="dxa"/>
          </w:tcPr>
          <w:p w:rsidR="00515871" w:rsidRDefault="00515871" w:rsidP="00E86068">
            <w:pPr>
              <w:rPr>
                <w:lang w:val="en-US"/>
              </w:rPr>
            </w:pPr>
            <w:r>
              <w:rPr>
                <w:lang w:val="en-US"/>
              </w:rPr>
              <w:t>Last five Quantifications</w:t>
            </w:r>
            <w:r w:rsidR="000F2F4E">
              <w:rPr>
                <w:lang w:val="en-US"/>
              </w:rPr>
              <w:t xml:space="preserve"> that have been loaded</w:t>
            </w:r>
          </w:p>
        </w:tc>
      </w:tr>
    </w:tbl>
    <w:p w:rsidR="00515871" w:rsidRDefault="00515871" w:rsidP="00E86068">
      <w:pPr>
        <w:rPr>
          <w:lang w:val="en-US"/>
        </w:rPr>
      </w:pPr>
    </w:p>
    <w:p w:rsidR="00BA06DD" w:rsidRDefault="00BA06DD" w:rsidP="002638CB">
      <w:pPr>
        <w:pStyle w:val="2"/>
        <w:rPr>
          <w:lang w:val="en-US"/>
        </w:rPr>
      </w:pPr>
      <w:bookmarkStart w:id="11" w:name="_Toc488929338"/>
      <w:r>
        <w:rPr>
          <w:lang w:val="en-US"/>
        </w:rPr>
        <w:t>Quantification files</w:t>
      </w:r>
      <w:bookmarkEnd w:id="11"/>
    </w:p>
    <w:p w:rsidR="00BA06DD" w:rsidRDefault="00BA06DD" w:rsidP="00E86068">
      <w:pPr>
        <w:rPr>
          <w:lang w:val="en-US"/>
        </w:rPr>
      </w:pPr>
      <w:r>
        <w:rPr>
          <w:lang w:val="en-US"/>
        </w:rPr>
        <w:tab/>
        <w:t>Quantification files are XML format files with extension “</w:t>
      </w:r>
      <w:proofErr w:type="spellStart"/>
      <w:r>
        <w:rPr>
          <w:lang w:val="en-US"/>
        </w:rPr>
        <w:t>qtb</w:t>
      </w:r>
      <w:proofErr w:type="spellEnd"/>
      <w:r>
        <w:rPr>
          <w:lang w:val="en-US"/>
        </w:rPr>
        <w:t>” like “</w:t>
      </w:r>
      <w:proofErr w:type="spellStart"/>
      <w:r>
        <w:rPr>
          <w:lang w:val="en-US"/>
        </w:rPr>
        <w:t>myquantification.qtb</w:t>
      </w:r>
      <w:proofErr w:type="spellEnd"/>
      <w:r>
        <w:rPr>
          <w:lang w:val="en-US"/>
        </w:rPr>
        <w:t>”. Any</w:t>
      </w:r>
      <w:r w:rsidR="00FD14AF">
        <w:rPr>
          <w:lang w:val="en-US"/>
        </w:rPr>
        <w:t xml:space="preserve"> given q</w:t>
      </w:r>
      <w:r>
        <w:rPr>
          <w:lang w:val="en-US"/>
        </w:rPr>
        <w:t xml:space="preserve">uantification file is </w:t>
      </w:r>
      <w:r w:rsidR="00FD14AF">
        <w:rPr>
          <w:lang w:val="en-US"/>
        </w:rPr>
        <w:t xml:space="preserve">a </w:t>
      </w:r>
      <w:r>
        <w:rPr>
          <w:lang w:val="en-US"/>
        </w:rPr>
        <w:t>self-sufficient</w:t>
      </w:r>
      <w:r w:rsidR="00F9285E">
        <w:rPr>
          <w:lang w:val="en-US"/>
        </w:rPr>
        <w:t xml:space="preserve"> Quantification</w:t>
      </w:r>
      <w:r>
        <w:rPr>
          <w:lang w:val="en-US"/>
        </w:rPr>
        <w:t xml:space="preserve">. It means that </w:t>
      </w:r>
      <w:r w:rsidR="001A7702">
        <w:rPr>
          <w:lang w:val="en-US"/>
        </w:rPr>
        <w:t xml:space="preserve">users can </w:t>
      </w:r>
      <w:r w:rsidR="002E3A28">
        <w:rPr>
          <w:lang w:val="en-US"/>
        </w:rPr>
        <w:t xml:space="preserve">send </w:t>
      </w:r>
      <w:r w:rsidR="001A7702">
        <w:rPr>
          <w:lang w:val="en-US"/>
        </w:rPr>
        <w:t>quantification files</w:t>
      </w:r>
      <w:r w:rsidR="002E3A28">
        <w:rPr>
          <w:lang w:val="en-US"/>
        </w:rPr>
        <w:t xml:space="preserve"> each other</w:t>
      </w:r>
      <w:r w:rsidR="001A7702">
        <w:rPr>
          <w:lang w:val="en-US"/>
        </w:rPr>
        <w:t xml:space="preserve"> </w:t>
      </w:r>
      <w:r w:rsidR="004B01E4">
        <w:rPr>
          <w:lang w:val="en-US"/>
        </w:rPr>
        <w:t>regardless on metadata</w:t>
      </w:r>
      <w:r w:rsidR="001A7702">
        <w:rPr>
          <w:lang w:val="en-US"/>
        </w:rPr>
        <w:t>.</w:t>
      </w:r>
    </w:p>
    <w:p w:rsidR="00515871" w:rsidRDefault="00515871" w:rsidP="002638CB">
      <w:pPr>
        <w:pStyle w:val="2"/>
        <w:rPr>
          <w:lang w:val="en-US"/>
        </w:rPr>
      </w:pPr>
      <w:bookmarkStart w:id="12" w:name="_Toc488929339"/>
      <w:r>
        <w:rPr>
          <w:lang w:val="en-US"/>
        </w:rPr>
        <w:lastRenderedPageBreak/>
        <w:t>Error logs</w:t>
      </w:r>
      <w:bookmarkEnd w:id="12"/>
    </w:p>
    <w:p w:rsidR="00971B7A" w:rsidRDefault="00971B7A" w:rsidP="00971B7A">
      <w:pPr>
        <w:ind w:firstLine="708"/>
        <w:rPr>
          <w:lang w:val="en-US"/>
        </w:rPr>
      </w:pPr>
      <w:r>
        <w:rPr>
          <w:lang w:val="en-US"/>
        </w:rPr>
        <w:t xml:space="preserve">Under folder, “data” you may find folder “log” This folder contains XML format files with names like 2017-05-22err.qtb. Any </w:t>
      </w:r>
      <w:r w:rsidR="00FF4BCC">
        <w:rPr>
          <w:lang w:val="en-US"/>
        </w:rPr>
        <w:t>given file</w:t>
      </w:r>
      <w:r>
        <w:rPr>
          <w:lang w:val="en-US"/>
        </w:rPr>
        <w:t xml:space="preserve"> contains information about one run-time error.</w:t>
      </w:r>
      <w:r w:rsidR="00024D85">
        <w:rPr>
          <w:lang w:val="en-US"/>
        </w:rPr>
        <w:t xml:space="preserve"> This information intends solely for </w:t>
      </w:r>
      <w:proofErr w:type="spellStart"/>
      <w:r w:rsidR="00024D85">
        <w:rPr>
          <w:lang w:val="en-US"/>
        </w:rPr>
        <w:t>QuanTB</w:t>
      </w:r>
      <w:proofErr w:type="spellEnd"/>
      <w:r w:rsidR="00024D85">
        <w:rPr>
          <w:lang w:val="en-US"/>
        </w:rPr>
        <w:t xml:space="preserve"> tech support.</w:t>
      </w:r>
    </w:p>
    <w:p w:rsidR="00336665" w:rsidRDefault="00FA1172" w:rsidP="00FE2B4B">
      <w:pPr>
        <w:pStyle w:val="1"/>
        <w:rPr>
          <w:lang w:val="en-US"/>
        </w:rPr>
      </w:pPr>
      <w:bookmarkStart w:id="13" w:name="_Toc488929340"/>
      <w:r>
        <w:rPr>
          <w:lang w:val="en-US"/>
        </w:rPr>
        <w:t>How to start development</w:t>
      </w:r>
      <w:bookmarkEnd w:id="13"/>
    </w:p>
    <w:p w:rsidR="00FE2B4B" w:rsidRDefault="007953F9" w:rsidP="00FE2B4B">
      <w:pPr>
        <w:pStyle w:val="2"/>
        <w:rPr>
          <w:lang w:val="en-US"/>
        </w:rPr>
      </w:pPr>
      <w:bookmarkStart w:id="14" w:name="_Toc488929341"/>
      <w:r>
        <w:rPr>
          <w:lang w:val="en-US"/>
        </w:rPr>
        <w:t xml:space="preserve">Pre - </w:t>
      </w:r>
      <w:r w:rsidR="000B0E93">
        <w:rPr>
          <w:lang w:val="en-US"/>
        </w:rPr>
        <w:t>conditions</w:t>
      </w:r>
      <w:bookmarkEnd w:id="14"/>
    </w:p>
    <w:p w:rsidR="00FE2B4B" w:rsidRDefault="00FE2B4B" w:rsidP="00FE2B4B">
      <w:pPr>
        <w:ind w:firstLine="708"/>
        <w:rPr>
          <w:lang w:val="en-US"/>
        </w:rPr>
      </w:pPr>
      <w:proofErr w:type="spellStart"/>
      <w:r>
        <w:rPr>
          <w:lang w:val="en-US"/>
        </w:rPr>
        <w:t>QuanTB</w:t>
      </w:r>
      <w:proofErr w:type="spellEnd"/>
      <w:r w:rsidRPr="00FE2B4B">
        <w:rPr>
          <w:lang w:val="en-US"/>
        </w:rPr>
        <w:t xml:space="preserve"> is a “pure” Maven 2 project. It means that any convenient development tool such as Eclipse, </w:t>
      </w:r>
      <w:proofErr w:type="spellStart"/>
      <w:r w:rsidRPr="00FE2B4B">
        <w:rPr>
          <w:lang w:val="en-US"/>
        </w:rPr>
        <w:t>Netbeans</w:t>
      </w:r>
      <w:proofErr w:type="spellEnd"/>
      <w:r w:rsidRPr="00FE2B4B">
        <w:rPr>
          <w:lang w:val="en-US"/>
        </w:rPr>
        <w:t>, IntelliJ IDEA</w:t>
      </w:r>
      <w:r w:rsidR="004949C6">
        <w:rPr>
          <w:lang w:val="en-US"/>
        </w:rPr>
        <w:t>, even Notepad</w:t>
      </w:r>
      <w:r w:rsidRPr="00FE2B4B">
        <w:rPr>
          <w:lang w:val="en-US"/>
        </w:rPr>
        <w:t xml:space="preserve"> may be used. </w:t>
      </w:r>
      <w:r w:rsidR="00F92750">
        <w:rPr>
          <w:lang w:val="en-US"/>
        </w:rPr>
        <w:t xml:space="preserve">Oracle </w:t>
      </w:r>
      <w:r w:rsidR="000B0E93">
        <w:rPr>
          <w:lang w:val="en-US"/>
        </w:rPr>
        <w:t>Java JDK ver</w:t>
      </w:r>
      <w:r w:rsidR="00F92750">
        <w:rPr>
          <w:lang w:val="en-US"/>
        </w:rPr>
        <w:t>sion</w:t>
      </w:r>
      <w:r w:rsidR="000B0E93">
        <w:rPr>
          <w:lang w:val="en-US"/>
        </w:rPr>
        <w:t xml:space="preserve"> 1.6 and later must be installed</w:t>
      </w:r>
      <w:r w:rsidRPr="00FE2B4B">
        <w:rPr>
          <w:lang w:val="en-US"/>
        </w:rPr>
        <w:t>.</w:t>
      </w:r>
      <w:r w:rsidR="000B0E93">
        <w:rPr>
          <w:lang w:val="en-US"/>
        </w:rPr>
        <w:t xml:space="preserve"> We are using the latest JDK without any problems.</w:t>
      </w:r>
      <w:r w:rsidR="00F92750">
        <w:rPr>
          <w:lang w:val="en-US"/>
        </w:rPr>
        <w:t xml:space="preserve"> Seems it is possible to use Open Java,</w:t>
      </w:r>
      <w:r w:rsidR="004949C6">
        <w:rPr>
          <w:lang w:val="en-US"/>
        </w:rPr>
        <w:t xml:space="preserve"> however we </w:t>
      </w:r>
      <w:r w:rsidR="000E38DD">
        <w:rPr>
          <w:lang w:val="en-US"/>
        </w:rPr>
        <w:t>did not test</w:t>
      </w:r>
      <w:r w:rsidR="004949C6">
        <w:rPr>
          <w:lang w:val="en-US"/>
        </w:rPr>
        <w:t xml:space="preserve"> it.</w:t>
      </w:r>
    </w:p>
    <w:p w:rsidR="000B0E93" w:rsidRPr="000B0E93" w:rsidRDefault="000B0E93" w:rsidP="00FE2B4B">
      <w:pPr>
        <w:ind w:firstLine="708"/>
        <w:rPr>
          <w:lang w:val="en-US"/>
        </w:rPr>
      </w:pPr>
      <w:r>
        <w:rPr>
          <w:lang w:val="en-US"/>
        </w:rPr>
        <w:t>You do not need any additional development tool such are RDBMS and/or application server. Ensure only that you have enough hardware</w:t>
      </w:r>
      <w:r w:rsidR="005C0830">
        <w:rPr>
          <w:lang w:val="en-US"/>
        </w:rPr>
        <w:t>, at least:</w:t>
      </w:r>
    </w:p>
    <w:p w:rsidR="00F92750" w:rsidRPr="0094691B" w:rsidRDefault="00F92750" w:rsidP="00F92750">
      <w:pPr>
        <w:pStyle w:val="a5"/>
        <w:numPr>
          <w:ilvl w:val="0"/>
          <w:numId w:val="3"/>
        </w:numPr>
        <w:rPr>
          <w:lang w:val="en-US"/>
        </w:rPr>
      </w:pPr>
      <w:r w:rsidRPr="00CC1053">
        <w:rPr>
          <w:lang w:val="en-US"/>
        </w:rPr>
        <w:t>Proce</w:t>
      </w:r>
      <w:r w:rsidRPr="004E32FD">
        <w:rPr>
          <w:lang w:val="en-US"/>
        </w:rPr>
        <w:t>ssor – Intel I3, any generation</w:t>
      </w:r>
    </w:p>
    <w:p w:rsidR="00F92750" w:rsidRPr="00FF6AE8" w:rsidRDefault="00F92750" w:rsidP="00F92750">
      <w:pPr>
        <w:pStyle w:val="a5"/>
        <w:numPr>
          <w:ilvl w:val="0"/>
          <w:numId w:val="3"/>
        </w:numPr>
        <w:rPr>
          <w:lang w:val="en-US"/>
        </w:rPr>
      </w:pPr>
      <w:r w:rsidRPr="00FF6AE8">
        <w:rPr>
          <w:lang w:val="en-US"/>
        </w:rPr>
        <w:t>RAM – 8 GB</w:t>
      </w:r>
    </w:p>
    <w:p w:rsidR="00F92750" w:rsidRDefault="00F92750" w:rsidP="00F92750">
      <w:pPr>
        <w:pStyle w:val="a5"/>
        <w:numPr>
          <w:ilvl w:val="0"/>
          <w:numId w:val="3"/>
        </w:numPr>
        <w:rPr>
          <w:lang w:val="en-US"/>
        </w:rPr>
      </w:pPr>
      <w:r w:rsidRPr="00FF6AE8">
        <w:rPr>
          <w:lang w:val="en-US"/>
        </w:rPr>
        <w:t xml:space="preserve">Disk (HDD, SSD) – </w:t>
      </w:r>
      <w:r>
        <w:rPr>
          <w:lang w:val="en-US"/>
        </w:rPr>
        <w:t>10</w:t>
      </w:r>
      <w:r w:rsidRPr="00FF6AE8">
        <w:rPr>
          <w:lang w:val="en-US"/>
        </w:rPr>
        <w:t xml:space="preserve"> GB free</w:t>
      </w:r>
    </w:p>
    <w:p w:rsidR="003C29C8" w:rsidRDefault="003C29C8" w:rsidP="003C29C8">
      <w:pPr>
        <w:pStyle w:val="2"/>
        <w:rPr>
          <w:lang w:val="en-US"/>
        </w:rPr>
      </w:pPr>
      <w:bookmarkStart w:id="15" w:name="_Toc488929342"/>
      <w:r>
        <w:rPr>
          <w:lang w:val="en-US"/>
        </w:rPr>
        <w:t>Development environment</w:t>
      </w:r>
      <w:bookmarkEnd w:id="15"/>
    </w:p>
    <w:p w:rsidR="003C29C8" w:rsidRDefault="003C29C8" w:rsidP="00B155A4">
      <w:pPr>
        <w:ind w:firstLine="708"/>
        <w:rPr>
          <w:lang w:val="en-US"/>
        </w:rPr>
      </w:pPr>
      <w:r>
        <w:rPr>
          <w:lang w:val="en-US"/>
        </w:rPr>
        <w:t xml:space="preserve">You may download source code of the </w:t>
      </w:r>
      <w:proofErr w:type="spellStart"/>
      <w:r>
        <w:rPr>
          <w:lang w:val="en-US"/>
        </w:rPr>
        <w:t>QuanTB</w:t>
      </w:r>
      <w:proofErr w:type="spellEnd"/>
      <w:r>
        <w:rPr>
          <w:lang w:val="en-US"/>
        </w:rPr>
        <w:t xml:space="preserve"> from code repository such are GitHub or SVN or receive them as project archive. </w:t>
      </w:r>
      <w:r w:rsidR="00B155A4" w:rsidRPr="00B155A4">
        <w:rPr>
          <w:lang w:val="en-US"/>
        </w:rPr>
        <w:t>For simplify, assume that you have project archive and you going to develop it in Eclipse.</w:t>
      </w:r>
      <w:r w:rsidR="00B155A4">
        <w:rPr>
          <w:lang w:val="en-US"/>
        </w:rPr>
        <w:t xml:space="preserve"> We have developed this project in Eclipse Mars. Seems as not restricted to develop this project </w:t>
      </w:r>
      <w:r w:rsidR="003914A6">
        <w:rPr>
          <w:lang w:val="en-US"/>
        </w:rPr>
        <w:t>using</w:t>
      </w:r>
      <w:r w:rsidR="00B155A4">
        <w:rPr>
          <w:lang w:val="en-US"/>
        </w:rPr>
        <w:t xml:space="preserve"> the latest Eclipse version.</w:t>
      </w:r>
    </w:p>
    <w:p w:rsidR="00B155A4" w:rsidRPr="003C29C8" w:rsidRDefault="00B155A4" w:rsidP="00027414">
      <w:pPr>
        <w:ind w:firstLine="708"/>
        <w:rPr>
          <w:lang w:val="en-US"/>
        </w:rPr>
      </w:pPr>
      <w:r>
        <w:rPr>
          <w:lang w:val="en-US"/>
        </w:rPr>
        <w:t xml:space="preserve">Because </w:t>
      </w:r>
      <w:proofErr w:type="spellStart"/>
      <w:r>
        <w:rPr>
          <w:lang w:val="en-US"/>
        </w:rPr>
        <w:t>QuanTB</w:t>
      </w:r>
      <w:proofErr w:type="spellEnd"/>
      <w:r>
        <w:rPr>
          <w:lang w:val="en-US"/>
        </w:rPr>
        <w:t xml:space="preserve"> is Maven 2 project, development environment installation is simple. Unpack project archive somewhere to local disk and import as Maven project. </w:t>
      </w:r>
      <w:r w:rsidR="00C67367">
        <w:rPr>
          <w:lang w:val="en-US"/>
        </w:rPr>
        <w:t>Please, d</w:t>
      </w:r>
      <w:r>
        <w:rPr>
          <w:lang w:val="en-US"/>
        </w:rPr>
        <w:t>o not forget run Maven-Install</w:t>
      </w:r>
      <w:r w:rsidR="00C67367">
        <w:rPr>
          <w:lang w:val="en-US"/>
        </w:rPr>
        <w:t xml:space="preserve"> on it</w:t>
      </w:r>
      <w:r>
        <w:rPr>
          <w:lang w:val="en-US"/>
        </w:rPr>
        <w:t>.</w:t>
      </w:r>
    </w:p>
    <w:p w:rsidR="00FE2B4B" w:rsidRDefault="00C9696B" w:rsidP="00561DFA">
      <w:pPr>
        <w:pStyle w:val="2"/>
        <w:rPr>
          <w:lang w:val="en-US"/>
        </w:rPr>
      </w:pPr>
      <w:bookmarkStart w:id="16" w:name="_Toc488929343"/>
      <w:r>
        <w:rPr>
          <w:lang w:val="en-US"/>
        </w:rPr>
        <w:t>Project’s layout</w:t>
      </w:r>
      <w:bookmarkEnd w:id="16"/>
    </w:p>
    <w:tbl>
      <w:tblPr>
        <w:tblStyle w:val="a7"/>
        <w:tblW w:w="0" w:type="auto"/>
        <w:tblLook w:val="04A0" w:firstRow="1" w:lastRow="0" w:firstColumn="1" w:lastColumn="0" w:noHBand="0" w:noVBand="1"/>
      </w:tblPr>
      <w:tblGrid>
        <w:gridCol w:w="3823"/>
        <w:gridCol w:w="5522"/>
      </w:tblGrid>
      <w:tr w:rsidR="00BD64EF" w:rsidTr="00CC41E4">
        <w:trPr>
          <w:tblHeader/>
        </w:trPr>
        <w:tc>
          <w:tcPr>
            <w:tcW w:w="3823" w:type="dxa"/>
          </w:tcPr>
          <w:p w:rsidR="00BD64EF" w:rsidRPr="00BD64EF" w:rsidRDefault="00BD64EF" w:rsidP="00BD64EF">
            <w:pPr>
              <w:jc w:val="center"/>
              <w:rPr>
                <w:b/>
                <w:lang w:val="en-US"/>
              </w:rPr>
            </w:pPr>
            <w:r w:rsidRPr="00BD64EF">
              <w:rPr>
                <w:b/>
                <w:lang w:val="en-US"/>
              </w:rPr>
              <w:t>Name of file, folder</w:t>
            </w:r>
          </w:p>
        </w:tc>
        <w:tc>
          <w:tcPr>
            <w:tcW w:w="5522" w:type="dxa"/>
          </w:tcPr>
          <w:p w:rsidR="00BD64EF" w:rsidRPr="00BD64EF" w:rsidRDefault="00BD64EF" w:rsidP="00BD64EF">
            <w:pPr>
              <w:jc w:val="center"/>
              <w:rPr>
                <w:b/>
                <w:lang w:val="en-US"/>
              </w:rPr>
            </w:pPr>
            <w:r w:rsidRPr="00BD64EF">
              <w:rPr>
                <w:b/>
                <w:lang w:val="en-US"/>
              </w:rPr>
              <w:t>Description</w:t>
            </w:r>
          </w:p>
        </w:tc>
      </w:tr>
      <w:tr w:rsidR="00BD64EF" w:rsidTr="00BD64EF">
        <w:tc>
          <w:tcPr>
            <w:tcW w:w="3823" w:type="dxa"/>
          </w:tcPr>
          <w:p w:rsidR="00BD64EF" w:rsidRDefault="00BD64EF" w:rsidP="00A7221E">
            <w:pPr>
              <w:rPr>
                <w:lang w:val="en-US"/>
              </w:rPr>
            </w:pPr>
            <w:r>
              <w:rPr>
                <w:lang w:val="en-US"/>
              </w:rPr>
              <w:t>quantification</w:t>
            </w:r>
          </w:p>
        </w:tc>
        <w:tc>
          <w:tcPr>
            <w:tcW w:w="5522" w:type="dxa"/>
          </w:tcPr>
          <w:p w:rsidR="00BD64EF" w:rsidRDefault="00BD64EF" w:rsidP="00A7221E">
            <w:pPr>
              <w:rPr>
                <w:lang w:val="en-US"/>
              </w:rPr>
            </w:pPr>
            <w:proofErr w:type="spellStart"/>
            <w:r>
              <w:rPr>
                <w:lang w:val="en-US"/>
              </w:rPr>
              <w:t>QuanTB</w:t>
            </w:r>
            <w:proofErr w:type="spellEnd"/>
            <w:r>
              <w:rPr>
                <w:lang w:val="en-US"/>
              </w:rPr>
              <w:t xml:space="preserve"> Maven 2 project directory</w:t>
            </w:r>
          </w:p>
        </w:tc>
      </w:tr>
      <w:tr w:rsidR="00BD64EF" w:rsidTr="00BD64EF">
        <w:tc>
          <w:tcPr>
            <w:tcW w:w="3823" w:type="dxa"/>
          </w:tcPr>
          <w:p w:rsidR="00BD64EF" w:rsidRDefault="00BD64EF" w:rsidP="00A7221E">
            <w:pPr>
              <w:rPr>
                <w:lang w:val="en-US"/>
              </w:rPr>
            </w:pPr>
            <w:proofErr w:type="spellStart"/>
            <w:r>
              <w:rPr>
                <w:lang w:val="en-US"/>
              </w:rPr>
              <w:t>src</w:t>
            </w:r>
            <w:proofErr w:type="spellEnd"/>
          </w:p>
        </w:tc>
        <w:tc>
          <w:tcPr>
            <w:tcW w:w="5522" w:type="dxa"/>
          </w:tcPr>
          <w:p w:rsidR="00BD64EF" w:rsidRDefault="00BD64EF" w:rsidP="00A7221E">
            <w:pPr>
              <w:rPr>
                <w:lang w:val="en-US"/>
              </w:rPr>
            </w:pPr>
            <w:r>
              <w:rPr>
                <w:lang w:val="en-US"/>
              </w:rPr>
              <w:t>Standard Maven 2 source folder</w:t>
            </w:r>
          </w:p>
        </w:tc>
      </w:tr>
      <w:tr w:rsidR="00D6797C" w:rsidTr="00BD64EF">
        <w:tc>
          <w:tcPr>
            <w:tcW w:w="3823" w:type="dxa"/>
          </w:tcPr>
          <w:p w:rsidR="00D6797C" w:rsidRDefault="00D6797C" w:rsidP="00A7221E">
            <w:pPr>
              <w:rPr>
                <w:lang w:val="en-US"/>
              </w:rPr>
            </w:pPr>
            <w:proofErr w:type="spellStart"/>
            <w:r>
              <w:rPr>
                <w:lang w:val="en-US"/>
              </w:rPr>
              <w:t>src</w:t>
            </w:r>
            <w:proofErr w:type="spellEnd"/>
            <w:r>
              <w:rPr>
                <w:lang w:val="en-US"/>
              </w:rPr>
              <w:t>/main</w:t>
            </w:r>
          </w:p>
        </w:tc>
        <w:tc>
          <w:tcPr>
            <w:tcW w:w="5522" w:type="dxa"/>
          </w:tcPr>
          <w:p w:rsidR="00D6797C" w:rsidRDefault="00D6797C" w:rsidP="0063461F">
            <w:pPr>
              <w:rPr>
                <w:lang w:val="en-US"/>
              </w:rPr>
            </w:pPr>
            <w:r>
              <w:rPr>
                <w:lang w:val="en-US"/>
              </w:rPr>
              <w:t>Main codes</w:t>
            </w:r>
            <w:r w:rsidR="0063461F">
              <w:rPr>
                <w:lang w:val="en-US"/>
              </w:rPr>
              <w:t xml:space="preserve"> and resources</w:t>
            </w:r>
          </w:p>
        </w:tc>
      </w:tr>
      <w:tr w:rsidR="00D6797C" w:rsidTr="00BD64EF">
        <w:tc>
          <w:tcPr>
            <w:tcW w:w="3823" w:type="dxa"/>
          </w:tcPr>
          <w:p w:rsidR="00D6797C" w:rsidRDefault="00D6797C" w:rsidP="00A7221E">
            <w:pPr>
              <w:rPr>
                <w:lang w:val="en-US"/>
              </w:rPr>
            </w:pPr>
            <w:proofErr w:type="spellStart"/>
            <w:r>
              <w:rPr>
                <w:lang w:val="en-US"/>
              </w:rPr>
              <w:t>src</w:t>
            </w:r>
            <w:proofErr w:type="spellEnd"/>
            <w:r>
              <w:rPr>
                <w:lang w:val="en-US"/>
              </w:rPr>
              <w:t>/main/java</w:t>
            </w:r>
          </w:p>
        </w:tc>
        <w:tc>
          <w:tcPr>
            <w:tcW w:w="5522" w:type="dxa"/>
          </w:tcPr>
          <w:p w:rsidR="00D6797C" w:rsidRDefault="00D6797C" w:rsidP="00A7221E">
            <w:pPr>
              <w:rPr>
                <w:lang w:val="en-US"/>
              </w:rPr>
            </w:pPr>
            <w:r>
              <w:rPr>
                <w:lang w:val="en-US"/>
              </w:rPr>
              <w:t>Java source codes</w:t>
            </w:r>
          </w:p>
        </w:tc>
      </w:tr>
      <w:tr w:rsidR="00D6797C" w:rsidTr="00BD64EF">
        <w:tc>
          <w:tcPr>
            <w:tcW w:w="3823" w:type="dxa"/>
          </w:tcPr>
          <w:p w:rsidR="00D6797C" w:rsidRDefault="00D6797C" w:rsidP="00A7221E">
            <w:pPr>
              <w:rPr>
                <w:lang w:val="en-US"/>
              </w:rPr>
            </w:pPr>
            <w:proofErr w:type="spellStart"/>
            <w:r>
              <w:rPr>
                <w:lang w:val="en-US"/>
              </w:rPr>
              <w:t>src</w:t>
            </w:r>
            <w:proofErr w:type="spellEnd"/>
            <w:r>
              <w:rPr>
                <w:lang w:val="en-US"/>
              </w:rPr>
              <w:t>/main/resources</w:t>
            </w:r>
          </w:p>
        </w:tc>
        <w:tc>
          <w:tcPr>
            <w:tcW w:w="5522" w:type="dxa"/>
          </w:tcPr>
          <w:p w:rsidR="00D6797C" w:rsidRDefault="00EF57F3" w:rsidP="00A7221E">
            <w:pPr>
              <w:rPr>
                <w:lang w:val="en-US"/>
              </w:rPr>
            </w:pPr>
            <w:r>
              <w:rPr>
                <w:lang w:val="en-US"/>
              </w:rPr>
              <w:t>Resources such are:</w:t>
            </w:r>
          </w:p>
          <w:p w:rsidR="00EF57F3" w:rsidRPr="0063461F" w:rsidRDefault="00EF57F3" w:rsidP="0063461F">
            <w:pPr>
              <w:pStyle w:val="a5"/>
              <w:numPr>
                <w:ilvl w:val="0"/>
                <w:numId w:val="4"/>
              </w:numPr>
              <w:rPr>
                <w:lang w:val="en-US"/>
              </w:rPr>
            </w:pPr>
            <w:r w:rsidRPr="0063461F">
              <w:rPr>
                <w:lang w:val="en-US"/>
              </w:rPr>
              <w:t>XSD schemas</w:t>
            </w:r>
          </w:p>
          <w:p w:rsidR="00EF57F3" w:rsidRPr="0063461F" w:rsidRDefault="00EF57F3" w:rsidP="0063461F">
            <w:pPr>
              <w:pStyle w:val="a5"/>
              <w:numPr>
                <w:ilvl w:val="0"/>
                <w:numId w:val="4"/>
              </w:numPr>
              <w:rPr>
                <w:lang w:val="en-US"/>
              </w:rPr>
            </w:pPr>
            <w:r w:rsidRPr="0063461F">
              <w:rPr>
                <w:lang w:val="en-US"/>
              </w:rPr>
              <w:t>Images</w:t>
            </w:r>
          </w:p>
          <w:p w:rsidR="00EF57F3" w:rsidRPr="0063461F" w:rsidRDefault="00EF57F3" w:rsidP="0063461F">
            <w:pPr>
              <w:pStyle w:val="a5"/>
              <w:numPr>
                <w:ilvl w:val="0"/>
                <w:numId w:val="4"/>
              </w:numPr>
              <w:rPr>
                <w:lang w:val="en-US"/>
              </w:rPr>
            </w:pPr>
            <w:r w:rsidRPr="0063461F">
              <w:rPr>
                <w:lang w:val="en-US"/>
              </w:rPr>
              <w:t>I18 string resources</w:t>
            </w:r>
          </w:p>
        </w:tc>
      </w:tr>
      <w:tr w:rsidR="00D6797C" w:rsidTr="00BD64EF">
        <w:tc>
          <w:tcPr>
            <w:tcW w:w="3823" w:type="dxa"/>
          </w:tcPr>
          <w:p w:rsidR="00D6797C" w:rsidRDefault="00D6797C" w:rsidP="00A7221E">
            <w:pPr>
              <w:rPr>
                <w:lang w:val="en-US"/>
              </w:rPr>
            </w:pPr>
            <w:proofErr w:type="spellStart"/>
            <w:r>
              <w:rPr>
                <w:lang w:val="en-US"/>
              </w:rPr>
              <w:t>src</w:t>
            </w:r>
            <w:proofErr w:type="spellEnd"/>
            <w:r>
              <w:rPr>
                <w:lang w:val="en-US"/>
              </w:rPr>
              <w:t>/test</w:t>
            </w:r>
          </w:p>
        </w:tc>
        <w:tc>
          <w:tcPr>
            <w:tcW w:w="5522" w:type="dxa"/>
          </w:tcPr>
          <w:p w:rsidR="00D6797C" w:rsidRDefault="0063461F" w:rsidP="0063461F">
            <w:pPr>
              <w:rPr>
                <w:lang w:val="en-US"/>
              </w:rPr>
            </w:pPr>
            <w:r>
              <w:rPr>
                <w:lang w:val="en-US"/>
              </w:rPr>
              <w:t>T</w:t>
            </w:r>
            <w:r w:rsidR="00D6797C">
              <w:rPr>
                <w:lang w:val="en-US"/>
              </w:rPr>
              <w:t>est codes</w:t>
            </w:r>
            <w:r>
              <w:rPr>
                <w:lang w:val="en-US"/>
              </w:rPr>
              <w:t xml:space="preserve"> and resources</w:t>
            </w:r>
          </w:p>
        </w:tc>
      </w:tr>
      <w:tr w:rsidR="0078257B" w:rsidTr="00BD64EF">
        <w:tc>
          <w:tcPr>
            <w:tcW w:w="3823" w:type="dxa"/>
          </w:tcPr>
          <w:p w:rsidR="0078257B" w:rsidRDefault="00A06CF3" w:rsidP="00A7221E">
            <w:pPr>
              <w:rPr>
                <w:lang w:val="en-US"/>
              </w:rPr>
            </w:pPr>
            <w:proofErr w:type="spellStart"/>
            <w:r>
              <w:rPr>
                <w:lang w:val="en-US"/>
              </w:rPr>
              <w:t>s</w:t>
            </w:r>
            <w:r w:rsidR="008E3ECA">
              <w:rPr>
                <w:lang w:val="en-US"/>
              </w:rPr>
              <w:t>rc</w:t>
            </w:r>
            <w:proofErr w:type="spellEnd"/>
            <w:r w:rsidR="008E3ECA">
              <w:rPr>
                <w:lang w:val="en-US"/>
              </w:rPr>
              <w:t>/test/java</w:t>
            </w:r>
          </w:p>
        </w:tc>
        <w:tc>
          <w:tcPr>
            <w:tcW w:w="5522" w:type="dxa"/>
          </w:tcPr>
          <w:p w:rsidR="0078257B" w:rsidRDefault="00A06CF3" w:rsidP="00A7221E">
            <w:pPr>
              <w:rPr>
                <w:lang w:val="en-US"/>
              </w:rPr>
            </w:pPr>
            <w:r>
              <w:rPr>
                <w:lang w:val="en-US"/>
              </w:rPr>
              <w:t>JUnit test source codes</w:t>
            </w:r>
          </w:p>
        </w:tc>
      </w:tr>
      <w:tr w:rsidR="0078257B" w:rsidTr="00BD64EF">
        <w:tc>
          <w:tcPr>
            <w:tcW w:w="3823" w:type="dxa"/>
          </w:tcPr>
          <w:p w:rsidR="0078257B" w:rsidRDefault="00A06CF3" w:rsidP="00A7221E">
            <w:pPr>
              <w:rPr>
                <w:lang w:val="en-US"/>
              </w:rPr>
            </w:pPr>
            <w:proofErr w:type="spellStart"/>
            <w:r>
              <w:rPr>
                <w:lang w:val="en-US"/>
              </w:rPr>
              <w:t>src</w:t>
            </w:r>
            <w:proofErr w:type="spellEnd"/>
            <w:r>
              <w:rPr>
                <w:lang w:val="en-US"/>
              </w:rPr>
              <w:t>/test/resources</w:t>
            </w:r>
          </w:p>
        </w:tc>
        <w:tc>
          <w:tcPr>
            <w:tcW w:w="5522" w:type="dxa"/>
          </w:tcPr>
          <w:p w:rsidR="0078257B" w:rsidRDefault="00A06CF3" w:rsidP="00A7221E">
            <w:pPr>
              <w:rPr>
                <w:lang w:val="en-US"/>
              </w:rPr>
            </w:pPr>
            <w:r>
              <w:rPr>
                <w:lang w:val="en-US"/>
              </w:rPr>
              <w:t xml:space="preserve">Metadata for JUnit tests and development environment as well as </w:t>
            </w:r>
            <w:r w:rsidR="0005695E">
              <w:rPr>
                <w:lang w:val="en-US"/>
              </w:rPr>
              <w:t>some JUnit test specific files. Acts like “data” folder for development</w:t>
            </w:r>
          </w:p>
        </w:tc>
      </w:tr>
      <w:tr w:rsidR="0078257B" w:rsidTr="00BD64EF">
        <w:tc>
          <w:tcPr>
            <w:tcW w:w="3823" w:type="dxa"/>
          </w:tcPr>
          <w:p w:rsidR="0078257B" w:rsidRDefault="00A06CF3" w:rsidP="00A7221E">
            <w:pPr>
              <w:rPr>
                <w:lang w:val="en-US"/>
              </w:rPr>
            </w:pPr>
            <w:proofErr w:type="spellStart"/>
            <w:r>
              <w:rPr>
                <w:lang w:val="en-US"/>
              </w:rPr>
              <w:t>src</w:t>
            </w:r>
            <w:proofErr w:type="spellEnd"/>
            <w:r>
              <w:rPr>
                <w:lang w:val="en-US"/>
              </w:rPr>
              <w:t>/test/resources/doc</w:t>
            </w:r>
          </w:p>
        </w:tc>
        <w:tc>
          <w:tcPr>
            <w:tcW w:w="5522" w:type="dxa"/>
          </w:tcPr>
          <w:p w:rsidR="0078257B" w:rsidRDefault="0005695E" w:rsidP="00A7221E">
            <w:pPr>
              <w:rPr>
                <w:lang w:val="en-US"/>
              </w:rPr>
            </w:pPr>
            <w:r>
              <w:rPr>
                <w:lang w:val="en-US"/>
              </w:rPr>
              <w:t>Acts like “doc” folder for development</w:t>
            </w:r>
            <w:r w:rsidR="00B73F8E">
              <w:rPr>
                <w:lang w:val="en-US"/>
              </w:rPr>
              <w:t xml:space="preserve">. Storage for Quantifications, exported Excel </w:t>
            </w:r>
            <w:proofErr w:type="spellStart"/>
            <w:r w:rsidR="00B73F8E">
              <w:rPr>
                <w:lang w:val="en-US"/>
              </w:rPr>
              <w:t>etc</w:t>
            </w:r>
            <w:proofErr w:type="spellEnd"/>
          </w:p>
        </w:tc>
      </w:tr>
      <w:tr w:rsidR="00A06CF3" w:rsidRPr="00A45FC5" w:rsidTr="00BD64EF">
        <w:tc>
          <w:tcPr>
            <w:tcW w:w="3823" w:type="dxa"/>
          </w:tcPr>
          <w:p w:rsidR="00A06CF3" w:rsidRDefault="00A06CF3" w:rsidP="00A7221E">
            <w:pPr>
              <w:rPr>
                <w:lang w:val="en-US"/>
              </w:rPr>
            </w:pPr>
            <w:proofErr w:type="spellStart"/>
            <w:r>
              <w:rPr>
                <w:lang w:val="en-US"/>
              </w:rPr>
              <w:t>src</w:t>
            </w:r>
            <w:proofErr w:type="spellEnd"/>
            <w:r>
              <w:rPr>
                <w:lang w:val="en-US"/>
              </w:rPr>
              <w:t>/test/resources/doc/</w:t>
            </w:r>
            <w:proofErr w:type="spellStart"/>
            <w:r>
              <w:rPr>
                <w:lang w:val="en-US"/>
              </w:rPr>
              <w:t>byJUnit</w:t>
            </w:r>
            <w:proofErr w:type="spellEnd"/>
          </w:p>
        </w:tc>
        <w:tc>
          <w:tcPr>
            <w:tcW w:w="5522" w:type="dxa"/>
          </w:tcPr>
          <w:p w:rsidR="00A06CF3" w:rsidRDefault="00B73F8E" w:rsidP="00E86702">
            <w:pPr>
              <w:rPr>
                <w:lang w:val="en-US"/>
              </w:rPr>
            </w:pPr>
            <w:r>
              <w:rPr>
                <w:lang w:val="en-US"/>
              </w:rPr>
              <w:t xml:space="preserve">Acts like “doc” folder, solely for JUnit tests. </w:t>
            </w:r>
            <w:r w:rsidR="00E86702">
              <w:rPr>
                <w:lang w:val="en-US"/>
              </w:rPr>
              <w:t>Please, do not</w:t>
            </w:r>
            <w:r>
              <w:rPr>
                <w:lang w:val="en-US"/>
              </w:rPr>
              <w:t xml:space="preserve"> change something in this folder, without corresponding changes to JUnit tests </w:t>
            </w:r>
          </w:p>
        </w:tc>
      </w:tr>
      <w:tr w:rsidR="00A06CF3" w:rsidRPr="00A45FC5" w:rsidTr="00BD64EF">
        <w:tc>
          <w:tcPr>
            <w:tcW w:w="3823" w:type="dxa"/>
          </w:tcPr>
          <w:p w:rsidR="00A06CF3" w:rsidRDefault="00A06CF3" w:rsidP="00A7221E">
            <w:pPr>
              <w:rPr>
                <w:lang w:val="en-US"/>
              </w:rPr>
            </w:pPr>
            <w:proofErr w:type="spellStart"/>
            <w:r>
              <w:rPr>
                <w:lang w:val="en-US"/>
              </w:rPr>
              <w:t>src</w:t>
            </w:r>
            <w:proofErr w:type="spellEnd"/>
            <w:r>
              <w:rPr>
                <w:lang w:val="en-US"/>
              </w:rPr>
              <w:t>/test/resources/log</w:t>
            </w:r>
          </w:p>
        </w:tc>
        <w:tc>
          <w:tcPr>
            <w:tcW w:w="5522" w:type="dxa"/>
          </w:tcPr>
          <w:p w:rsidR="00A06CF3" w:rsidRDefault="00B73F8E" w:rsidP="00A7221E">
            <w:pPr>
              <w:rPr>
                <w:lang w:val="en-US"/>
              </w:rPr>
            </w:pPr>
            <w:r>
              <w:rPr>
                <w:lang w:val="en-US"/>
              </w:rPr>
              <w:t>Error logs. Please, clean this folder periodically.</w:t>
            </w:r>
          </w:p>
        </w:tc>
      </w:tr>
      <w:tr w:rsidR="00BD64EF" w:rsidRPr="00A45FC5" w:rsidTr="00BD64EF">
        <w:tc>
          <w:tcPr>
            <w:tcW w:w="3823" w:type="dxa"/>
          </w:tcPr>
          <w:p w:rsidR="00BD64EF" w:rsidRDefault="00BD64EF" w:rsidP="00A7221E">
            <w:pPr>
              <w:rPr>
                <w:lang w:val="en-US"/>
              </w:rPr>
            </w:pPr>
            <w:r>
              <w:rPr>
                <w:lang w:val="en-US"/>
              </w:rPr>
              <w:lastRenderedPageBreak/>
              <w:t>target</w:t>
            </w:r>
          </w:p>
        </w:tc>
        <w:tc>
          <w:tcPr>
            <w:tcW w:w="5522" w:type="dxa"/>
          </w:tcPr>
          <w:p w:rsidR="00BD64EF" w:rsidRDefault="00D6797C" w:rsidP="00747112">
            <w:pPr>
              <w:rPr>
                <w:lang w:val="en-US"/>
              </w:rPr>
            </w:pPr>
            <w:r>
              <w:rPr>
                <w:lang w:val="en-US"/>
              </w:rPr>
              <w:t>S</w:t>
            </w:r>
            <w:r w:rsidR="00BD64EF">
              <w:rPr>
                <w:lang w:val="en-US"/>
              </w:rPr>
              <w:t>tandard Maven 2 target folder</w:t>
            </w:r>
            <w:r w:rsidR="00747112">
              <w:rPr>
                <w:lang w:val="en-US"/>
              </w:rPr>
              <w:t xml:space="preserve">. Contains </w:t>
            </w:r>
            <w:proofErr w:type="spellStart"/>
            <w:r w:rsidR="00747112">
              <w:rPr>
                <w:lang w:val="en-US"/>
              </w:rPr>
              <w:t>QuanTB</w:t>
            </w:r>
            <w:proofErr w:type="spellEnd"/>
            <w:r w:rsidR="00747112">
              <w:rPr>
                <w:lang w:val="en-US"/>
              </w:rPr>
              <w:t xml:space="preserve"> applications created by Maven Install task. There are two representation of an application:</w:t>
            </w:r>
          </w:p>
          <w:p w:rsidR="00747112" w:rsidRDefault="006A2FEC" w:rsidP="00747112">
            <w:pPr>
              <w:rPr>
                <w:lang w:val="en-US"/>
              </w:rPr>
            </w:pPr>
            <w:r>
              <w:rPr>
                <w:lang w:val="en-US"/>
              </w:rPr>
              <w:t>quantification-</w:t>
            </w:r>
            <w:r w:rsidRPr="006A2FEC">
              <w:rPr>
                <w:i/>
                <w:lang w:val="en-US"/>
              </w:rPr>
              <w:t>version</w:t>
            </w:r>
            <w:r>
              <w:rPr>
                <w:lang w:val="en-US"/>
              </w:rPr>
              <w:t>.jar</w:t>
            </w:r>
          </w:p>
          <w:p w:rsidR="006A2FEC" w:rsidRDefault="006A2FEC" w:rsidP="00747112">
            <w:pPr>
              <w:rPr>
                <w:lang w:val="en-US"/>
              </w:rPr>
            </w:pPr>
            <w:r>
              <w:rPr>
                <w:lang w:val="en-US"/>
              </w:rPr>
              <w:t>quantb-</w:t>
            </w:r>
            <w:r w:rsidRPr="006A2FEC">
              <w:rPr>
                <w:i/>
                <w:lang w:val="en-US"/>
              </w:rPr>
              <w:t>version</w:t>
            </w:r>
            <w:r>
              <w:rPr>
                <w:lang w:val="en-US"/>
              </w:rPr>
              <w:t>.exe</w:t>
            </w:r>
          </w:p>
          <w:p w:rsidR="006A2FEC" w:rsidRDefault="006A2FEC" w:rsidP="00747112">
            <w:pPr>
              <w:rPr>
                <w:lang w:val="en-US"/>
              </w:rPr>
            </w:pPr>
            <w:r>
              <w:rPr>
                <w:lang w:val="en-US"/>
              </w:rPr>
              <w:t>Both representations are identical from functionality point of vie</w:t>
            </w:r>
            <w:r w:rsidR="00E86702">
              <w:rPr>
                <w:lang w:val="en-US"/>
              </w:rPr>
              <w:t>w. Representation as exe file is</w:t>
            </w:r>
            <w:r>
              <w:rPr>
                <w:lang w:val="en-US"/>
              </w:rPr>
              <w:t xml:space="preserve"> jar representation wrapped by Launch4J</w:t>
            </w:r>
          </w:p>
        </w:tc>
      </w:tr>
      <w:tr w:rsidR="00B73F8E" w:rsidRPr="00A45FC5" w:rsidTr="00BD64EF">
        <w:tc>
          <w:tcPr>
            <w:tcW w:w="3823" w:type="dxa"/>
          </w:tcPr>
          <w:p w:rsidR="00B73F8E" w:rsidRDefault="00407674" w:rsidP="00A7221E">
            <w:pPr>
              <w:rPr>
                <w:lang w:val="en-US"/>
              </w:rPr>
            </w:pPr>
            <w:r>
              <w:rPr>
                <w:lang w:val="en-US"/>
              </w:rPr>
              <w:t>target/classes</w:t>
            </w:r>
          </w:p>
        </w:tc>
        <w:tc>
          <w:tcPr>
            <w:tcW w:w="5522" w:type="dxa"/>
          </w:tcPr>
          <w:p w:rsidR="00B73F8E" w:rsidRDefault="006A2FEC" w:rsidP="00A7221E">
            <w:pPr>
              <w:rPr>
                <w:lang w:val="en-US"/>
              </w:rPr>
            </w:pPr>
            <w:r>
              <w:rPr>
                <w:lang w:val="en-US"/>
              </w:rPr>
              <w:t>Translated Java codes. You do not need them</w:t>
            </w:r>
          </w:p>
        </w:tc>
      </w:tr>
      <w:tr w:rsidR="00B73F8E" w:rsidRPr="00A45FC5" w:rsidTr="00BD64EF">
        <w:tc>
          <w:tcPr>
            <w:tcW w:w="3823" w:type="dxa"/>
          </w:tcPr>
          <w:p w:rsidR="00B73F8E" w:rsidRDefault="00407674" w:rsidP="00A7221E">
            <w:pPr>
              <w:rPr>
                <w:lang w:val="en-US"/>
              </w:rPr>
            </w:pPr>
            <w:r>
              <w:rPr>
                <w:lang w:val="en-US"/>
              </w:rPr>
              <w:t>target/lib</w:t>
            </w:r>
          </w:p>
        </w:tc>
        <w:tc>
          <w:tcPr>
            <w:tcW w:w="5522" w:type="dxa"/>
          </w:tcPr>
          <w:p w:rsidR="00B73F8E" w:rsidRDefault="006A2FEC" w:rsidP="00A7221E">
            <w:pPr>
              <w:rPr>
                <w:lang w:val="en-US"/>
              </w:rPr>
            </w:pPr>
            <w:r>
              <w:rPr>
                <w:lang w:val="en-US"/>
              </w:rPr>
              <w:t>Third party libraries. You must distribute them along with the application</w:t>
            </w:r>
          </w:p>
        </w:tc>
      </w:tr>
      <w:tr w:rsidR="00407674" w:rsidTr="00BD64EF">
        <w:tc>
          <w:tcPr>
            <w:tcW w:w="3823" w:type="dxa"/>
          </w:tcPr>
          <w:p w:rsidR="00407674" w:rsidRDefault="00407674" w:rsidP="00A7221E">
            <w:pPr>
              <w:rPr>
                <w:lang w:val="en-US"/>
              </w:rPr>
            </w:pPr>
            <w:r>
              <w:rPr>
                <w:lang w:val="en-US"/>
              </w:rPr>
              <w:t>target/maven-archiver</w:t>
            </w:r>
          </w:p>
        </w:tc>
        <w:tc>
          <w:tcPr>
            <w:tcW w:w="5522" w:type="dxa"/>
          </w:tcPr>
          <w:p w:rsidR="00407674" w:rsidRDefault="006A2FEC" w:rsidP="00A7221E">
            <w:pPr>
              <w:rPr>
                <w:lang w:val="en-US"/>
              </w:rPr>
            </w:pPr>
            <w:r>
              <w:rPr>
                <w:lang w:val="en-US"/>
              </w:rPr>
              <w:t>Something created by Maven</w:t>
            </w:r>
          </w:p>
        </w:tc>
      </w:tr>
      <w:tr w:rsidR="00407674" w:rsidTr="00BD64EF">
        <w:tc>
          <w:tcPr>
            <w:tcW w:w="3823" w:type="dxa"/>
          </w:tcPr>
          <w:p w:rsidR="00407674" w:rsidRDefault="00407674" w:rsidP="00A7221E">
            <w:pPr>
              <w:rPr>
                <w:lang w:val="en-US"/>
              </w:rPr>
            </w:pPr>
            <w:r>
              <w:rPr>
                <w:lang w:val="en-US"/>
              </w:rPr>
              <w:t>target/surefire-reports</w:t>
            </w:r>
          </w:p>
        </w:tc>
        <w:tc>
          <w:tcPr>
            <w:tcW w:w="5522" w:type="dxa"/>
          </w:tcPr>
          <w:p w:rsidR="00407674" w:rsidRDefault="006A2FEC" w:rsidP="00A7221E">
            <w:pPr>
              <w:rPr>
                <w:lang w:val="en-US"/>
              </w:rPr>
            </w:pPr>
            <w:r>
              <w:rPr>
                <w:lang w:val="en-US"/>
              </w:rPr>
              <w:t>JUnit tests reports</w:t>
            </w:r>
          </w:p>
        </w:tc>
      </w:tr>
      <w:tr w:rsidR="00E921D7" w:rsidRPr="00A45FC5" w:rsidTr="00BD64EF">
        <w:tc>
          <w:tcPr>
            <w:tcW w:w="3823" w:type="dxa"/>
          </w:tcPr>
          <w:p w:rsidR="00E921D7" w:rsidRDefault="00E921D7" w:rsidP="00E921D7">
            <w:pPr>
              <w:rPr>
                <w:lang w:val="en-US"/>
              </w:rPr>
            </w:pPr>
            <w:r>
              <w:rPr>
                <w:lang w:val="en-US"/>
              </w:rPr>
              <w:t>target/test-classes</w:t>
            </w:r>
          </w:p>
        </w:tc>
        <w:tc>
          <w:tcPr>
            <w:tcW w:w="5522" w:type="dxa"/>
          </w:tcPr>
          <w:p w:rsidR="00E921D7" w:rsidRDefault="006A2FEC" w:rsidP="00A7221E">
            <w:pPr>
              <w:rPr>
                <w:lang w:val="en-US"/>
              </w:rPr>
            </w:pPr>
            <w:r>
              <w:rPr>
                <w:lang w:val="en-US"/>
              </w:rPr>
              <w:t>Translated Java codes. You do not need them</w:t>
            </w:r>
          </w:p>
        </w:tc>
      </w:tr>
      <w:tr w:rsidR="00BD64EF" w:rsidTr="00BD64EF">
        <w:tc>
          <w:tcPr>
            <w:tcW w:w="3823" w:type="dxa"/>
          </w:tcPr>
          <w:p w:rsidR="00BD64EF" w:rsidRDefault="00BD64EF" w:rsidP="00A7221E">
            <w:pPr>
              <w:rPr>
                <w:lang w:val="en-US"/>
              </w:rPr>
            </w:pPr>
            <w:r>
              <w:rPr>
                <w:lang w:val="en-US"/>
              </w:rPr>
              <w:t>pom.xml</w:t>
            </w:r>
          </w:p>
        </w:tc>
        <w:tc>
          <w:tcPr>
            <w:tcW w:w="5522" w:type="dxa"/>
          </w:tcPr>
          <w:p w:rsidR="00BD64EF" w:rsidRDefault="00BD64EF" w:rsidP="00A7221E">
            <w:pPr>
              <w:rPr>
                <w:lang w:val="en-US"/>
              </w:rPr>
            </w:pPr>
            <w:r>
              <w:rPr>
                <w:lang w:val="en-US"/>
              </w:rPr>
              <w:t>Maven 2 control file</w:t>
            </w:r>
          </w:p>
        </w:tc>
      </w:tr>
    </w:tbl>
    <w:p w:rsidR="00A06CF3" w:rsidRDefault="00A06CF3" w:rsidP="00A06CF3">
      <w:pPr>
        <w:pStyle w:val="2"/>
        <w:rPr>
          <w:lang w:val="en-US"/>
        </w:rPr>
      </w:pPr>
    </w:p>
    <w:p w:rsidR="00A06CF3" w:rsidRDefault="00A06CF3" w:rsidP="00A06CF3">
      <w:pPr>
        <w:pStyle w:val="2"/>
        <w:rPr>
          <w:lang w:val="en-US"/>
        </w:rPr>
      </w:pPr>
      <w:bookmarkStart w:id="17" w:name="_Toc488929344"/>
      <w:r>
        <w:rPr>
          <w:lang w:val="en-US"/>
        </w:rPr>
        <w:t>Command line parameters</w:t>
      </w:r>
      <w:bookmarkEnd w:id="17"/>
    </w:p>
    <w:p w:rsidR="00B73F8E" w:rsidRDefault="005023A4" w:rsidP="00B73F8E">
      <w:pPr>
        <w:rPr>
          <w:lang w:val="en-US"/>
        </w:rPr>
      </w:pPr>
      <w:r>
        <w:rPr>
          <w:lang w:val="en-US"/>
        </w:rPr>
        <w:t xml:space="preserve">Main class is </w:t>
      </w:r>
      <w:proofErr w:type="spellStart"/>
      <w:r w:rsidRPr="005023A4">
        <w:rPr>
          <w:lang w:val="en-US"/>
        </w:rPr>
        <w:t>org.msh.quantb.services.mvp.Presenter</w:t>
      </w:r>
      <w:proofErr w:type="spellEnd"/>
      <w:r>
        <w:rPr>
          <w:lang w:val="en-US"/>
        </w:rPr>
        <w:t>.</w:t>
      </w:r>
      <w:r w:rsidR="00287773">
        <w:rPr>
          <w:lang w:val="en-US"/>
        </w:rPr>
        <w:t xml:space="preserve">  Specific command line parameters are:</w:t>
      </w:r>
    </w:p>
    <w:tbl>
      <w:tblPr>
        <w:tblStyle w:val="a7"/>
        <w:tblW w:w="0" w:type="auto"/>
        <w:tblLook w:val="04A0" w:firstRow="1" w:lastRow="0" w:firstColumn="1" w:lastColumn="0" w:noHBand="0" w:noVBand="1"/>
      </w:tblPr>
      <w:tblGrid>
        <w:gridCol w:w="3115"/>
        <w:gridCol w:w="3115"/>
        <w:gridCol w:w="3115"/>
      </w:tblGrid>
      <w:tr w:rsidR="00287773" w:rsidTr="00287773">
        <w:tc>
          <w:tcPr>
            <w:tcW w:w="3115" w:type="dxa"/>
          </w:tcPr>
          <w:p w:rsidR="00287773" w:rsidRPr="00AC4BEA" w:rsidRDefault="00287773" w:rsidP="00186357">
            <w:pPr>
              <w:jc w:val="center"/>
              <w:rPr>
                <w:b/>
                <w:lang w:val="en-US"/>
              </w:rPr>
            </w:pPr>
            <w:r w:rsidRPr="00AC4BEA">
              <w:rPr>
                <w:b/>
                <w:lang w:val="en-US"/>
              </w:rPr>
              <w:t>Parameter</w:t>
            </w:r>
          </w:p>
        </w:tc>
        <w:tc>
          <w:tcPr>
            <w:tcW w:w="3115" w:type="dxa"/>
          </w:tcPr>
          <w:p w:rsidR="00287773" w:rsidRPr="00AC4BEA" w:rsidRDefault="00AC4BEA" w:rsidP="00186357">
            <w:pPr>
              <w:jc w:val="center"/>
              <w:rPr>
                <w:b/>
                <w:lang w:val="en-US"/>
              </w:rPr>
            </w:pPr>
            <w:r w:rsidRPr="00AC4BEA">
              <w:rPr>
                <w:b/>
                <w:lang w:val="en-US"/>
              </w:rPr>
              <w:t>Purpose</w:t>
            </w:r>
          </w:p>
        </w:tc>
        <w:tc>
          <w:tcPr>
            <w:tcW w:w="3115" w:type="dxa"/>
          </w:tcPr>
          <w:p w:rsidR="00287773" w:rsidRPr="00AC4BEA" w:rsidRDefault="00AC4BEA" w:rsidP="00186357">
            <w:pPr>
              <w:jc w:val="center"/>
              <w:rPr>
                <w:b/>
                <w:lang w:val="en-US"/>
              </w:rPr>
            </w:pPr>
            <w:r w:rsidRPr="00AC4BEA">
              <w:rPr>
                <w:b/>
                <w:lang w:val="en-US"/>
              </w:rPr>
              <w:t>Default value</w:t>
            </w:r>
          </w:p>
        </w:tc>
      </w:tr>
      <w:tr w:rsidR="00287773" w:rsidTr="00287773">
        <w:tc>
          <w:tcPr>
            <w:tcW w:w="3115" w:type="dxa"/>
          </w:tcPr>
          <w:p w:rsidR="00287773" w:rsidRDefault="00AC4BEA" w:rsidP="00B73F8E">
            <w:pPr>
              <w:rPr>
                <w:lang w:val="en-US"/>
              </w:rPr>
            </w:pPr>
            <w:r w:rsidRPr="00AC4BEA">
              <w:rPr>
                <w:lang w:val="en-US"/>
              </w:rPr>
              <w:t>-</w:t>
            </w:r>
            <w:proofErr w:type="spellStart"/>
            <w:r w:rsidRPr="00AC4BEA">
              <w:rPr>
                <w:lang w:val="en-US"/>
              </w:rPr>
              <w:t>Dquantb.data.path</w:t>
            </w:r>
            <w:proofErr w:type="spellEnd"/>
          </w:p>
        </w:tc>
        <w:tc>
          <w:tcPr>
            <w:tcW w:w="3115" w:type="dxa"/>
          </w:tcPr>
          <w:p w:rsidR="00287773" w:rsidRDefault="00AC4BEA" w:rsidP="00B73F8E">
            <w:pPr>
              <w:rPr>
                <w:lang w:val="en-US"/>
              </w:rPr>
            </w:pPr>
            <w:r>
              <w:rPr>
                <w:lang w:val="en-US"/>
              </w:rPr>
              <w:t>Metadata folder</w:t>
            </w:r>
          </w:p>
        </w:tc>
        <w:tc>
          <w:tcPr>
            <w:tcW w:w="3115" w:type="dxa"/>
          </w:tcPr>
          <w:p w:rsidR="00287773" w:rsidRDefault="0068044C" w:rsidP="00B73F8E">
            <w:pPr>
              <w:rPr>
                <w:lang w:val="en-US"/>
              </w:rPr>
            </w:pPr>
            <w:proofErr w:type="spellStart"/>
            <w:r w:rsidRPr="0068044C">
              <w:rPr>
                <w:lang w:val="en-US"/>
              </w:rPr>
              <w:t>src</w:t>
            </w:r>
            <w:proofErr w:type="spellEnd"/>
            <w:r w:rsidRPr="0068044C">
              <w:rPr>
                <w:lang w:val="en-US"/>
              </w:rPr>
              <w:t>/test/resources</w:t>
            </w:r>
          </w:p>
        </w:tc>
      </w:tr>
      <w:tr w:rsidR="00287773" w:rsidTr="00287773">
        <w:tc>
          <w:tcPr>
            <w:tcW w:w="3115" w:type="dxa"/>
          </w:tcPr>
          <w:p w:rsidR="00287773" w:rsidRDefault="00AC4BEA" w:rsidP="00B73F8E">
            <w:pPr>
              <w:rPr>
                <w:lang w:val="en-US"/>
              </w:rPr>
            </w:pPr>
            <w:r w:rsidRPr="00AC4BEA">
              <w:rPr>
                <w:lang w:val="en-US"/>
              </w:rPr>
              <w:t>-</w:t>
            </w:r>
            <w:proofErr w:type="spellStart"/>
            <w:r w:rsidRPr="00AC4BEA">
              <w:rPr>
                <w:lang w:val="en-US"/>
              </w:rPr>
              <w:t>Dquantb.doc.path</w:t>
            </w:r>
            <w:proofErr w:type="spellEnd"/>
          </w:p>
        </w:tc>
        <w:tc>
          <w:tcPr>
            <w:tcW w:w="3115" w:type="dxa"/>
          </w:tcPr>
          <w:p w:rsidR="00287773" w:rsidRDefault="00AC4BEA" w:rsidP="00B73F8E">
            <w:pPr>
              <w:rPr>
                <w:lang w:val="en-US"/>
              </w:rPr>
            </w:pPr>
            <w:r>
              <w:rPr>
                <w:lang w:val="en-US"/>
              </w:rPr>
              <w:t>Default folder to store Quantification files</w:t>
            </w:r>
          </w:p>
        </w:tc>
        <w:tc>
          <w:tcPr>
            <w:tcW w:w="3115" w:type="dxa"/>
          </w:tcPr>
          <w:p w:rsidR="00287773" w:rsidRDefault="0068044C" w:rsidP="00B73F8E">
            <w:pPr>
              <w:rPr>
                <w:lang w:val="en-US"/>
              </w:rPr>
            </w:pPr>
            <w:proofErr w:type="spellStart"/>
            <w:r w:rsidRPr="0068044C">
              <w:rPr>
                <w:lang w:val="en-US"/>
              </w:rPr>
              <w:t>src</w:t>
            </w:r>
            <w:proofErr w:type="spellEnd"/>
            <w:r w:rsidRPr="0068044C">
              <w:rPr>
                <w:lang w:val="en-US"/>
              </w:rPr>
              <w:t>/test/resources/doc</w:t>
            </w:r>
          </w:p>
        </w:tc>
      </w:tr>
      <w:tr w:rsidR="00AC4BEA" w:rsidTr="00287773">
        <w:tc>
          <w:tcPr>
            <w:tcW w:w="3115" w:type="dxa"/>
          </w:tcPr>
          <w:p w:rsidR="00AC4BEA" w:rsidRPr="00AC4BEA" w:rsidRDefault="00AC4BEA" w:rsidP="00B73F8E">
            <w:pPr>
              <w:rPr>
                <w:lang w:val="en-US"/>
              </w:rPr>
            </w:pPr>
            <w:r w:rsidRPr="00AC4BEA">
              <w:rPr>
                <w:lang w:val="en-US"/>
              </w:rPr>
              <w:t>-</w:t>
            </w:r>
            <w:proofErr w:type="spellStart"/>
            <w:r w:rsidRPr="00AC4BEA">
              <w:rPr>
                <w:lang w:val="en-US"/>
              </w:rPr>
              <w:t>Dquantb.version</w:t>
            </w:r>
            <w:proofErr w:type="spellEnd"/>
          </w:p>
        </w:tc>
        <w:tc>
          <w:tcPr>
            <w:tcW w:w="3115" w:type="dxa"/>
          </w:tcPr>
          <w:p w:rsidR="00AC4BEA" w:rsidRDefault="00AC4BEA" w:rsidP="00B73F8E">
            <w:pPr>
              <w:rPr>
                <w:lang w:val="en-US"/>
              </w:rPr>
            </w:pPr>
            <w:r>
              <w:rPr>
                <w:lang w:val="en-US"/>
              </w:rPr>
              <w:t>Current version to display as well as check compatibility of Quantification files</w:t>
            </w:r>
          </w:p>
        </w:tc>
        <w:tc>
          <w:tcPr>
            <w:tcW w:w="3115" w:type="dxa"/>
          </w:tcPr>
          <w:p w:rsidR="00AC4BEA" w:rsidRDefault="0068044C" w:rsidP="00B73F8E">
            <w:pPr>
              <w:rPr>
                <w:lang w:val="en-US"/>
              </w:rPr>
            </w:pPr>
            <w:r w:rsidRPr="0068044C">
              <w:rPr>
                <w:lang w:val="en-US"/>
              </w:rPr>
              <w:t>Development mode</w:t>
            </w:r>
          </w:p>
        </w:tc>
      </w:tr>
    </w:tbl>
    <w:p w:rsidR="00AC4BEA" w:rsidRDefault="0068044C" w:rsidP="00B73F8E">
      <w:pPr>
        <w:rPr>
          <w:lang w:val="en-US"/>
        </w:rPr>
      </w:pPr>
      <w:r>
        <w:rPr>
          <w:lang w:val="en-US"/>
        </w:rPr>
        <w:t xml:space="preserve">As you can see, default values suit only for development. Therefore, for production all command line parameters are mandatory. </w:t>
      </w:r>
      <w:r w:rsidR="003806AE">
        <w:rPr>
          <w:lang w:val="en-US"/>
        </w:rPr>
        <w:t>In contrary, f</w:t>
      </w:r>
      <w:r w:rsidR="00BC5E60">
        <w:rPr>
          <w:lang w:val="en-US"/>
        </w:rPr>
        <w:t>or development you should omit them.</w:t>
      </w:r>
    </w:p>
    <w:p w:rsidR="0068044C" w:rsidRDefault="0068044C" w:rsidP="006B01F5">
      <w:pPr>
        <w:keepNext/>
        <w:rPr>
          <w:lang w:val="en-US"/>
        </w:rPr>
      </w:pPr>
      <w:r>
        <w:rPr>
          <w:lang w:val="en-US"/>
        </w:rPr>
        <w:lastRenderedPageBreak/>
        <w:t>For example:</w:t>
      </w:r>
    </w:p>
    <w:p w:rsidR="00AC4BEA" w:rsidRDefault="00C228BF" w:rsidP="006D2448">
      <w:pPr>
        <w:keepNext/>
        <w:rPr>
          <w:lang w:val="en-US"/>
        </w:rPr>
      </w:pPr>
      <w:r>
        <w:rPr>
          <w:lang w:val="en-US"/>
        </w:rPr>
        <w:t xml:space="preserve">For MS Windows, </w:t>
      </w:r>
      <w:r w:rsidR="00C1134C">
        <w:rPr>
          <w:lang w:val="en-US"/>
        </w:rPr>
        <w:t>l</w:t>
      </w:r>
      <w:r w:rsidR="0068044C">
        <w:rPr>
          <w:lang w:val="en-US"/>
        </w:rPr>
        <w:t>aunch4J</w:t>
      </w:r>
      <w:r w:rsidR="00C1134C">
        <w:rPr>
          <w:lang w:val="en-US"/>
        </w:rPr>
        <w:t xml:space="preserve"> (</w:t>
      </w:r>
      <w:r w:rsidR="00C1134C" w:rsidRPr="00C1134C">
        <w:rPr>
          <w:lang w:val="en-US"/>
        </w:rPr>
        <w:t>http://launch4j.sourceforge.net/</w:t>
      </w:r>
      <w:r w:rsidR="00C1134C">
        <w:rPr>
          <w:lang w:val="en-US"/>
        </w:rPr>
        <w:t>)</w:t>
      </w:r>
      <w:r w:rsidR="0068044C">
        <w:rPr>
          <w:lang w:val="en-US"/>
        </w:rPr>
        <w:t xml:space="preserve"> configuration contains in pom.xml such definitions of these parameters:</w:t>
      </w:r>
    </w:p>
    <w:p w:rsidR="006D2448" w:rsidRPr="006D2448" w:rsidRDefault="006D2448" w:rsidP="006D2448">
      <w:pPr>
        <w:keepNext/>
        <w:spacing w:after="0"/>
        <w:rPr>
          <w:lang w:val="en-US"/>
        </w:rPr>
      </w:pPr>
      <w:r w:rsidRPr="006D2448">
        <w:rPr>
          <w:lang w:val="en-US"/>
        </w:rPr>
        <w:t>&lt;</w:t>
      </w:r>
      <w:proofErr w:type="gramStart"/>
      <w:r w:rsidRPr="006D2448">
        <w:rPr>
          <w:lang w:val="en-US"/>
        </w:rPr>
        <w:t>opts</w:t>
      </w:r>
      <w:proofErr w:type="gramEnd"/>
      <w:r w:rsidRPr="006D2448">
        <w:rPr>
          <w:lang w:val="en-US"/>
        </w:rPr>
        <w:t>&gt;</w:t>
      </w:r>
    </w:p>
    <w:p w:rsidR="006D2448" w:rsidRPr="006D2448" w:rsidRDefault="006D2448" w:rsidP="006D2448">
      <w:pPr>
        <w:keepNext/>
        <w:spacing w:after="0"/>
        <w:ind w:left="708"/>
        <w:rPr>
          <w:lang w:val="en-US"/>
        </w:rPr>
      </w:pPr>
      <w:r>
        <w:rPr>
          <w:lang w:val="en-US"/>
        </w:rPr>
        <w:t xml:space="preserve"> </w:t>
      </w:r>
      <w:r w:rsidRPr="006D2448">
        <w:rPr>
          <w:lang w:val="en-US"/>
        </w:rPr>
        <w:t>&lt;</w:t>
      </w:r>
      <w:proofErr w:type="gramStart"/>
      <w:r w:rsidRPr="006D2448">
        <w:rPr>
          <w:lang w:val="en-US"/>
        </w:rPr>
        <w:t>opt</w:t>
      </w:r>
      <w:proofErr w:type="gramEnd"/>
      <w:r w:rsidRPr="006D2448">
        <w:rPr>
          <w:lang w:val="en-US"/>
        </w:rPr>
        <w:t>&gt;</w:t>
      </w:r>
    </w:p>
    <w:p w:rsidR="006D2448" w:rsidRPr="006D2448" w:rsidRDefault="006D2448" w:rsidP="006D2448">
      <w:pPr>
        <w:keepNext/>
        <w:spacing w:after="0"/>
        <w:ind w:left="708"/>
        <w:rPr>
          <w:lang w:val="en-US"/>
        </w:rPr>
      </w:pPr>
      <w:r>
        <w:rPr>
          <w:lang w:val="en-US"/>
        </w:rPr>
        <w:t xml:space="preserve">      </w:t>
      </w:r>
      <w:r w:rsidRPr="006D2448">
        <w:rPr>
          <w:lang w:val="en-US"/>
        </w:rPr>
        <w:t>-</w:t>
      </w:r>
      <w:proofErr w:type="spellStart"/>
      <w:r w:rsidRPr="006D2448">
        <w:rPr>
          <w:lang w:val="en-US"/>
        </w:rPr>
        <w:t>Dquantb.data.path</w:t>
      </w:r>
      <w:proofErr w:type="spellEnd"/>
      <w:r w:rsidRPr="006D2448">
        <w:rPr>
          <w:lang w:val="en-US"/>
        </w:rPr>
        <w:t>="%EXEDIR%\\data"</w:t>
      </w:r>
    </w:p>
    <w:p w:rsidR="006D2448" w:rsidRPr="006D2448" w:rsidRDefault="006D2448" w:rsidP="006D2448">
      <w:pPr>
        <w:keepNext/>
        <w:spacing w:after="0"/>
        <w:ind w:left="708"/>
        <w:rPr>
          <w:lang w:val="en-US"/>
        </w:rPr>
      </w:pPr>
      <w:r w:rsidRPr="006D2448">
        <w:rPr>
          <w:lang w:val="en-US"/>
        </w:rPr>
        <w:t>&lt;/opt&gt;</w:t>
      </w:r>
    </w:p>
    <w:p w:rsidR="006D2448" w:rsidRPr="006D2448" w:rsidRDefault="006D2448" w:rsidP="006D2448">
      <w:pPr>
        <w:keepNext/>
        <w:spacing w:after="0"/>
        <w:ind w:left="708"/>
        <w:rPr>
          <w:lang w:val="en-US"/>
        </w:rPr>
      </w:pPr>
      <w:r w:rsidRPr="006D2448">
        <w:rPr>
          <w:lang w:val="en-US"/>
        </w:rPr>
        <w:t>&lt;</w:t>
      </w:r>
      <w:proofErr w:type="gramStart"/>
      <w:r w:rsidRPr="006D2448">
        <w:rPr>
          <w:lang w:val="en-US"/>
        </w:rPr>
        <w:t>opt</w:t>
      </w:r>
      <w:proofErr w:type="gramEnd"/>
      <w:r w:rsidRPr="006D2448">
        <w:rPr>
          <w:lang w:val="en-US"/>
        </w:rPr>
        <w:t>&gt;</w:t>
      </w:r>
    </w:p>
    <w:p w:rsidR="006D2448" w:rsidRPr="006D2448" w:rsidRDefault="006D2448" w:rsidP="006D2448">
      <w:pPr>
        <w:keepNext/>
        <w:spacing w:after="0"/>
        <w:ind w:left="708"/>
        <w:rPr>
          <w:lang w:val="en-US"/>
        </w:rPr>
      </w:pPr>
      <w:r>
        <w:rPr>
          <w:lang w:val="en-US"/>
        </w:rPr>
        <w:t xml:space="preserve">       </w:t>
      </w:r>
      <w:r w:rsidRPr="006D2448">
        <w:rPr>
          <w:lang w:val="en-US"/>
        </w:rPr>
        <w:t>-</w:t>
      </w:r>
      <w:proofErr w:type="spellStart"/>
      <w:r w:rsidRPr="006D2448">
        <w:rPr>
          <w:lang w:val="en-US"/>
        </w:rPr>
        <w:t>Dquantb.doc.path</w:t>
      </w:r>
      <w:proofErr w:type="spellEnd"/>
      <w:r w:rsidRPr="006D2448">
        <w:rPr>
          <w:lang w:val="en-US"/>
        </w:rPr>
        <w:t>="%EXEDIR%\\docs"</w:t>
      </w:r>
    </w:p>
    <w:p w:rsidR="006D2448" w:rsidRPr="006D2448" w:rsidRDefault="006D2448" w:rsidP="006D2448">
      <w:pPr>
        <w:keepNext/>
        <w:spacing w:after="0"/>
        <w:ind w:left="708"/>
        <w:rPr>
          <w:lang w:val="en-US"/>
        </w:rPr>
      </w:pPr>
      <w:r w:rsidRPr="006D2448">
        <w:rPr>
          <w:lang w:val="en-US"/>
        </w:rPr>
        <w:t>&lt;/opt&gt;</w:t>
      </w:r>
    </w:p>
    <w:p w:rsidR="006D2448" w:rsidRPr="006D2448" w:rsidRDefault="006D2448" w:rsidP="006D2448">
      <w:pPr>
        <w:keepNext/>
        <w:spacing w:after="0"/>
        <w:ind w:left="708"/>
        <w:rPr>
          <w:lang w:val="en-US"/>
        </w:rPr>
      </w:pPr>
      <w:r w:rsidRPr="006D2448">
        <w:rPr>
          <w:lang w:val="en-US"/>
        </w:rPr>
        <w:t>&lt;</w:t>
      </w:r>
      <w:proofErr w:type="gramStart"/>
      <w:r w:rsidRPr="006D2448">
        <w:rPr>
          <w:lang w:val="en-US"/>
        </w:rPr>
        <w:t>opt</w:t>
      </w:r>
      <w:proofErr w:type="gramEnd"/>
      <w:r w:rsidRPr="006D2448">
        <w:rPr>
          <w:lang w:val="en-US"/>
        </w:rPr>
        <w:t>&gt;</w:t>
      </w:r>
    </w:p>
    <w:p w:rsidR="006D2448" w:rsidRDefault="006D2448" w:rsidP="006D2448">
      <w:pPr>
        <w:keepNext/>
        <w:spacing w:after="0"/>
        <w:ind w:left="708"/>
        <w:rPr>
          <w:lang w:val="en-US"/>
        </w:rPr>
      </w:pPr>
      <w:r>
        <w:rPr>
          <w:lang w:val="en-US"/>
        </w:rPr>
        <w:t xml:space="preserve">        </w:t>
      </w:r>
      <w:r w:rsidRPr="006D2448">
        <w:rPr>
          <w:lang w:val="en-US"/>
        </w:rPr>
        <w:t>-</w:t>
      </w:r>
      <w:proofErr w:type="spellStart"/>
      <w:r w:rsidRPr="006D2448">
        <w:rPr>
          <w:lang w:val="en-US"/>
        </w:rPr>
        <w:t>Dquantb.version</w:t>
      </w:r>
      <w:proofErr w:type="spellEnd"/>
      <w:r w:rsidRPr="006D2448">
        <w:rPr>
          <w:lang w:val="en-US"/>
        </w:rPr>
        <w:t>=</w:t>
      </w:r>
      <w:r>
        <w:rPr>
          <w:lang w:val="en-US"/>
        </w:rPr>
        <w:t>${</w:t>
      </w:r>
      <w:proofErr w:type="spellStart"/>
      <w:r>
        <w:rPr>
          <w:lang w:val="en-US"/>
        </w:rPr>
        <w:t>project.version</w:t>
      </w:r>
      <w:proofErr w:type="spellEnd"/>
      <w:r>
        <w:rPr>
          <w:lang w:val="en-US"/>
        </w:rPr>
        <w:t>}-${timestamp}</w:t>
      </w:r>
      <w:r>
        <w:rPr>
          <w:lang w:val="en-US"/>
        </w:rPr>
        <w:tab/>
      </w:r>
      <w:r>
        <w:rPr>
          <w:lang w:val="en-US"/>
        </w:rPr>
        <w:tab/>
      </w:r>
      <w:r>
        <w:rPr>
          <w:lang w:val="en-US"/>
        </w:rPr>
        <w:tab/>
      </w:r>
      <w:r>
        <w:rPr>
          <w:lang w:val="en-US"/>
        </w:rPr>
        <w:tab/>
      </w:r>
      <w:r>
        <w:rPr>
          <w:lang w:val="en-US"/>
        </w:rPr>
        <w:tab/>
      </w:r>
      <w:r>
        <w:rPr>
          <w:lang w:val="en-US"/>
        </w:rPr>
        <w:tab/>
      </w:r>
    </w:p>
    <w:p w:rsidR="006D2448" w:rsidRPr="006D2448" w:rsidRDefault="006D2448" w:rsidP="006D2448">
      <w:pPr>
        <w:keepNext/>
        <w:spacing w:after="0"/>
        <w:ind w:left="708"/>
        <w:rPr>
          <w:lang w:val="en-US"/>
        </w:rPr>
      </w:pPr>
      <w:r w:rsidRPr="006D2448">
        <w:rPr>
          <w:lang w:val="en-US"/>
        </w:rPr>
        <w:t>&lt;/opt&gt;</w:t>
      </w:r>
    </w:p>
    <w:p w:rsidR="0068044C" w:rsidRDefault="006D2448" w:rsidP="006D2448">
      <w:pPr>
        <w:keepNext/>
        <w:spacing w:after="0"/>
        <w:rPr>
          <w:lang w:val="en-US"/>
        </w:rPr>
      </w:pPr>
      <w:r w:rsidRPr="006D2448">
        <w:rPr>
          <w:lang w:val="en-US"/>
        </w:rPr>
        <w:t>&lt;/opts&gt;</w:t>
      </w:r>
    </w:p>
    <w:p w:rsidR="006B01F5" w:rsidRDefault="006B01F5" w:rsidP="006D2448">
      <w:pPr>
        <w:keepNext/>
        <w:spacing w:after="0"/>
        <w:rPr>
          <w:lang w:val="en-US"/>
        </w:rPr>
      </w:pPr>
    </w:p>
    <w:p w:rsidR="006B01F5" w:rsidRDefault="006B01F5" w:rsidP="006D2448">
      <w:pPr>
        <w:keepNext/>
        <w:spacing w:after="0"/>
        <w:rPr>
          <w:lang w:val="en-US"/>
        </w:rPr>
      </w:pPr>
      <w:r>
        <w:rPr>
          <w:lang w:val="en-US"/>
        </w:rPr>
        <w:t xml:space="preserve">Command line for </w:t>
      </w:r>
      <w:r w:rsidRPr="006B01F5">
        <w:rPr>
          <w:lang w:val="en-US"/>
        </w:rPr>
        <w:t>Mac OS</w:t>
      </w:r>
      <w:r>
        <w:rPr>
          <w:lang w:val="en-US"/>
        </w:rPr>
        <w:t>:</w:t>
      </w:r>
    </w:p>
    <w:p w:rsidR="006B01F5" w:rsidRDefault="006B01F5" w:rsidP="006D2448">
      <w:pPr>
        <w:keepNext/>
        <w:spacing w:after="0"/>
        <w:rPr>
          <w:lang w:val="en-US"/>
        </w:rPr>
      </w:pPr>
      <w:r w:rsidRPr="006B01F5">
        <w:rPr>
          <w:lang w:val="en-US"/>
        </w:rPr>
        <w:t>java -</w:t>
      </w:r>
      <w:proofErr w:type="spellStart"/>
      <w:r w:rsidRPr="006B01F5">
        <w:rPr>
          <w:lang w:val="en-US"/>
        </w:rPr>
        <w:t>Dquantb.data.path</w:t>
      </w:r>
      <w:proofErr w:type="spellEnd"/>
      <w:r w:rsidRPr="006B01F5">
        <w:rPr>
          <w:lang w:val="en-US"/>
        </w:rPr>
        <w:t>="data/" -</w:t>
      </w:r>
      <w:proofErr w:type="spellStart"/>
      <w:r w:rsidRPr="006B01F5">
        <w:rPr>
          <w:lang w:val="en-US"/>
        </w:rPr>
        <w:t>Dquantb.doc.path</w:t>
      </w:r>
      <w:proofErr w:type="spellEnd"/>
      <w:r w:rsidRPr="006B01F5">
        <w:rPr>
          <w:lang w:val="en-US"/>
        </w:rPr>
        <w:t>="docs/" -</w:t>
      </w:r>
      <w:proofErr w:type="spellStart"/>
      <w:r w:rsidRPr="006B01F5">
        <w:rPr>
          <w:lang w:val="en-US"/>
        </w:rPr>
        <w:t>Dquantb.version</w:t>
      </w:r>
      <w:proofErr w:type="spellEnd"/>
      <w:r w:rsidRPr="006B01F5">
        <w:rPr>
          <w:lang w:val="en-US"/>
        </w:rPr>
        <w:t>=4.1.0.2-20170504 -Xms512M -Xmx2G -jar quantification-4.1.0.2.jar</w:t>
      </w:r>
    </w:p>
    <w:p w:rsidR="0063461F" w:rsidRDefault="0063461F" w:rsidP="0063461F">
      <w:pPr>
        <w:pStyle w:val="1"/>
        <w:rPr>
          <w:lang w:val="en-US"/>
        </w:rPr>
      </w:pPr>
      <w:bookmarkStart w:id="18" w:name="_Toc471382084"/>
      <w:bookmarkStart w:id="19" w:name="_Toc488929345"/>
      <w:r>
        <w:rPr>
          <w:lang w:val="en-US"/>
        </w:rPr>
        <w:t>Development hints</w:t>
      </w:r>
      <w:bookmarkEnd w:id="18"/>
      <w:bookmarkEnd w:id="19"/>
    </w:p>
    <w:p w:rsidR="0063461F" w:rsidRDefault="009F0FF2" w:rsidP="0063461F">
      <w:pPr>
        <w:pStyle w:val="2"/>
        <w:rPr>
          <w:lang w:val="en-US"/>
        </w:rPr>
      </w:pPr>
      <w:bookmarkStart w:id="20" w:name="_Toc488929346"/>
      <w:r>
        <w:rPr>
          <w:lang w:val="en-US"/>
        </w:rPr>
        <w:t>Top level packages</w:t>
      </w:r>
      <w:bookmarkEnd w:id="20"/>
    </w:p>
    <w:p w:rsidR="007D00B0" w:rsidRDefault="00632451" w:rsidP="007D00B0">
      <w:pPr>
        <w:rPr>
          <w:lang w:val="en-US"/>
        </w:rPr>
      </w:pPr>
      <w:r>
        <w:rPr>
          <w:lang w:val="en-US"/>
        </w:rPr>
        <w:tab/>
        <w:t xml:space="preserve">Source codes </w:t>
      </w:r>
      <w:proofErr w:type="gramStart"/>
      <w:r w:rsidR="00E061B9">
        <w:rPr>
          <w:lang w:val="en-US"/>
        </w:rPr>
        <w:t>are divided</w:t>
      </w:r>
      <w:proofErr w:type="gramEnd"/>
      <w:r w:rsidR="00E061B9">
        <w:rPr>
          <w:lang w:val="en-US"/>
        </w:rPr>
        <w:t xml:space="preserve"> by</w:t>
      </w:r>
      <w:r>
        <w:rPr>
          <w:lang w:val="en-US"/>
        </w:rPr>
        <w:t xml:space="preserve"> three main packages:</w:t>
      </w:r>
    </w:p>
    <w:tbl>
      <w:tblPr>
        <w:tblStyle w:val="a7"/>
        <w:tblW w:w="0" w:type="auto"/>
        <w:tblLook w:val="04A0" w:firstRow="1" w:lastRow="0" w:firstColumn="1" w:lastColumn="0" w:noHBand="0" w:noVBand="1"/>
      </w:tblPr>
      <w:tblGrid>
        <w:gridCol w:w="2689"/>
        <w:gridCol w:w="6656"/>
      </w:tblGrid>
      <w:tr w:rsidR="00E02D19" w:rsidTr="00880C99">
        <w:trPr>
          <w:cantSplit/>
        </w:trPr>
        <w:tc>
          <w:tcPr>
            <w:tcW w:w="2689" w:type="dxa"/>
          </w:tcPr>
          <w:p w:rsidR="00E02D19" w:rsidRPr="00E02D19" w:rsidRDefault="00E02D19" w:rsidP="00E02D19">
            <w:pPr>
              <w:jc w:val="center"/>
              <w:rPr>
                <w:b/>
                <w:lang w:val="en-US"/>
              </w:rPr>
            </w:pPr>
            <w:r w:rsidRPr="00E02D19">
              <w:rPr>
                <w:b/>
                <w:lang w:val="en-US"/>
              </w:rPr>
              <w:t>Package</w:t>
            </w:r>
          </w:p>
        </w:tc>
        <w:tc>
          <w:tcPr>
            <w:tcW w:w="6656" w:type="dxa"/>
          </w:tcPr>
          <w:p w:rsidR="00E02D19" w:rsidRPr="00E02D19" w:rsidRDefault="00E02D19" w:rsidP="00E02D19">
            <w:pPr>
              <w:jc w:val="center"/>
              <w:rPr>
                <w:b/>
                <w:lang w:val="en-US"/>
              </w:rPr>
            </w:pPr>
            <w:r w:rsidRPr="00E02D19">
              <w:rPr>
                <w:b/>
                <w:lang w:val="en-US"/>
              </w:rPr>
              <w:t>Purpose</w:t>
            </w:r>
          </w:p>
        </w:tc>
      </w:tr>
      <w:tr w:rsidR="00E02D19" w:rsidRPr="004A3C16" w:rsidTr="00E02D19">
        <w:tc>
          <w:tcPr>
            <w:tcW w:w="2689" w:type="dxa"/>
          </w:tcPr>
          <w:p w:rsidR="00E02D19" w:rsidRDefault="00E02D19" w:rsidP="007D00B0">
            <w:pPr>
              <w:rPr>
                <w:lang w:val="en-US"/>
              </w:rPr>
            </w:pPr>
            <w:proofErr w:type="spellStart"/>
            <w:r>
              <w:rPr>
                <w:lang w:val="en-US"/>
              </w:rPr>
              <w:t>org.msh.quantb.model</w:t>
            </w:r>
            <w:proofErr w:type="spellEnd"/>
          </w:p>
        </w:tc>
        <w:tc>
          <w:tcPr>
            <w:tcW w:w="6656" w:type="dxa"/>
          </w:tcPr>
          <w:p w:rsidR="00E02D19" w:rsidRDefault="007B2681" w:rsidP="004A3C16">
            <w:pPr>
              <w:rPr>
                <w:lang w:val="en-US"/>
              </w:rPr>
            </w:pPr>
            <w:r w:rsidRPr="007B2681">
              <w:rPr>
                <w:lang w:val="en-US"/>
              </w:rPr>
              <w:t>Java API for XML Binding (JAXB), version 2+, generates to this package Java codes</w:t>
            </w:r>
            <w:r w:rsidR="004A3C16">
              <w:rPr>
                <w:lang w:val="en-US"/>
              </w:rPr>
              <w:t xml:space="preserve"> that are Data Model</w:t>
            </w:r>
            <w:r w:rsidRPr="007B2681">
              <w:rPr>
                <w:lang w:val="en-US"/>
              </w:rPr>
              <w:t>. Sources are XML schemas from “</w:t>
            </w:r>
            <w:proofErr w:type="spellStart"/>
            <w:r w:rsidRPr="007B2681">
              <w:rPr>
                <w:lang w:val="en-US"/>
              </w:rPr>
              <w:t>src</w:t>
            </w:r>
            <w:proofErr w:type="spellEnd"/>
            <w:r w:rsidRPr="007B2681">
              <w:rPr>
                <w:lang w:val="en-US"/>
              </w:rPr>
              <w:t>/main/resources”</w:t>
            </w:r>
          </w:p>
        </w:tc>
      </w:tr>
      <w:tr w:rsidR="00E02D19" w:rsidRPr="00A45FC5" w:rsidTr="00E02D19">
        <w:tc>
          <w:tcPr>
            <w:tcW w:w="2689" w:type="dxa"/>
          </w:tcPr>
          <w:p w:rsidR="00E02D19" w:rsidRDefault="00E02D19" w:rsidP="007D00B0">
            <w:pPr>
              <w:rPr>
                <w:lang w:val="en-US"/>
              </w:rPr>
            </w:pPr>
            <w:r>
              <w:rPr>
                <w:lang w:val="en-US"/>
              </w:rPr>
              <w:t>org.msh.quantb.services</w:t>
            </w:r>
          </w:p>
        </w:tc>
        <w:tc>
          <w:tcPr>
            <w:tcW w:w="6656" w:type="dxa"/>
          </w:tcPr>
          <w:p w:rsidR="00E02D19" w:rsidRPr="007B2681" w:rsidRDefault="004A3C16" w:rsidP="00D74062">
            <w:pPr>
              <w:rPr>
                <w:lang w:val="en-US"/>
              </w:rPr>
            </w:pPr>
            <w:r>
              <w:rPr>
                <w:lang w:val="en-US"/>
              </w:rPr>
              <w:t>C</w:t>
            </w:r>
            <w:r w:rsidR="007B2681" w:rsidRPr="007B2681">
              <w:rPr>
                <w:lang w:val="en-US"/>
              </w:rPr>
              <w:t>alculators</w:t>
            </w:r>
            <w:r>
              <w:rPr>
                <w:lang w:val="en-US"/>
              </w:rPr>
              <w:t xml:space="preserve">, </w:t>
            </w:r>
            <w:r w:rsidR="004B7350">
              <w:rPr>
                <w:lang w:val="en-US"/>
              </w:rPr>
              <w:t xml:space="preserve">validators, </w:t>
            </w:r>
            <w:r w:rsidR="00D74062">
              <w:rPr>
                <w:lang w:val="en-US"/>
              </w:rPr>
              <w:t>controllers</w:t>
            </w:r>
            <w:r w:rsidR="007B2681" w:rsidRPr="007B2681">
              <w:rPr>
                <w:lang w:val="en-US"/>
              </w:rPr>
              <w:t xml:space="preserve"> and Excel related codes</w:t>
            </w:r>
          </w:p>
        </w:tc>
      </w:tr>
      <w:tr w:rsidR="00E02D19" w:rsidRPr="000D2D29" w:rsidTr="00E02D19">
        <w:tc>
          <w:tcPr>
            <w:tcW w:w="2689" w:type="dxa"/>
          </w:tcPr>
          <w:p w:rsidR="00E02D19" w:rsidRDefault="00E02D19" w:rsidP="007D00B0">
            <w:pPr>
              <w:rPr>
                <w:lang w:val="en-US"/>
              </w:rPr>
            </w:pPr>
            <w:proofErr w:type="spellStart"/>
            <w:r>
              <w:rPr>
                <w:lang w:val="en-US"/>
              </w:rPr>
              <w:t>org.msh.quantb.view</w:t>
            </w:r>
            <w:proofErr w:type="spellEnd"/>
          </w:p>
        </w:tc>
        <w:tc>
          <w:tcPr>
            <w:tcW w:w="6656" w:type="dxa"/>
          </w:tcPr>
          <w:p w:rsidR="00E02D19" w:rsidRDefault="007B2681" w:rsidP="007D00B0">
            <w:pPr>
              <w:rPr>
                <w:lang w:val="en-US"/>
              </w:rPr>
            </w:pPr>
            <w:r w:rsidRPr="007B2681">
              <w:rPr>
                <w:lang w:val="en-US"/>
              </w:rPr>
              <w:t>Swing UI related codes</w:t>
            </w:r>
          </w:p>
        </w:tc>
      </w:tr>
    </w:tbl>
    <w:p w:rsidR="00E02D19" w:rsidRDefault="00E02D19" w:rsidP="007D00B0">
      <w:pPr>
        <w:rPr>
          <w:lang w:val="en-US"/>
        </w:rPr>
      </w:pPr>
    </w:p>
    <w:p w:rsidR="00801AEC" w:rsidRDefault="009B080C" w:rsidP="00801AEC">
      <w:pPr>
        <w:pStyle w:val="2"/>
        <w:rPr>
          <w:lang w:val="en-US"/>
        </w:rPr>
      </w:pPr>
      <w:bookmarkStart w:id="21" w:name="_Toc488929347"/>
      <w:r>
        <w:rPr>
          <w:lang w:val="en-US"/>
        </w:rPr>
        <w:t>Data</w:t>
      </w:r>
      <w:r w:rsidR="008D2F49">
        <w:rPr>
          <w:lang w:val="en-US"/>
        </w:rPr>
        <w:t xml:space="preserve"> Model</w:t>
      </w:r>
      <w:r w:rsidR="00623A53">
        <w:rPr>
          <w:lang w:val="en-US"/>
        </w:rPr>
        <w:t xml:space="preserve"> </w:t>
      </w:r>
      <w:r w:rsidR="009728D9">
        <w:rPr>
          <w:lang w:val="en-US"/>
        </w:rPr>
        <w:t>(</w:t>
      </w:r>
      <w:proofErr w:type="spellStart"/>
      <w:r w:rsidR="00604AFD">
        <w:rPr>
          <w:lang w:val="en-US"/>
        </w:rPr>
        <w:t>org.msh.quantb.model</w:t>
      </w:r>
      <w:proofErr w:type="spellEnd"/>
      <w:r w:rsidR="009728D9">
        <w:rPr>
          <w:lang w:val="en-US"/>
        </w:rPr>
        <w:t>)</w:t>
      </w:r>
      <w:bookmarkEnd w:id="21"/>
    </w:p>
    <w:p w:rsidR="00801AEC" w:rsidRPr="00801AEC" w:rsidRDefault="00801AEC" w:rsidP="00801AEC">
      <w:pPr>
        <w:pStyle w:val="3"/>
        <w:rPr>
          <w:lang w:val="en-US"/>
        </w:rPr>
      </w:pPr>
      <w:bookmarkStart w:id="22" w:name="_Toc488929348"/>
      <w:r>
        <w:rPr>
          <w:lang w:val="en-US"/>
        </w:rPr>
        <w:t>Data structure</w:t>
      </w:r>
      <w:bookmarkEnd w:id="22"/>
    </w:p>
    <w:p w:rsidR="009728D9" w:rsidRDefault="009728D9" w:rsidP="009728D9">
      <w:pPr>
        <w:rPr>
          <w:lang w:val="en-US"/>
        </w:rPr>
      </w:pPr>
      <w:r>
        <w:rPr>
          <w:lang w:val="en-US"/>
        </w:rPr>
        <w:tab/>
        <w:t>Current POM file contains such JAXB</w:t>
      </w:r>
      <w:r w:rsidR="008D2F49">
        <w:rPr>
          <w:lang w:val="en-US"/>
        </w:rPr>
        <w:t xml:space="preserve"> 2+</w:t>
      </w:r>
      <w:r>
        <w:rPr>
          <w:lang w:val="en-US"/>
        </w:rPr>
        <w:t xml:space="preserve"> Maven plugin configuration:</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A45FC5">
        <w:rPr>
          <w:rFonts w:ascii="Consolas" w:hAnsi="Consolas" w:cs="Consolas"/>
          <w:color w:val="000000"/>
          <w:sz w:val="20"/>
          <w:szCs w:val="20"/>
          <w:lang w:val="en-US"/>
        </w:rPr>
        <w:tab/>
      </w:r>
      <w:r w:rsidRPr="00A45FC5">
        <w:rPr>
          <w:rFonts w:ascii="Consolas" w:hAnsi="Consolas" w:cs="Consolas"/>
          <w:color w:val="000000"/>
          <w:sz w:val="20"/>
          <w:szCs w:val="20"/>
          <w:lang w:val="en-US"/>
        </w:rPr>
        <w:tab/>
      </w:r>
      <w:r w:rsidRPr="00A45FC5">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plugin</w:t>
      </w:r>
      <w:proofErr w:type="gram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groupId</w:t>
      </w:r>
      <w:proofErr w:type="spellEnd"/>
      <w:r w:rsidRPr="009728D9">
        <w:rPr>
          <w:rFonts w:ascii="Consolas" w:hAnsi="Consolas" w:cs="Consolas"/>
          <w:color w:val="008080"/>
          <w:sz w:val="20"/>
          <w:szCs w:val="20"/>
          <w:lang w:val="en-US"/>
        </w:rPr>
        <w:t>&gt;</w:t>
      </w:r>
      <w:r w:rsidRPr="009728D9">
        <w:rPr>
          <w:rFonts w:ascii="Consolas" w:hAnsi="Consolas" w:cs="Consolas"/>
          <w:color w:val="000000"/>
          <w:sz w:val="20"/>
          <w:szCs w:val="20"/>
          <w:lang w:val="en-US"/>
        </w:rPr>
        <w:t>org.jvnet.jaxb2.maven2</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groupId</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artifactId</w:t>
      </w:r>
      <w:proofErr w:type="spellEnd"/>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u w:val="single"/>
          <w:lang w:val="en-US"/>
        </w:rPr>
        <w:t>maven</w:t>
      </w:r>
      <w:r w:rsidRPr="009728D9">
        <w:rPr>
          <w:rFonts w:ascii="Consolas" w:hAnsi="Consolas" w:cs="Consolas"/>
          <w:color w:val="000000"/>
          <w:sz w:val="20"/>
          <w:szCs w:val="20"/>
          <w:lang w:val="en-US"/>
        </w:rPr>
        <w:t>-jaxb2-</w:t>
      </w:r>
      <w:r w:rsidRPr="009728D9">
        <w:rPr>
          <w:rFonts w:ascii="Consolas" w:hAnsi="Consolas" w:cs="Consolas"/>
          <w:color w:val="000000"/>
          <w:sz w:val="20"/>
          <w:szCs w:val="20"/>
          <w:u w:val="single"/>
          <w:lang w:val="en-US"/>
        </w:rPr>
        <w:t>plugin</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artifactId</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version</w:t>
      </w:r>
      <w:r w:rsidRPr="009728D9">
        <w:rPr>
          <w:rFonts w:ascii="Consolas" w:hAnsi="Consolas" w:cs="Consolas"/>
          <w:color w:val="008080"/>
          <w:sz w:val="20"/>
          <w:szCs w:val="20"/>
          <w:lang w:val="en-US"/>
        </w:rPr>
        <w:t>&gt;</w:t>
      </w:r>
      <w:r w:rsidRPr="009728D9">
        <w:rPr>
          <w:rFonts w:ascii="Consolas" w:hAnsi="Consolas" w:cs="Consolas"/>
          <w:color w:val="000000"/>
          <w:sz w:val="20"/>
          <w:szCs w:val="20"/>
          <w:lang w:val="en-US"/>
        </w:rPr>
        <w:t>0.8.2</w:t>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version</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executions</w:t>
      </w:r>
      <w:proofErr w:type="gram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execution</w:t>
      </w:r>
      <w:proofErr w:type="gram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id</w:t>
      </w:r>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1</w:t>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id</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phase</w:t>
      </w:r>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generate-sources</w:t>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phase</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goals</w:t>
      </w:r>
      <w:proofErr w:type="gram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goal</w:t>
      </w:r>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generate</w:t>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goal</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goals</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execution</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execution</w:t>
      </w:r>
      <w:proofErr w:type="gram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id</w:t>
      </w:r>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2</w:t>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id</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phase</w:t>
      </w:r>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test</w:t>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phase</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goals</w:t>
      </w:r>
      <w:proofErr w:type="gram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goal</w:t>
      </w:r>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generate</w:t>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goal</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lastRenderedPageBreak/>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goals</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execution</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r w:rsidRPr="009728D9">
        <w:rPr>
          <w:rFonts w:ascii="Consolas" w:hAnsi="Consolas" w:cs="Consolas"/>
          <w:color w:val="3F7F7F"/>
          <w:sz w:val="20"/>
          <w:szCs w:val="20"/>
          <w:lang w:val="en-US"/>
        </w:rPr>
        <w:t>executions</w:t>
      </w:r>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gramStart"/>
      <w:r w:rsidRPr="009728D9">
        <w:rPr>
          <w:rFonts w:ascii="Consolas" w:hAnsi="Consolas" w:cs="Consolas"/>
          <w:color w:val="3F7F7F"/>
          <w:sz w:val="20"/>
          <w:szCs w:val="20"/>
          <w:lang w:val="en-US"/>
        </w:rPr>
        <w:t>configuration</w:t>
      </w:r>
      <w:proofErr w:type="gramEnd"/>
      <w:r w:rsidRPr="009728D9">
        <w:rPr>
          <w:rFonts w:ascii="Consolas" w:hAnsi="Consolas" w:cs="Consolas"/>
          <w:color w:val="008080"/>
          <w:sz w:val="20"/>
          <w:szCs w:val="20"/>
          <w:lang w:val="en-US"/>
        </w:rPr>
        <w:t>&gt;</w:t>
      </w:r>
    </w:p>
    <w:p w:rsidR="009728D9" w:rsidRPr="009728D9" w:rsidRDefault="007824D5" w:rsidP="009728D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009728D9" w:rsidRPr="009728D9">
        <w:rPr>
          <w:rFonts w:ascii="Consolas" w:hAnsi="Consolas" w:cs="Consolas"/>
          <w:color w:val="008080"/>
          <w:sz w:val="20"/>
          <w:szCs w:val="20"/>
          <w:lang w:val="en-US"/>
        </w:rPr>
        <w:t>&lt;</w:t>
      </w:r>
      <w:proofErr w:type="spellStart"/>
      <w:proofErr w:type="gramStart"/>
      <w:r w:rsidR="009728D9" w:rsidRPr="009728D9">
        <w:rPr>
          <w:rFonts w:ascii="Consolas" w:hAnsi="Consolas" w:cs="Consolas"/>
          <w:color w:val="3F7F7F"/>
          <w:sz w:val="20"/>
          <w:szCs w:val="20"/>
          <w:lang w:val="en-US"/>
        </w:rPr>
        <w:t>schemaDirectory</w:t>
      </w:r>
      <w:proofErr w:type="spellEnd"/>
      <w:r w:rsidR="009728D9" w:rsidRPr="009728D9">
        <w:rPr>
          <w:rFonts w:ascii="Consolas" w:hAnsi="Consolas" w:cs="Consolas"/>
          <w:color w:val="008080"/>
          <w:sz w:val="20"/>
          <w:szCs w:val="20"/>
          <w:lang w:val="en-US"/>
        </w:rPr>
        <w:t>&gt;</w:t>
      </w:r>
      <w:proofErr w:type="spellStart"/>
      <w:proofErr w:type="gramEnd"/>
      <w:r w:rsidR="009728D9" w:rsidRPr="009728D9">
        <w:rPr>
          <w:rFonts w:ascii="Consolas" w:hAnsi="Consolas" w:cs="Consolas"/>
          <w:color w:val="000000"/>
          <w:sz w:val="20"/>
          <w:szCs w:val="20"/>
          <w:lang w:val="en-US"/>
        </w:rPr>
        <w:t>src</w:t>
      </w:r>
      <w:proofErr w:type="spellEnd"/>
      <w:r w:rsidR="009728D9" w:rsidRPr="009728D9">
        <w:rPr>
          <w:rFonts w:ascii="Consolas" w:hAnsi="Consolas" w:cs="Consolas"/>
          <w:color w:val="000000"/>
          <w:sz w:val="20"/>
          <w:szCs w:val="20"/>
          <w:lang w:val="en-US"/>
        </w:rPr>
        <w:t>/main/resources</w:t>
      </w:r>
      <w:r w:rsidR="009728D9" w:rsidRPr="009728D9">
        <w:rPr>
          <w:rFonts w:ascii="Consolas" w:hAnsi="Consolas" w:cs="Consolas"/>
          <w:color w:val="008080"/>
          <w:sz w:val="20"/>
          <w:szCs w:val="20"/>
          <w:lang w:val="en-US"/>
        </w:rPr>
        <w:t>&lt;/</w:t>
      </w:r>
      <w:proofErr w:type="spellStart"/>
      <w:r w:rsidR="009728D9" w:rsidRPr="009728D9">
        <w:rPr>
          <w:rFonts w:ascii="Consolas" w:hAnsi="Consolas" w:cs="Consolas"/>
          <w:color w:val="3F7F7F"/>
          <w:sz w:val="20"/>
          <w:szCs w:val="20"/>
          <w:lang w:val="en-US"/>
        </w:rPr>
        <w:t>schemaDirectory</w:t>
      </w:r>
      <w:proofErr w:type="spellEnd"/>
      <w:r w:rsidR="009728D9"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generateDirectory</w:t>
      </w:r>
      <w:proofErr w:type="spellEnd"/>
      <w:r w:rsidRPr="009728D9">
        <w:rPr>
          <w:rFonts w:ascii="Consolas" w:hAnsi="Consolas" w:cs="Consolas"/>
          <w:color w:val="008080"/>
          <w:sz w:val="20"/>
          <w:szCs w:val="20"/>
          <w:lang w:val="en-US"/>
        </w:rPr>
        <w:t>&gt;</w:t>
      </w:r>
      <w:proofErr w:type="spellStart"/>
      <w:proofErr w:type="gramEnd"/>
      <w:r w:rsidRPr="009728D9">
        <w:rPr>
          <w:rFonts w:ascii="Consolas" w:hAnsi="Consolas" w:cs="Consolas"/>
          <w:color w:val="000000"/>
          <w:sz w:val="20"/>
          <w:szCs w:val="20"/>
          <w:lang w:val="en-US"/>
        </w:rPr>
        <w:t>src</w:t>
      </w:r>
      <w:proofErr w:type="spellEnd"/>
      <w:r w:rsidRPr="009728D9">
        <w:rPr>
          <w:rFonts w:ascii="Consolas" w:hAnsi="Consolas" w:cs="Consolas"/>
          <w:color w:val="000000"/>
          <w:sz w:val="20"/>
          <w:szCs w:val="20"/>
          <w:lang w:val="en-US"/>
        </w:rPr>
        <w:t>/main/java</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generateDirectory</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includeSchemas</w:t>
      </w:r>
      <w:proofErr w:type="spellEnd"/>
      <w:proofErr w:type="gram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DataTypes.xsd</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MedicineDic.xsd</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RegimenDic.xsd</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Forecast.xsd</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ErrorLog.xsd</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proofErr w:type="gram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roofErr w:type="gramEnd"/>
      <w:r w:rsidRPr="009728D9">
        <w:rPr>
          <w:rFonts w:ascii="Consolas" w:hAnsi="Consolas" w:cs="Consolas"/>
          <w:color w:val="000000"/>
          <w:sz w:val="20"/>
          <w:szCs w:val="20"/>
          <w:lang w:val="en-US"/>
        </w:rPr>
        <w:t>Locale.xsd</w:t>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includeSchema</w:t>
      </w:r>
      <w:proofErr w:type="spellEnd"/>
      <w:r w:rsidRPr="009728D9">
        <w:rPr>
          <w:rFonts w:ascii="Consolas" w:hAnsi="Consolas" w:cs="Consolas"/>
          <w:color w:val="008080"/>
          <w:sz w:val="20"/>
          <w:szCs w:val="20"/>
          <w:lang w:val="en-US"/>
        </w:rPr>
        <w:t>&gt;</w:t>
      </w:r>
    </w:p>
    <w:p w:rsidR="009728D9" w:rsidRPr="009728D9"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8080"/>
          <w:sz w:val="20"/>
          <w:szCs w:val="20"/>
          <w:lang w:val="en-US"/>
        </w:rPr>
        <w:t>&lt;/</w:t>
      </w:r>
      <w:proofErr w:type="spellStart"/>
      <w:r w:rsidRPr="009728D9">
        <w:rPr>
          <w:rFonts w:ascii="Consolas" w:hAnsi="Consolas" w:cs="Consolas"/>
          <w:color w:val="3F7F7F"/>
          <w:sz w:val="20"/>
          <w:szCs w:val="20"/>
          <w:lang w:val="en-US"/>
        </w:rPr>
        <w:t>includeSchemas</w:t>
      </w:r>
      <w:proofErr w:type="spellEnd"/>
      <w:r w:rsidRPr="009728D9">
        <w:rPr>
          <w:rFonts w:ascii="Consolas" w:hAnsi="Consolas" w:cs="Consolas"/>
          <w:color w:val="008080"/>
          <w:sz w:val="20"/>
          <w:szCs w:val="20"/>
          <w:lang w:val="en-US"/>
        </w:rPr>
        <w:t>&gt;</w:t>
      </w:r>
    </w:p>
    <w:p w:rsidR="009728D9" w:rsidRPr="00771B90" w:rsidRDefault="009728D9" w:rsidP="009728D9">
      <w:pPr>
        <w:autoSpaceDE w:val="0"/>
        <w:autoSpaceDN w:val="0"/>
        <w:adjustRightInd w:val="0"/>
        <w:spacing w:after="0" w:line="240" w:lineRule="auto"/>
        <w:rPr>
          <w:rFonts w:ascii="Consolas" w:hAnsi="Consolas" w:cs="Consolas"/>
          <w:sz w:val="20"/>
          <w:szCs w:val="20"/>
          <w:lang w:val="en-US"/>
        </w:rPr>
      </w:pP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9728D9">
        <w:rPr>
          <w:rFonts w:ascii="Consolas" w:hAnsi="Consolas" w:cs="Consolas"/>
          <w:color w:val="000000"/>
          <w:sz w:val="20"/>
          <w:szCs w:val="20"/>
          <w:lang w:val="en-US"/>
        </w:rPr>
        <w:tab/>
      </w:r>
      <w:r w:rsidRPr="00771B90">
        <w:rPr>
          <w:rFonts w:ascii="Consolas" w:hAnsi="Consolas" w:cs="Consolas"/>
          <w:color w:val="008080"/>
          <w:sz w:val="20"/>
          <w:szCs w:val="20"/>
          <w:lang w:val="en-US"/>
        </w:rPr>
        <w:t>&lt;/</w:t>
      </w:r>
      <w:r w:rsidRPr="00771B90">
        <w:rPr>
          <w:rFonts w:ascii="Consolas" w:hAnsi="Consolas" w:cs="Consolas"/>
          <w:color w:val="3F7F7F"/>
          <w:sz w:val="20"/>
          <w:szCs w:val="20"/>
          <w:lang w:val="en-US"/>
        </w:rPr>
        <w:t>configuration</w:t>
      </w:r>
      <w:r w:rsidRPr="00771B90">
        <w:rPr>
          <w:rFonts w:ascii="Consolas" w:hAnsi="Consolas" w:cs="Consolas"/>
          <w:color w:val="008080"/>
          <w:sz w:val="20"/>
          <w:szCs w:val="20"/>
          <w:lang w:val="en-US"/>
        </w:rPr>
        <w:t>&gt;</w:t>
      </w:r>
    </w:p>
    <w:p w:rsidR="009728D9" w:rsidRPr="009728D9" w:rsidRDefault="009728D9" w:rsidP="009728D9">
      <w:pPr>
        <w:rPr>
          <w:lang w:val="en-US"/>
        </w:rPr>
      </w:pPr>
      <w:r w:rsidRPr="00771B90">
        <w:rPr>
          <w:rFonts w:ascii="Consolas" w:hAnsi="Consolas" w:cs="Consolas"/>
          <w:color w:val="000000"/>
          <w:sz w:val="20"/>
          <w:szCs w:val="20"/>
          <w:lang w:val="en-US"/>
        </w:rPr>
        <w:tab/>
      </w:r>
      <w:r w:rsidRPr="00771B90">
        <w:rPr>
          <w:rFonts w:ascii="Consolas" w:hAnsi="Consolas" w:cs="Consolas"/>
          <w:color w:val="000000"/>
          <w:sz w:val="20"/>
          <w:szCs w:val="20"/>
          <w:lang w:val="en-US"/>
        </w:rPr>
        <w:tab/>
      </w:r>
      <w:r w:rsidRPr="00771B90">
        <w:rPr>
          <w:rFonts w:ascii="Consolas" w:hAnsi="Consolas" w:cs="Consolas"/>
          <w:color w:val="000000"/>
          <w:sz w:val="20"/>
          <w:szCs w:val="20"/>
          <w:lang w:val="en-US"/>
        </w:rPr>
        <w:tab/>
      </w:r>
      <w:r w:rsidRPr="00771B90">
        <w:rPr>
          <w:rFonts w:ascii="Consolas" w:hAnsi="Consolas" w:cs="Consolas"/>
          <w:color w:val="008080"/>
          <w:sz w:val="20"/>
          <w:szCs w:val="20"/>
          <w:lang w:val="en-US"/>
        </w:rPr>
        <w:t>&lt;/</w:t>
      </w:r>
      <w:r w:rsidRPr="00771B90">
        <w:rPr>
          <w:rFonts w:ascii="Consolas" w:hAnsi="Consolas" w:cs="Consolas"/>
          <w:color w:val="3F7F7F"/>
          <w:sz w:val="20"/>
          <w:szCs w:val="20"/>
          <w:lang w:val="en-US"/>
        </w:rPr>
        <w:t>plugin</w:t>
      </w:r>
      <w:r w:rsidRPr="00771B90">
        <w:rPr>
          <w:rFonts w:ascii="Consolas" w:hAnsi="Consolas" w:cs="Consolas"/>
          <w:color w:val="008080"/>
          <w:sz w:val="20"/>
          <w:szCs w:val="20"/>
          <w:lang w:val="en-US"/>
        </w:rPr>
        <w:t>&gt;</w:t>
      </w:r>
    </w:p>
    <w:p w:rsidR="009728D9" w:rsidRDefault="00771B90" w:rsidP="009728D9">
      <w:pPr>
        <w:rPr>
          <w:lang w:val="en-US"/>
        </w:rPr>
      </w:pPr>
      <w:r>
        <w:rPr>
          <w:lang w:val="en-US"/>
        </w:rPr>
        <w:t xml:space="preserve">Folder </w:t>
      </w:r>
      <w:r w:rsidR="00820B31">
        <w:rPr>
          <w:lang w:val="en-US"/>
        </w:rPr>
        <w:t>“</w:t>
      </w:r>
      <w:proofErr w:type="spellStart"/>
      <w:r>
        <w:rPr>
          <w:lang w:val="en-US"/>
        </w:rPr>
        <w:t>src</w:t>
      </w:r>
      <w:proofErr w:type="spellEnd"/>
      <w:r>
        <w:rPr>
          <w:lang w:val="en-US"/>
        </w:rPr>
        <w:t>/main/resources</w:t>
      </w:r>
      <w:r w:rsidR="00820B31">
        <w:rPr>
          <w:lang w:val="en-US"/>
        </w:rPr>
        <w:t>”</w:t>
      </w:r>
      <w:r>
        <w:rPr>
          <w:lang w:val="en-US"/>
        </w:rPr>
        <w:t xml:space="preserve"> contains such schemas</w:t>
      </w:r>
    </w:p>
    <w:tbl>
      <w:tblPr>
        <w:tblStyle w:val="a7"/>
        <w:tblW w:w="0" w:type="auto"/>
        <w:tblLook w:val="04A0" w:firstRow="1" w:lastRow="0" w:firstColumn="1" w:lastColumn="0" w:noHBand="0" w:noVBand="1"/>
      </w:tblPr>
      <w:tblGrid>
        <w:gridCol w:w="2263"/>
        <w:gridCol w:w="7082"/>
      </w:tblGrid>
      <w:tr w:rsidR="00771B90" w:rsidRPr="00A45FC5" w:rsidTr="00771B90">
        <w:tc>
          <w:tcPr>
            <w:tcW w:w="2263" w:type="dxa"/>
          </w:tcPr>
          <w:p w:rsidR="00771B90" w:rsidRDefault="00771B90" w:rsidP="009728D9">
            <w:pPr>
              <w:rPr>
                <w:lang w:val="en-US"/>
              </w:rPr>
            </w:pPr>
            <w:r w:rsidRPr="00771B90">
              <w:rPr>
                <w:lang w:val="en-US"/>
              </w:rPr>
              <w:t>DataTypes.xsd</w:t>
            </w:r>
          </w:p>
        </w:tc>
        <w:tc>
          <w:tcPr>
            <w:tcW w:w="7082" w:type="dxa"/>
          </w:tcPr>
          <w:p w:rsidR="00771B90" w:rsidRDefault="00B6732C" w:rsidP="009728D9">
            <w:pPr>
              <w:rPr>
                <w:lang w:val="en-US"/>
              </w:rPr>
            </w:pPr>
            <w:r w:rsidRPr="00B6732C">
              <w:rPr>
                <w:lang w:val="en-US"/>
              </w:rPr>
              <w:t>This schema contains definitions of common complex XML types that are using in other schemas</w:t>
            </w:r>
          </w:p>
        </w:tc>
      </w:tr>
      <w:tr w:rsidR="00771B90" w:rsidRPr="00A45FC5" w:rsidTr="00771B90">
        <w:tc>
          <w:tcPr>
            <w:tcW w:w="2263" w:type="dxa"/>
          </w:tcPr>
          <w:p w:rsidR="00771B90" w:rsidRDefault="00771B90" w:rsidP="009728D9">
            <w:pPr>
              <w:rPr>
                <w:lang w:val="en-US"/>
              </w:rPr>
            </w:pPr>
            <w:r w:rsidRPr="00771B90">
              <w:rPr>
                <w:lang w:val="en-US"/>
              </w:rPr>
              <w:t>MedicineDic.xsd</w:t>
            </w:r>
          </w:p>
        </w:tc>
        <w:tc>
          <w:tcPr>
            <w:tcW w:w="7082" w:type="dxa"/>
          </w:tcPr>
          <w:p w:rsidR="00771B90" w:rsidRDefault="00B6732C" w:rsidP="009728D9">
            <w:pPr>
              <w:rPr>
                <w:lang w:val="en-US"/>
              </w:rPr>
            </w:pPr>
            <w:r w:rsidRPr="00B6732C">
              <w:rPr>
                <w:lang w:val="en-US"/>
              </w:rPr>
              <w:t>Medicines Dictionary</w:t>
            </w:r>
          </w:p>
        </w:tc>
      </w:tr>
      <w:tr w:rsidR="00771B90" w:rsidRPr="00A45FC5" w:rsidTr="00771B90">
        <w:tc>
          <w:tcPr>
            <w:tcW w:w="2263" w:type="dxa"/>
          </w:tcPr>
          <w:p w:rsidR="00771B90" w:rsidRDefault="00771B90" w:rsidP="009728D9">
            <w:pPr>
              <w:rPr>
                <w:lang w:val="en-US"/>
              </w:rPr>
            </w:pPr>
            <w:r w:rsidRPr="009728D9">
              <w:rPr>
                <w:rFonts w:ascii="Consolas" w:hAnsi="Consolas" w:cs="Consolas"/>
                <w:color w:val="000000"/>
                <w:sz w:val="20"/>
                <w:szCs w:val="20"/>
                <w:lang w:val="en-US"/>
              </w:rPr>
              <w:t>RegimenDic.xsd</w:t>
            </w:r>
          </w:p>
        </w:tc>
        <w:tc>
          <w:tcPr>
            <w:tcW w:w="7082" w:type="dxa"/>
          </w:tcPr>
          <w:p w:rsidR="00771B90" w:rsidRDefault="00B6732C" w:rsidP="009728D9">
            <w:pPr>
              <w:rPr>
                <w:lang w:val="en-US"/>
              </w:rPr>
            </w:pPr>
            <w:r w:rsidRPr="00B6732C">
              <w:rPr>
                <w:lang w:val="en-US"/>
              </w:rPr>
              <w:t>Regimens Dictionary</w:t>
            </w:r>
          </w:p>
        </w:tc>
      </w:tr>
      <w:tr w:rsidR="00771B90" w:rsidRPr="00A45FC5" w:rsidTr="00771B90">
        <w:tc>
          <w:tcPr>
            <w:tcW w:w="2263" w:type="dxa"/>
          </w:tcPr>
          <w:p w:rsidR="00771B90" w:rsidRDefault="00771B90" w:rsidP="009728D9">
            <w:pPr>
              <w:rPr>
                <w:lang w:val="en-US"/>
              </w:rPr>
            </w:pPr>
            <w:r w:rsidRPr="009728D9">
              <w:rPr>
                <w:rFonts w:ascii="Consolas" w:hAnsi="Consolas" w:cs="Consolas"/>
                <w:color w:val="000000"/>
                <w:sz w:val="20"/>
                <w:szCs w:val="20"/>
                <w:lang w:val="en-US"/>
              </w:rPr>
              <w:t>Forecast.xsd</w:t>
            </w:r>
          </w:p>
        </w:tc>
        <w:tc>
          <w:tcPr>
            <w:tcW w:w="7082" w:type="dxa"/>
          </w:tcPr>
          <w:p w:rsidR="00771B90" w:rsidRDefault="00F4594B" w:rsidP="00F4594B">
            <w:pPr>
              <w:rPr>
                <w:lang w:val="en-US"/>
              </w:rPr>
            </w:pPr>
            <w:r>
              <w:rPr>
                <w:lang w:val="en-US"/>
              </w:rPr>
              <w:t>Contain</w:t>
            </w:r>
            <w:r w:rsidR="00474285" w:rsidRPr="00474285">
              <w:rPr>
                <w:lang w:val="en-US"/>
              </w:rPr>
              <w:t xml:space="preserve"> definitions of </w:t>
            </w:r>
            <w:r>
              <w:rPr>
                <w:lang w:val="en-US"/>
              </w:rPr>
              <w:t>Quantification</w:t>
            </w:r>
            <w:r w:rsidR="00474285" w:rsidRPr="00474285">
              <w:rPr>
                <w:lang w:val="en-US"/>
              </w:rPr>
              <w:t xml:space="preserve"> related complex types and </w:t>
            </w:r>
            <w:r>
              <w:rPr>
                <w:lang w:val="en-US"/>
              </w:rPr>
              <w:t>Quantification</w:t>
            </w:r>
            <w:r w:rsidR="00474285" w:rsidRPr="00474285">
              <w:rPr>
                <w:lang w:val="en-US"/>
              </w:rPr>
              <w:t xml:space="preserve"> itself</w:t>
            </w:r>
          </w:p>
        </w:tc>
      </w:tr>
      <w:tr w:rsidR="00771B90" w:rsidRPr="00A45FC5" w:rsidTr="00771B90">
        <w:tc>
          <w:tcPr>
            <w:tcW w:w="2263" w:type="dxa"/>
          </w:tcPr>
          <w:p w:rsidR="00771B90" w:rsidRPr="009728D9" w:rsidRDefault="00FA153A" w:rsidP="009728D9">
            <w:pPr>
              <w:rPr>
                <w:rFonts w:ascii="Consolas" w:hAnsi="Consolas" w:cs="Consolas"/>
                <w:color w:val="000000"/>
                <w:sz w:val="20"/>
                <w:szCs w:val="20"/>
                <w:lang w:val="en-US"/>
              </w:rPr>
            </w:pPr>
            <w:r w:rsidRPr="009728D9">
              <w:rPr>
                <w:rFonts w:ascii="Consolas" w:hAnsi="Consolas" w:cs="Consolas"/>
                <w:color w:val="000000"/>
                <w:sz w:val="20"/>
                <w:szCs w:val="20"/>
                <w:lang w:val="en-US"/>
              </w:rPr>
              <w:t>ErrorLog.xsd</w:t>
            </w:r>
          </w:p>
        </w:tc>
        <w:tc>
          <w:tcPr>
            <w:tcW w:w="7082" w:type="dxa"/>
          </w:tcPr>
          <w:p w:rsidR="00771B90" w:rsidRDefault="0034738A" w:rsidP="009728D9">
            <w:pPr>
              <w:rPr>
                <w:lang w:val="en-US"/>
              </w:rPr>
            </w:pPr>
            <w:r w:rsidRPr="0034738A">
              <w:rPr>
                <w:lang w:val="en-US"/>
              </w:rPr>
              <w:t>Complex types for errors logging and Error Log itself</w:t>
            </w:r>
          </w:p>
        </w:tc>
      </w:tr>
      <w:tr w:rsidR="00FA153A" w:rsidRPr="00A45FC5" w:rsidTr="00771B90">
        <w:tc>
          <w:tcPr>
            <w:tcW w:w="2263" w:type="dxa"/>
          </w:tcPr>
          <w:p w:rsidR="00FA153A" w:rsidRPr="009728D9" w:rsidRDefault="00FA153A" w:rsidP="009728D9">
            <w:pPr>
              <w:rPr>
                <w:rFonts w:ascii="Consolas" w:hAnsi="Consolas" w:cs="Consolas"/>
                <w:color w:val="000000"/>
                <w:sz w:val="20"/>
                <w:szCs w:val="20"/>
                <w:lang w:val="en-US"/>
              </w:rPr>
            </w:pPr>
            <w:r w:rsidRPr="009728D9">
              <w:rPr>
                <w:rFonts w:ascii="Consolas" w:hAnsi="Consolas" w:cs="Consolas"/>
                <w:color w:val="000000"/>
                <w:sz w:val="20"/>
                <w:szCs w:val="20"/>
                <w:lang w:val="en-US"/>
              </w:rPr>
              <w:t>Locale.xsd</w:t>
            </w:r>
          </w:p>
        </w:tc>
        <w:tc>
          <w:tcPr>
            <w:tcW w:w="7082" w:type="dxa"/>
          </w:tcPr>
          <w:p w:rsidR="00FA153A" w:rsidRDefault="00583D3B" w:rsidP="00F4594B">
            <w:pPr>
              <w:rPr>
                <w:lang w:val="en-US"/>
              </w:rPr>
            </w:pPr>
            <w:r w:rsidRPr="00583D3B">
              <w:rPr>
                <w:lang w:val="en-US"/>
              </w:rPr>
              <w:t xml:space="preserve">This schema represents data that </w:t>
            </w:r>
            <w:r w:rsidR="00F4594B">
              <w:rPr>
                <w:lang w:val="en-US"/>
              </w:rPr>
              <w:t>stores</w:t>
            </w:r>
            <w:r w:rsidRPr="00583D3B">
              <w:rPr>
                <w:lang w:val="en-US"/>
              </w:rPr>
              <w:t xml:space="preserve"> between </w:t>
            </w:r>
            <w:proofErr w:type="spellStart"/>
            <w:r w:rsidRPr="00583D3B">
              <w:rPr>
                <w:lang w:val="en-US"/>
              </w:rPr>
              <w:t>QuanTB</w:t>
            </w:r>
            <w:proofErr w:type="spellEnd"/>
            <w:r w:rsidRPr="00583D3B">
              <w:rPr>
                <w:lang w:val="en-US"/>
              </w:rPr>
              <w:t xml:space="preserve"> runs. Such are Language, the most recent folder with Quantification data, etc</w:t>
            </w:r>
            <w:r>
              <w:rPr>
                <w:lang w:val="en-US"/>
              </w:rPr>
              <w:t>.</w:t>
            </w:r>
            <w:r w:rsidR="00F4594B">
              <w:rPr>
                <w:lang w:val="en-US"/>
              </w:rPr>
              <w:t xml:space="preserve"> Only for user’s convenience.</w:t>
            </w:r>
          </w:p>
        </w:tc>
      </w:tr>
    </w:tbl>
    <w:p w:rsidR="0083481D" w:rsidRDefault="0083481D">
      <w:pPr>
        <w:rPr>
          <w:lang w:val="en-US"/>
        </w:rPr>
      </w:pPr>
    </w:p>
    <w:p w:rsidR="00181BB2" w:rsidRDefault="00801AEC" w:rsidP="00801AEC">
      <w:pPr>
        <w:pStyle w:val="3"/>
        <w:rPr>
          <w:lang w:val="en-US"/>
        </w:rPr>
      </w:pPr>
      <w:bookmarkStart w:id="23" w:name="_Toc488929349"/>
      <w:r>
        <w:rPr>
          <w:lang w:val="en-US"/>
        </w:rPr>
        <w:t>Data Model</w:t>
      </w:r>
      <w:bookmarkEnd w:id="23"/>
    </w:p>
    <w:p w:rsidR="00D7327B" w:rsidRDefault="00801AEC" w:rsidP="00D7327B">
      <w:pPr>
        <w:ind w:firstLine="708"/>
        <w:rPr>
          <w:lang w:val="en-US"/>
        </w:rPr>
      </w:pPr>
      <w:r>
        <w:rPr>
          <w:lang w:val="en-US"/>
        </w:rPr>
        <w:t xml:space="preserve">Data Model is Java source codes that intend to access metadata and Quantifications. These </w:t>
      </w:r>
      <w:r w:rsidR="00D7327B">
        <w:rPr>
          <w:lang w:val="en-US"/>
        </w:rPr>
        <w:t>source code</w:t>
      </w:r>
      <w:r>
        <w:rPr>
          <w:lang w:val="en-US"/>
        </w:rPr>
        <w:t>s are</w:t>
      </w:r>
      <w:r w:rsidR="00D7327B">
        <w:rPr>
          <w:lang w:val="en-US"/>
        </w:rPr>
        <w:t xml:space="preserve"> under</w:t>
      </w:r>
      <w:r w:rsidR="00F8484A">
        <w:rPr>
          <w:lang w:val="en-US"/>
        </w:rPr>
        <w:t xml:space="preserve"> package “</w:t>
      </w:r>
      <w:proofErr w:type="spellStart"/>
      <w:r w:rsidR="00F8484A">
        <w:rPr>
          <w:lang w:val="en-US"/>
        </w:rPr>
        <w:t>org.msh.quantb.model</w:t>
      </w:r>
      <w:proofErr w:type="spellEnd"/>
      <w:r w:rsidR="00F8484A">
        <w:rPr>
          <w:lang w:val="en-US"/>
        </w:rPr>
        <w:t>”. Sub – packages are:</w:t>
      </w:r>
    </w:p>
    <w:p w:rsidR="00D7327B" w:rsidRPr="00160D87" w:rsidRDefault="00D7327B" w:rsidP="00D7327B">
      <w:pPr>
        <w:pStyle w:val="a5"/>
        <w:numPr>
          <w:ilvl w:val="0"/>
          <w:numId w:val="7"/>
        </w:numPr>
        <w:rPr>
          <w:lang w:val="en-US"/>
        </w:rPr>
      </w:pPr>
      <w:proofErr w:type="spellStart"/>
      <w:r w:rsidRPr="00160D87">
        <w:rPr>
          <w:lang w:val="en-US"/>
        </w:rPr>
        <w:t>errorlog</w:t>
      </w:r>
      <w:proofErr w:type="spellEnd"/>
    </w:p>
    <w:p w:rsidR="00D7327B" w:rsidRPr="00160D87" w:rsidRDefault="00D7327B" w:rsidP="00D7327B">
      <w:pPr>
        <w:pStyle w:val="a5"/>
        <w:numPr>
          <w:ilvl w:val="0"/>
          <w:numId w:val="7"/>
        </w:numPr>
        <w:rPr>
          <w:lang w:val="en-US"/>
        </w:rPr>
      </w:pPr>
      <w:r w:rsidRPr="00160D87">
        <w:rPr>
          <w:lang w:val="en-US"/>
        </w:rPr>
        <w:t>forecast</w:t>
      </w:r>
    </w:p>
    <w:p w:rsidR="00D7327B" w:rsidRPr="00160D87" w:rsidRDefault="00D7327B" w:rsidP="00D7327B">
      <w:pPr>
        <w:pStyle w:val="a5"/>
        <w:numPr>
          <w:ilvl w:val="0"/>
          <w:numId w:val="7"/>
        </w:numPr>
        <w:rPr>
          <w:lang w:val="en-US"/>
        </w:rPr>
      </w:pPr>
      <w:r w:rsidRPr="00160D87">
        <w:rPr>
          <w:lang w:val="en-US"/>
        </w:rPr>
        <w:t>gen</w:t>
      </w:r>
    </w:p>
    <w:p w:rsidR="00D7327B" w:rsidRPr="00160D87" w:rsidRDefault="00D7327B" w:rsidP="00D7327B">
      <w:pPr>
        <w:pStyle w:val="a5"/>
        <w:numPr>
          <w:ilvl w:val="0"/>
          <w:numId w:val="7"/>
        </w:numPr>
        <w:rPr>
          <w:lang w:val="en-US"/>
        </w:rPr>
      </w:pPr>
      <w:r w:rsidRPr="00160D87">
        <w:rPr>
          <w:lang w:val="en-US"/>
        </w:rPr>
        <w:t>locale</w:t>
      </w:r>
    </w:p>
    <w:p w:rsidR="00D7327B" w:rsidRPr="00D7327B" w:rsidRDefault="00D7327B" w:rsidP="00D7327B">
      <w:pPr>
        <w:pStyle w:val="a5"/>
        <w:numPr>
          <w:ilvl w:val="0"/>
          <w:numId w:val="7"/>
        </w:numPr>
        <w:rPr>
          <w:lang w:val="en-US"/>
        </w:rPr>
      </w:pPr>
      <w:r w:rsidRPr="00160D87">
        <w:rPr>
          <w:lang w:val="en-US"/>
        </w:rPr>
        <w:t>medicine</w:t>
      </w:r>
    </w:p>
    <w:p w:rsidR="00D7327B" w:rsidRPr="00D7327B" w:rsidRDefault="00D7327B" w:rsidP="00D7327B">
      <w:pPr>
        <w:rPr>
          <w:lang w:val="en-US"/>
        </w:rPr>
      </w:pPr>
      <w:r>
        <w:rPr>
          <w:lang w:val="en-US"/>
        </w:rPr>
        <w:tab/>
      </w:r>
      <w:r w:rsidR="00516DFF">
        <w:rPr>
          <w:lang w:val="en-US"/>
        </w:rPr>
        <w:t xml:space="preserve">Maven </w:t>
      </w:r>
      <w:r>
        <w:rPr>
          <w:lang w:val="en-US"/>
        </w:rPr>
        <w:t>JAXB</w:t>
      </w:r>
      <w:r w:rsidR="007E4ED9">
        <w:rPr>
          <w:lang w:val="en-US"/>
        </w:rPr>
        <w:t xml:space="preserve"> 2+</w:t>
      </w:r>
      <w:r>
        <w:rPr>
          <w:lang w:val="en-US"/>
        </w:rPr>
        <w:t xml:space="preserve"> plugin</w:t>
      </w:r>
      <w:r w:rsidR="00F8484A">
        <w:rPr>
          <w:lang w:val="en-US"/>
        </w:rPr>
        <w:t xml:space="preserve"> automatically</w:t>
      </w:r>
      <w:r>
        <w:rPr>
          <w:lang w:val="en-US"/>
        </w:rPr>
        <w:t xml:space="preserve"> generates </w:t>
      </w:r>
      <w:r w:rsidR="00F8484A">
        <w:rPr>
          <w:lang w:val="en-US"/>
        </w:rPr>
        <w:t>Data Model</w:t>
      </w:r>
      <w:r>
        <w:rPr>
          <w:lang w:val="en-US"/>
        </w:rPr>
        <w:t xml:space="preserve"> in accordance with following rules:</w:t>
      </w:r>
    </w:p>
    <w:p w:rsidR="000512B3" w:rsidRPr="000512B3" w:rsidRDefault="00516DFF" w:rsidP="000512B3">
      <w:pPr>
        <w:pStyle w:val="a5"/>
        <w:numPr>
          <w:ilvl w:val="0"/>
          <w:numId w:val="6"/>
        </w:numPr>
        <w:rPr>
          <w:lang w:val="en-US"/>
        </w:rPr>
      </w:pPr>
      <w:r>
        <w:rPr>
          <w:lang w:val="en-US"/>
        </w:rPr>
        <w:t>Any given schema is bound to</w:t>
      </w:r>
      <w:r w:rsidR="000512B3" w:rsidRPr="000512B3">
        <w:rPr>
          <w:lang w:val="en-US"/>
        </w:rPr>
        <w:t xml:space="preserve"> one</w:t>
      </w:r>
      <w:r>
        <w:rPr>
          <w:lang w:val="en-US"/>
        </w:rPr>
        <w:t xml:space="preserve"> and only one</w:t>
      </w:r>
      <w:r w:rsidR="000512B3" w:rsidRPr="000512B3">
        <w:rPr>
          <w:lang w:val="en-US"/>
        </w:rPr>
        <w:t xml:space="preserve"> source code package.</w:t>
      </w:r>
    </w:p>
    <w:p w:rsidR="00094A1E" w:rsidRPr="000512B3" w:rsidRDefault="00516DFF" w:rsidP="000512B3">
      <w:pPr>
        <w:pStyle w:val="a5"/>
        <w:numPr>
          <w:ilvl w:val="0"/>
          <w:numId w:val="6"/>
        </w:numPr>
        <w:rPr>
          <w:lang w:val="en-US"/>
        </w:rPr>
      </w:pPr>
      <w:r>
        <w:rPr>
          <w:lang w:val="en-US"/>
        </w:rPr>
        <w:t>Any given</w:t>
      </w:r>
      <w:r w:rsidR="00E6250F" w:rsidRPr="000512B3">
        <w:rPr>
          <w:lang w:val="en-US"/>
        </w:rPr>
        <w:t xml:space="preserve"> package contains file package-info.java. </w:t>
      </w:r>
    </w:p>
    <w:p w:rsidR="00E6250F" w:rsidRDefault="00BA7D0F" w:rsidP="000512B3">
      <w:pPr>
        <w:pStyle w:val="a5"/>
        <w:numPr>
          <w:ilvl w:val="0"/>
          <w:numId w:val="6"/>
        </w:numPr>
        <w:rPr>
          <w:lang w:val="en-US"/>
        </w:rPr>
      </w:pPr>
      <w:r w:rsidRPr="00D7327B">
        <w:rPr>
          <w:lang w:val="en-US"/>
        </w:rPr>
        <w:t>File package-info.java</w:t>
      </w:r>
      <w:r w:rsidR="00E6250F" w:rsidRPr="00D7327B">
        <w:rPr>
          <w:lang w:val="en-US"/>
        </w:rPr>
        <w:t xml:space="preserve"> contains annotation “@javax.xml.bind.annotation.</w:t>
      </w:r>
      <w:proofErr w:type="spellStart"/>
      <w:r w:rsidR="00E6250F" w:rsidRPr="00D7327B">
        <w:rPr>
          <w:lang w:val="en-US"/>
        </w:rPr>
        <w:t>XmlSchema</w:t>
      </w:r>
      <w:proofErr w:type="spellEnd"/>
      <w:r w:rsidR="00E6250F" w:rsidRPr="00D7327B">
        <w:rPr>
          <w:lang w:val="en-US"/>
        </w:rPr>
        <w:t>”</w:t>
      </w:r>
      <w:r w:rsidR="000512B3" w:rsidRPr="00D7327B">
        <w:rPr>
          <w:lang w:val="en-US"/>
        </w:rPr>
        <w:t>.This annotation</w:t>
      </w:r>
      <w:r w:rsidR="00E6250F" w:rsidRPr="00D7327B">
        <w:rPr>
          <w:lang w:val="en-US"/>
        </w:rPr>
        <w:t xml:space="preserve"> determine</w:t>
      </w:r>
      <w:r w:rsidR="000512B3" w:rsidRPr="00D7327B">
        <w:rPr>
          <w:lang w:val="en-US"/>
        </w:rPr>
        <w:t>s</w:t>
      </w:r>
      <w:r w:rsidR="00E6250F" w:rsidRPr="00D7327B">
        <w:rPr>
          <w:lang w:val="en-US"/>
        </w:rPr>
        <w:t xml:space="preserve"> which schema is bound to this package.</w:t>
      </w:r>
    </w:p>
    <w:p w:rsidR="00D7327B" w:rsidRDefault="00D7327B" w:rsidP="000512B3">
      <w:pPr>
        <w:pStyle w:val="a5"/>
        <w:numPr>
          <w:ilvl w:val="0"/>
          <w:numId w:val="6"/>
        </w:numPr>
        <w:rPr>
          <w:lang w:val="en-US"/>
        </w:rPr>
      </w:pPr>
      <w:r>
        <w:rPr>
          <w:lang w:val="en-US"/>
        </w:rPr>
        <w:t>Any given source code package consist of</w:t>
      </w:r>
      <w:r w:rsidR="008A1114">
        <w:rPr>
          <w:lang w:val="en-US"/>
        </w:rPr>
        <w:t xml:space="preserve"> following auto-generated classes</w:t>
      </w:r>
      <w:r>
        <w:rPr>
          <w:lang w:val="en-US"/>
        </w:rPr>
        <w:t>:</w:t>
      </w:r>
    </w:p>
    <w:p w:rsidR="00D7327B" w:rsidRDefault="00ED6F2F" w:rsidP="00D7327B">
      <w:pPr>
        <w:pStyle w:val="a5"/>
        <w:numPr>
          <w:ilvl w:val="1"/>
          <w:numId w:val="6"/>
        </w:numPr>
        <w:rPr>
          <w:lang w:val="en-US"/>
        </w:rPr>
      </w:pPr>
      <w:r>
        <w:rPr>
          <w:lang w:val="en-US"/>
        </w:rPr>
        <w:t>Java classes for XML</w:t>
      </w:r>
      <w:r w:rsidR="003F0A46">
        <w:rPr>
          <w:lang w:val="en-US"/>
        </w:rPr>
        <w:t xml:space="preserve"> schema complex</w:t>
      </w:r>
      <w:r>
        <w:rPr>
          <w:lang w:val="en-US"/>
        </w:rPr>
        <w:t xml:space="preserve"> types;</w:t>
      </w:r>
    </w:p>
    <w:p w:rsidR="00D7327B" w:rsidRPr="002E0FC9" w:rsidRDefault="00ED6F2F" w:rsidP="002E0FC9">
      <w:pPr>
        <w:pStyle w:val="a5"/>
        <w:numPr>
          <w:ilvl w:val="1"/>
          <w:numId w:val="6"/>
        </w:numPr>
        <w:rPr>
          <w:lang w:val="en-US"/>
        </w:rPr>
      </w:pPr>
      <w:r>
        <w:rPr>
          <w:lang w:val="en-US"/>
        </w:rPr>
        <w:t xml:space="preserve">Class </w:t>
      </w:r>
      <w:proofErr w:type="spellStart"/>
      <w:r>
        <w:rPr>
          <w:lang w:val="en-US"/>
        </w:rPr>
        <w:t>ObjectFactory</w:t>
      </w:r>
      <w:proofErr w:type="spellEnd"/>
      <w:r>
        <w:rPr>
          <w:lang w:val="en-US"/>
        </w:rPr>
        <w:t xml:space="preserve">, </w:t>
      </w:r>
      <w:r w:rsidR="00576E9E">
        <w:rPr>
          <w:lang w:val="en-US"/>
        </w:rPr>
        <w:t>contains codes to create instances</w:t>
      </w:r>
      <w:r w:rsidR="00F4043A">
        <w:rPr>
          <w:lang w:val="en-US"/>
        </w:rPr>
        <w:t xml:space="preserve"> of Java classes for XML types</w:t>
      </w:r>
    </w:p>
    <w:p w:rsidR="00493A55" w:rsidRDefault="00493A55" w:rsidP="00493A55">
      <w:pPr>
        <w:pStyle w:val="3"/>
        <w:rPr>
          <w:lang w:val="en-US"/>
        </w:rPr>
      </w:pPr>
      <w:bookmarkStart w:id="24" w:name="_Toc488929350"/>
      <w:r>
        <w:rPr>
          <w:lang w:val="en-US"/>
        </w:rPr>
        <w:lastRenderedPageBreak/>
        <w:t>Put it all together</w:t>
      </w:r>
      <w:r w:rsidR="00A40763">
        <w:rPr>
          <w:lang w:val="en-US"/>
        </w:rPr>
        <w:t xml:space="preserve"> (</w:t>
      </w:r>
      <w:proofErr w:type="spellStart"/>
      <w:r w:rsidR="00A40763">
        <w:rPr>
          <w:lang w:val="en-US"/>
        </w:rPr>
        <w:t>org.msh.quantb.model.mvp.</w:t>
      </w:r>
      <w:r w:rsidR="005A2B68">
        <w:rPr>
          <w:lang w:val="en-US"/>
        </w:rPr>
        <w:t>ModelFactory</w:t>
      </w:r>
      <w:proofErr w:type="spellEnd"/>
      <w:r w:rsidR="00A40763">
        <w:rPr>
          <w:lang w:val="en-US"/>
        </w:rPr>
        <w:t>)</w:t>
      </w:r>
      <w:bookmarkEnd w:id="24"/>
    </w:p>
    <w:p w:rsidR="00376529" w:rsidRDefault="00604AFD" w:rsidP="00851CA5">
      <w:pPr>
        <w:rPr>
          <w:lang w:val="en-US"/>
        </w:rPr>
      </w:pPr>
      <w:r>
        <w:rPr>
          <w:lang w:val="en-US"/>
        </w:rPr>
        <w:tab/>
        <w:t xml:space="preserve">Package </w:t>
      </w:r>
      <w:proofErr w:type="spellStart"/>
      <w:r>
        <w:rPr>
          <w:lang w:val="en-US"/>
        </w:rPr>
        <w:t>org.msh.quantb.model.mvp</w:t>
      </w:r>
      <w:proofErr w:type="spellEnd"/>
      <w:r>
        <w:rPr>
          <w:lang w:val="en-US"/>
        </w:rPr>
        <w:t xml:space="preserve"> contains</w:t>
      </w:r>
      <w:r w:rsidR="00160D87">
        <w:rPr>
          <w:lang w:val="en-US"/>
        </w:rPr>
        <w:t xml:space="preserve"> class </w:t>
      </w:r>
      <w:proofErr w:type="spellStart"/>
      <w:r w:rsidR="00160D87" w:rsidRPr="00160D87">
        <w:rPr>
          <w:lang w:val="en-US"/>
        </w:rPr>
        <w:t>ModelFactory</w:t>
      </w:r>
      <w:proofErr w:type="spellEnd"/>
      <w:r w:rsidR="00F4043A">
        <w:rPr>
          <w:lang w:val="en-US"/>
        </w:rPr>
        <w:t xml:space="preserve">. It </w:t>
      </w:r>
      <w:r w:rsidR="002E0FC9">
        <w:rPr>
          <w:lang w:val="en-US"/>
        </w:rPr>
        <w:t>is not</w:t>
      </w:r>
      <w:r w:rsidR="00F4043A">
        <w:rPr>
          <w:lang w:val="en-US"/>
        </w:rPr>
        <w:t xml:space="preserve"> auto – generated class. This class intends to serve all </w:t>
      </w:r>
      <w:r w:rsidR="0081341A">
        <w:rPr>
          <w:lang w:val="en-US"/>
        </w:rPr>
        <w:t>data operations</w:t>
      </w:r>
      <w:r w:rsidR="00251521">
        <w:rPr>
          <w:lang w:val="en-US"/>
        </w:rPr>
        <w:t xml:space="preserve"> on whole Data Model</w:t>
      </w:r>
      <w:r w:rsidR="00A40763">
        <w:rPr>
          <w:lang w:val="en-US"/>
        </w:rPr>
        <w:t>.</w:t>
      </w:r>
      <w:r w:rsidR="00CC77FA">
        <w:rPr>
          <w:lang w:val="en-US"/>
        </w:rPr>
        <w:t xml:space="preserve"> From Data Model point of view, this class implements Create, Read and Update operations</w:t>
      </w:r>
      <w:r w:rsidR="00CC77FA">
        <w:rPr>
          <w:rStyle w:val="aa"/>
          <w:lang w:val="en-US"/>
        </w:rPr>
        <w:footnoteReference w:id="2"/>
      </w:r>
      <w:r w:rsidR="00CC77FA">
        <w:rPr>
          <w:lang w:val="en-US"/>
        </w:rPr>
        <w:t>.</w:t>
      </w:r>
    </w:p>
    <w:p w:rsidR="00851CA5" w:rsidRDefault="00C3548F" w:rsidP="00C3548F">
      <w:pPr>
        <w:pStyle w:val="2"/>
        <w:rPr>
          <w:lang w:val="en-US"/>
        </w:rPr>
      </w:pPr>
      <w:bookmarkStart w:id="25" w:name="_Toc488929351"/>
      <w:r>
        <w:rPr>
          <w:lang w:val="en-US"/>
        </w:rPr>
        <w:t>Calculators and logic (org.msh.quantb.services)</w:t>
      </w:r>
      <w:bookmarkEnd w:id="25"/>
      <w:r w:rsidR="00760697">
        <w:rPr>
          <w:lang w:val="en-US"/>
        </w:rPr>
        <w:tab/>
      </w:r>
    </w:p>
    <w:p w:rsidR="009B080C" w:rsidRDefault="009B080C" w:rsidP="009B080C">
      <w:pPr>
        <w:pStyle w:val="3"/>
        <w:rPr>
          <w:lang w:val="pt-PT"/>
        </w:rPr>
      </w:pPr>
      <w:bookmarkStart w:id="26" w:name="_Toc488929352"/>
      <w:r w:rsidRPr="009B080C">
        <w:rPr>
          <w:lang w:val="pt-PT"/>
        </w:rPr>
        <w:t>Calculators (org.msh.quantb.services.calc)</w:t>
      </w:r>
      <w:bookmarkEnd w:id="26"/>
    </w:p>
    <w:p w:rsidR="001D763C" w:rsidRDefault="001D763C" w:rsidP="001D763C">
      <w:pPr>
        <w:rPr>
          <w:lang w:val="en-US"/>
        </w:rPr>
      </w:pPr>
      <w:r>
        <w:rPr>
          <w:lang w:val="pt-PT"/>
        </w:rPr>
        <w:tab/>
      </w:r>
      <w:r w:rsidRPr="00E27083">
        <w:rPr>
          <w:lang w:val="en-US"/>
        </w:rPr>
        <w:t xml:space="preserve">This package contains </w:t>
      </w:r>
      <w:r w:rsidR="00487AD0">
        <w:rPr>
          <w:lang w:val="en-US"/>
        </w:rPr>
        <w:t xml:space="preserve">codes that intends </w:t>
      </w:r>
      <w:r w:rsidR="00E27083">
        <w:rPr>
          <w:lang w:val="en-US"/>
        </w:rPr>
        <w:t xml:space="preserve">for calculation both </w:t>
      </w:r>
      <w:r w:rsidR="00487AD0">
        <w:rPr>
          <w:lang w:val="en-US"/>
        </w:rPr>
        <w:t>results</w:t>
      </w:r>
      <w:r w:rsidR="00E27083">
        <w:rPr>
          <w:lang w:val="en-US"/>
        </w:rPr>
        <w:t xml:space="preserve"> of Quantification:</w:t>
      </w:r>
    </w:p>
    <w:p w:rsidR="00E27083" w:rsidRPr="00E27083" w:rsidRDefault="00487AD0" w:rsidP="00E27083">
      <w:pPr>
        <w:pStyle w:val="a5"/>
        <w:numPr>
          <w:ilvl w:val="0"/>
          <w:numId w:val="8"/>
        </w:numPr>
        <w:rPr>
          <w:lang w:val="en-US"/>
        </w:rPr>
      </w:pPr>
      <w:r>
        <w:rPr>
          <w:lang w:val="en-US"/>
        </w:rPr>
        <w:t>Forecasting</w:t>
      </w:r>
      <w:r w:rsidR="006D1E6C">
        <w:rPr>
          <w:lang w:val="en-US"/>
        </w:rPr>
        <w:t xml:space="preserve"> reports</w:t>
      </w:r>
    </w:p>
    <w:p w:rsidR="00E27083" w:rsidRDefault="00487AD0" w:rsidP="00E27083">
      <w:pPr>
        <w:pStyle w:val="a5"/>
        <w:numPr>
          <w:ilvl w:val="0"/>
          <w:numId w:val="8"/>
        </w:numPr>
        <w:rPr>
          <w:lang w:val="en-US"/>
        </w:rPr>
      </w:pPr>
      <w:r>
        <w:rPr>
          <w:lang w:val="en-US"/>
        </w:rPr>
        <w:t>Orders</w:t>
      </w:r>
    </w:p>
    <w:p w:rsidR="004E5719" w:rsidRDefault="004E5719" w:rsidP="00A50A28">
      <w:pPr>
        <w:ind w:firstLine="360"/>
        <w:rPr>
          <w:lang w:val="en-US"/>
        </w:rPr>
      </w:pPr>
      <w:r>
        <w:rPr>
          <w:lang w:val="en-US"/>
        </w:rPr>
        <w:t>It is not surprise that this package contains many classes. Quantification is complex process.</w:t>
      </w:r>
      <w:r w:rsidR="00795C40">
        <w:rPr>
          <w:lang w:val="en-US"/>
        </w:rPr>
        <w:t xml:space="preserve"> It will be a good idea to start </w:t>
      </w:r>
      <w:r w:rsidR="00E442F0">
        <w:rPr>
          <w:lang w:val="en-US"/>
        </w:rPr>
        <w:t>your journey</w:t>
      </w:r>
      <w:r w:rsidR="00795C40">
        <w:rPr>
          <w:lang w:val="en-US"/>
        </w:rPr>
        <w:t xml:space="preserve"> from class </w:t>
      </w:r>
      <w:proofErr w:type="spellStart"/>
      <w:r w:rsidR="00795C40">
        <w:rPr>
          <w:lang w:val="en-US"/>
        </w:rPr>
        <w:t>ForecastingCalculation</w:t>
      </w:r>
      <w:proofErr w:type="spellEnd"/>
      <w:r w:rsidR="00795C40">
        <w:rPr>
          <w:lang w:val="en-US"/>
        </w:rPr>
        <w:t>.</w:t>
      </w:r>
      <w:r w:rsidR="00E442F0">
        <w:rPr>
          <w:lang w:val="en-US"/>
        </w:rPr>
        <w:t xml:space="preserve"> Entry point </w:t>
      </w:r>
      <w:r w:rsidR="00A50A28">
        <w:rPr>
          <w:lang w:val="en-US"/>
        </w:rPr>
        <w:t xml:space="preserve">to it </w:t>
      </w:r>
      <w:r w:rsidR="00E442F0">
        <w:rPr>
          <w:lang w:val="en-US"/>
        </w:rPr>
        <w:t xml:space="preserve">is method </w:t>
      </w:r>
      <w:r w:rsidR="00A50A28">
        <w:rPr>
          <w:lang w:val="en-US"/>
        </w:rPr>
        <w:t>“</w:t>
      </w:r>
      <w:r w:rsidR="00E442F0">
        <w:rPr>
          <w:lang w:val="en-US"/>
        </w:rPr>
        <w:t>execute</w:t>
      </w:r>
      <w:r w:rsidR="00A50A28">
        <w:rPr>
          <w:lang w:val="en-US"/>
        </w:rPr>
        <w:t>”</w:t>
      </w:r>
      <w:r w:rsidR="00E442F0">
        <w:rPr>
          <w:lang w:val="en-US"/>
        </w:rPr>
        <w:t>.</w:t>
      </w:r>
    </w:p>
    <w:p w:rsidR="00A50A28" w:rsidRDefault="00A50A28" w:rsidP="00A50A28">
      <w:pPr>
        <w:ind w:firstLine="360"/>
        <w:rPr>
          <w:lang w:val="en-US"/>
        </w:rPr>
      </w:pPr>
      <w:r>
        <w:rPr>
          <w:lang w:val="en-US"/>
        </w:rPr>
        <w:t xml:space="preserve">As you can see in this </w:t>
      </w:r>
      <w:r w:rsidR="0065574D">
        <w:rPr>
          <w:lang w:val="en-US"/>
        </w:rPr>
        <w:t>method,</w:t>
      </w:r>
      <w:r>
        <w:rPr>
          <w:lang w:val="en-US"/>
        </w:rPr>
        <w:t xml:space="preserve"> we have to:</w:t>
      </w:r>
    </w:p>
    <w:p w:rsidR="00A50A28" w:rsidRPr="00A50A28" w:rsidRDefault="00A50A28" w:rsidP="00A50A28">
      <w:pPr>
        <w:pStyle w:val="a5"/>
        <w:numPr>
          <w:ilvl w:val="0"/>
          <w:numId w:val="9"/>
        </w:numPr>
        <w:rPr>
          <w:lang w:val="en-US"/>
        </w:rPr>
      </w:pPr>
      <w:r w:rsidRPr="00A50A28">
        <w:rPr>
          <w:lang w:val="en-US"/>
        </w:rPr>
        <w:t>Validate forecasting data</w:t>
      </w:r>
    </w:p>
    <w:p w:rsidR="00A50A28" w:rsidRPr="00A50A28" w:rsidRDefault="00A50A28" w:rsidP="00A50A28">
      <w:pPr>
        <w:pStyle w:val="a5"/>
        <w:numPr>
          <w:ilvl w:val="0"/>
          <w:numId w:val="9"/>
        </w:numPr>
        <w:rPr>
          <w:lang w:val="en-US"/>
        </w:rPr>
      </w:pPr>
      <w:r w:rsidRPr="00A50A28">
        <w:rPr>
          <w:lang w:val="en-US"/>
        </w:rPr>
        <w:t>Clear all previous results</w:t>
      </w:r>
    </w:p>
    <w:p w:rsidR="00A50A28" w:rsidRPr="00A50A28" w:rsidRDefault="00A50A28" w:rsidP="00A50A28">
      <w:pPr>
        <w:pStyle w:val="a5"/>
        <w:numPr>
          <w:ilvl w:val="0"/>
          <w:numId w:val="9"/>
        </w:numPr>
        <w:rPr>
          <w:lang w:val="en-US"/>
        </w:rPr>
      </w:pPr>
      <w:r w:rsidRPr="00A50A28">
        <w:rPr>
          <w:lang w:val="en-US"/>
        </w:rPr>
        <w:t>For each day of Quantification period calculate:</w:t>
      </w:r>
    </w:p>
    <w:p w:rsidR="00A50A28" w:rsidRPr="00A50A28" w:rsidRDefault="00A50A28" w:rsidP="00A50A28">
      <w:pPr>
        <w:pStyle w:val="a5"/>
        <w:numPr>
          <w:ilvl w:val="1"/>
          <w:numId w:val="9"/>
        </w:numPr>
        <w:rPr>
          <w:lang w:val="en-US"/>
        </w:rPr>
      </w:pPr>
      <w:r w:rsidRPr="00A50A28">
        <w:rPr>
          <w:lang w:val="en-US"/>
        </w:rPr>
        <w:t xml:space="preserve">Prognosis for cases on treatment quantity for </w:t>
      </w:r>
      <w:r w:rsidR="005C330B">
        <w:rPr>
          <w:lang w:val="en-US"/>
        </w:rPr>
        <w:t>any given</w:t>
      </w:r>
      <w:r w:rsidRPr="00A50A28">
        <w:rPr>
          <w:lang w:val="en-US"/>
        </w:rPr>
        <w:t xml:space="preserve"> day in Quantification period, based on</w:t>
      </w:r>
    </w:p>
    <w:p w:rsidR="00A50A28" w:rsidRPr="00A50A28" w:rsidRDefault="00A50A28" w:rsidP="008C6B5D">
      <w:pPr>
        <w:pStyle w:val="a5"/>
        <w:numPr>
          <w:ilvl w:val="2"/>
          <w:numId w:val="9"/>
        </w:numPr>
        <w:rPr>
          <w:lang w:val="en-US"/>
        </w:rPr>
      </w:pPr>
      <w:r w:rsidRPr="00A50A28">
        <w:rPr>
          <w:lang w:val="en-US"/>
        </w:rPr>
        <w:t>Enrolled cases</w:t>
      </w:r>
      <w:r>
        <w:rPr>
          <w:lang w:val="en-US"/>
        </w:rPr>
        <w:t xml:space="preserve"> for each regimen</w:t>
      </w:r>
      <w:r w:rsidR="008C6B5D">
        <w:rPr>
          <w:lang w:val="en-US"/>
        </w:rPr>
        <w:t xml:space="preserve"> (</w:t>
      </w:r>
      <w:proofErr w:type="spellStart"/>
      <w:r w:rsidR="008C6B5D" w:rsidRPr="008C6B5D">
        <w:rPr>
          <w:lang w:val="en-US"/>
        </w:rPr>
        <w:t>calcCasesOnTreatment</w:t>
      </w:r>
      <w:proofErr w:type="spellEnd"/>
      <w:r w:rsidR="008C6B5D">
        <w:rPr>
          <w:lang w:val="en-US"/>
        </w:rPr>
        <w:t>)</w:t>
      </w:r>
    </w:p>
    <w:p w:rsidR="00A50A28" w:rsidRDefault="00A50A28" w:rsidP="008C6B5D">
      <w:pPr>
        <w:pStyle w:val="a5"/>
        <w:numPr>
          <w:ilvl w:val="2"/>
          <w:numId w:val="9"/>
        </w:numPr>
        <w:rPr>
          <w:lang w:val="en-US"/>
        </w:rPr>
      </w:pPr>
      <w:r w:rsidRPr="00A50A28">
        <w:rPr>
          <w:lang w:val="en-US"/>
        </w:rPr>
        <w:t>Expected cases</w:t>
      </w:r>
      <w:r>
        <w:rPr>
          <w:lang w:val="en-US"/>
        </w:rPr>
        <w:t xml:space="preserve"> for each regimen</w:t>
      </w:r>
      <w:r w:rsidR="008C6B5D">
        <w:rPr>
          <w:lang w:val="en-US"/>
        </w:rPr>
        <w:t xml:space="preserve"> (</w:t>
      </w:r>
      <w:proofErr w:type="spellStart"/>
      <w:r w:rsidR="008C6B5D" w:rsidRPr="008C6B5D">
        <w:rPr>
          <w:lang w:val="en-US"/>
        </w:rPr>
        <w:t>calcNewCases</w:t>
      </w:r>
      <w:proofErr w:type="spellEnd"/>
      <w:r w:rsidR="008C6B5D">
        <w:rPr>
          <w:lang w:val="en-US"/>
        </w:rPr>
        <w:t>)</w:t>
      </w:r>
    </w:p>
    <w:p w:rsidR="00A50A28" w:rsidRDefault="008C6B5D" w:rsidP="008C6B5D">
      <w:pPr>
        <w:pStyle w:val="a5"/>
        <w:numPr>
          <w:ilvl w:val="1"/>
          <w:numId w:val="9"/>
        </w:numPr>
        <w:rPr>
          <w:lang w:val="en-US"/>
        </w:rPr>
      </w:pPr>
      <w:r>
        <w:rPr>
          <w:lang w:val="en-US"/>
        </w:rPr>
        <w:t>Needs</w:t>
      </w:r>
      <w:r w:rsidR="00A50A28">
        <w:rPr>
          <w:lang w:val="en-US"/>
        </w:rPr>
        <w:t xml:space="preserve"> for </w:t>
      </w:r>
      <w:r w:rsidR="004C4B4A">
        <w:rPr>
          <w:lang w:val="en-US"/>
        </w:rPr>
        <w:t>a medicine for any given</w:t>
      </w:r>
      <w:r w:rsidR="00A50A28">
        <w:rPr>
          <w:lang w:val="en-US"/>
        </w:rPr>
        <w:t xml:space="preserve"> regimen, based on regimen’s definition and cases calculated on previous step</w:t>
      </w:r>
      <w:r>
        <w:rPr>
          <w:lang w:val="en-US"/>
        </w:rPr>
        <w:t xml:space="preserve"> (</w:t>
      </w:r>
      <w:proofErr w:type="spellStart"/>
      <w:r w:rsidRPr="008C6B5D">
        <w:rPr>
          <w:lang w:val="en-US"/>
        </w:rPr>
        <w:t>calcMedicinesRegimes</w:t>
      </w:r>
      <w:proofErr w:type="spellEnd"/>
      <w:r>
        <w:rPr>
          <w:lang w:val="en-US"/>
        </w:rPr>
        <w:t>)</w:t>
      </w:r>
    </w:p>
    <w:p w:rsidR="00A50A28" w:rsidRDefault="00A50A28" w:rsidP="008C6B5D">
      <w:pPr>
        <w:pStyle w:val="a5"/>
        <w:numPr>
          <w:ilvl w:val="1"/>
          <w:numId w:val="9"/>
        </w:numPr>
        <w:rPr>
          <w:lang w:val="en-US"/>
        </w:rPr>
      </w:pPr>
      <w:r>
        <w:rPr>
          <w:lang w:val="en-US"/>
        </w:rPr>
        <w:t>Adjust results in accordance with data in “Adjust medicines quantity for attrition”</w:t>
      </w:r>
      <w:r w:rsidR="008C6B5D">
        <w:rPr>
          <w:lang w:val="en-US"/>
        </w:rPr>
        <w:t xml:space="preserve"> (</w:t>
      </w:r>
      <w:proofErr w:type="spellStart"/>
      <w:r w:rsidR="008C6B5D" w:rsidRPr="008C6B5D">
        <w:rPr>
          <w:lang w:val="en-US"/>
        </w:rPr>
        <w:t>adjustResults</w:t>
      </w:r>
      <w:proofErr w:type="spellEnd"/>
      <w:r w:rsidR="008C6B5D">
        <w:rPr>
          <w:lang w:val="en-US"/>
        </w:rPr>
        <w:t>)</w:t>
      </w:r>
    </w:p>
    <w:p w:rsidR="00A50A28" w:rsidRDefault="008C6B5D" w:rsidP="008C6B5D">
      <w:pPr>
        <w:pStyle w:val="a5"/>
        <w:numPr>
          <w:ilvl w:val="1"/>
          <w:numId w:val="9"/>
        </w:numPr>
        <w:rPr>
          <w:lang w:val="en-US"/>
        </w:rPr>
      </w:pPr>
      <w:r>
        <w:rPr>
          <w:lang w:val="en-US"/>
        </w:rPr>
        <w:t xml:space="preserve">Needs for </w:t>
      </w:r>
      <w:r w:rsidR="004C4B4A">
        <w:rPr>
          <w:lang w:val="en-US"/>
        </w:rPr>
        <w:t>any given</w:t>
      </w:r>
      <w:r>
        <w:rPr>
          <w:lang w:val="en-US"/>
        </w:rPr>
        <w:t xml:space="preserve"> unique medicine from all regimens (</w:t>
      </w:r>
      <w:proofErr w:type="spellStart"/>
      <w:r w:rsidRPr="008C6B5D">
        <w:rPr>
          <w:lang w:val="en-US"/>
        </w:rPr>
        <w:t>calcMedicines</w:t>
      </w:r>
      <w:proofErr w:type="spellEnd"/>
      <w:r>
        <w:rPr>
          <w:lang w:val="en-US"/>
        </w:rPr>
        <w:t>)</w:t>
      </w:r>
    </w:p>
    <w:p w:rsidR="008C6B5D" w:rsidRPr="004C4B4A" w:rsidRDefault="004C4B4A" w:rsidP="004C4B4A">
      <w:pPr>
        <w:rPr>
          <w:lang w:val="en-US"/>
        </w:rPr>
      </w:pPr>
      <w:r>
        <w:rPr>
          <w:lang w:val="en-US"/>
        </w:rPr>
        <w:t xml:space="preserve">At last, </w:t>
      </w:r>
      <w:proofErr w:type="spellStart"/>
      <w:r w:rsidR="008C6B5D" w:rsidRPr="004C4B4A">
        <w:rPr>
          <w:lang w:val="en-US"/>
        </w:rPr>
        <w:t>QuanTB</w:t>
      </w:r>
      <w:proofErr w:type="spellEnd"/>
      <w:r w:rsidR="008C6B5D" w:rsidRPr="004C4B4A">
        <w:rPr>
          <w:lang w:val="en-US"/>
        </w:rPr>
        <w:t xml:space="preserve"> imitates daily consume process to determine how much</w:t>
      </w:r>
      <w:r w:rsidR="007C694F" w:rsidRPr="004C4B4A">
        <w:rPr>
          <w:lang w:val="en-US"/>
        </w:rPr>
        <w:t xml:space="preserve"> additional</w:t>
      </w:r>
      <w:r w:rsidR="008C6B5D" w:rsidRPr="004C4B4A">
        <w:rPr>
          <w:lang w:val="en-US"/>
        </w:rPr>
        <w:t xml:space="preserve"> medicines we </w:t>
      </w:r>
      <w:r w:rsidR="007C694F" w:rsidRPr="004C4B4A">
        <w:rPr>
          <w:lang w:val="en-US"/>
        </w:rPr>
        <w:t xml:space="preserve">will need for </w:t>
      </w:r>
      <w:r w:rsidR="00F445D3">
        <w:rPr>
          <w:lang w:val="en-US"/>
        </w:rPr>
        <w:t>any given</w:t>
      </w:r>
      <w:r w:rsidR="007C694F" w:rsidRPr="004C4B4A">
        <w:rPr>
          <w:lang w:val="en-US"/>
        </w:rPr>
        <w:t xml:space="preserve"> day of Quantification period</w:t>
      </w:r>
      <w:r w:rsidR="008C6B5D" w:rsidRPr="004C4B4A">
        <w:rPr>
          <w:lang w:val="en-US"/>
        </w:rPr>
        <w:t>.</w:t>
      </w:r>
    </w:p>
    <w:p w:rsidR="000D5691" w:rsidRDefault="000D5691" w:rsidP="000D5691">
      <w:pPr>
        <w:ind w:firstLine="360"/>
        <w:rPr>
          <w:lang w:val="en-US"/>
        </w:rPr>
      </w:pPr>
      <w:r>
        <w:rPr>
          <w:lang w:val="en-US"/>
        </w:rPr>
        <w:t>All above is enough for Forecasting</w:t>
      </w:r>
      <w:r w:rsidR="004C4B4A">
        <w:rPr>
          <w:lang w:val="en-US"/>
        </w:rPr>
        <w:t xml:space="preserve"> reports</w:t>
      </w:r>
      <w:r w:rsidR="00C11301">
        <w:rPr>
          <w:lang w:val="en-US"/>
        </w:rPr>
        <w:t>. Forecasting</w:t>
      </w:r>
      <w:r w:rsidR="004652CD">
        <w:rPr>
          <w:lang w:val="en-US"/>
        </w:rPr>
        <w:t xml:space="preserve"> result</w:t>
      </w:r>
      <w:r w:rsidR="00C11301">
        <w:rPr>
          <w:lang w:val="en-US"/>
        </w:rPr>
        <w:t xml:space="preserve"> </w:t>
      </w:r>
      <w:proofErr w:type="gramStart"/>
      <w:r w:rsidR="00C11301">
        <w:rPr>
          <w:lang w:val="en-US"/>
        </w:rPr>
        <w:t>may be roughly represented</w:t>
      </w:r>
      <w:proofErr w:type="gramEnd"/>
      <w:r w:rsidR="00C11301">
        <w:rPr>
          <w:lang w:val="en-US"/>
        </w:rPr>
        <w:t xml:space="preserve"> as</w:t>
      </w:r>
      <w:r w:rsidR="00477BC8">
        <w:rPr>
          <w:lang w:val="en-US"/>
        </w:rPr>
        <w:t xml:space="preserve"> a</w:t>
      </w:r>
      <w:r w:rsidR="00C11301">
        <w:rPr>
          <w:lang w:val="en-US"/>
        </w:rPr>
        <w:t xml:space="preserve"> list of such records</w:t>
      </w:r>
      <w:r w:rsidR="00477BC8">
        <w:rPr>
          <w:lang w:val="en-US"/>
        </w:rPr>
        <w:t xml:space="preserve"> (one record per day/medicine)</w:t>
      </w:r>
      <w:r w:rsidR="00C11301">
        <w:rPr>
          <w:lang w:val="en-US"/>
        </w:rPr>
        <w:t>:</w:t>
      </w:r>
    </w:p>
    <w:tbl>
      <w:tblPr>
        <w:tblStyle w:val="a7"/>
        <w:tblW w:w="0" w:type="auto"/>
        <w:tblLook w:val="04A0" w:firstRow="1" w:lastRow="0" w:firstColumn="1" w:lastColumn="0" w:noHBand="0" w:noVBand="1"/>
      </w:tblPr>
      <w:tblGrid>
        <w:gridCol w:w="1557"/>
        <w:gridCol w:w="3258"/>
        <w:gridCol w:w="1439"/>
        <w:gridCol w:w="1418"/>
        <w:gridCol w:w="1417"/>
      </w:tblGrid>
      <w:tr w:rsidR="00C11301" w:rsidTr="00C11301">
        <w:tc>
          <w:tcPr>
            <w:tcW w:w="1557" w:type="dxa"/>
            <w:vAlign w:val="center"/>
          </w:tcPr>
          <w:p w:rsidR="00C11301" w:rsidRPr="00C11301" w:rsidRDefault="00C11301" w:rsidP="00C11301">
            <w:pPr>
              <w:jc w:val="center"/>
              <w:rPr>
                <w:b/>
                <w:lang w:val="en-US"/>
              </w:rPr>
            </w:pPr>
            <w:r w:rsidRPr="00C11301">
              <w:rPr>
                <w:b/>
                <w:lang w:val="en-US"/>
              </w:rPr>
              <w:t>Date</w:t>
            </w:r>
          </w:p>
        </w:tc>
        <w:tc>
          <w:tcPr>
            <w:tcW w:w="3258" w:type="dxa"/>
            <w:vAlign w:val="center"/>
          </w:tcPr>
          <w:p w:rsidR="00C11301" w:rsidRPr="00C11301" w:rsidRDefault="00C11301" w:rsidP="00C11301">
            <w:pPr>
              <w:jc w:val="center"/>
              <w:rPr>
                <w:b/>
                <w:lang w:val="en-US"/>
              </w:rPr>
            </w:pPr>
            <w:r w:rsidRPr="00C11301">
              <w:rPr>
                <w:b/>
                <w:lang w:val="en-US"/>
              </w:rPr>
              <w:t>Medicine</w:t>
            </w:r>
          </w:p>
        </w:tc>
        <w:tc>
          <w:tcPr>
            <w:tcW w:w="1417" w:type="dxa"/>
            <w:vAlign w:val="center"/>
          </w:tcPr>
          <w:p w:rsidR="00C11301" w:rsidRPr="00C11301" w:rsidRDefault="00C11301" w:rsidP="00C11301">
            <w:pPr>
              <w:jc w:val="center"/>
              <w:rPr>
                <w:b/>
                <w:lang w:val="en-US"/>
              </w:rPr>
            </w:pPr>
            <w:r w:rsidRPr="00C11301">
              <w:rPr>
                <w:b/>
                <w:lang w:val="en-US"/>
              </w:rPr>
              <w:t>Consumption</w:t>
            </w:r>
            <w:r w:rsidR="00AB10E6">
              <w:rPr>
                <w:b/>
                <w:lang w:val="en-US"/>
              </w:rPr>
              <w:t xml:space="preserve"> (units)</w:t>
            </w:r>
          </w:p>
        </w:tc>
        <w:tc>
          <w:tcPr>
            <w:tcW w:w="1418" w:type="dxa"/>
            <w:vAlign w:val="center"/>
          </w:tcPr>
          <w:p w:rsidR="00C11301" w:rsidRPr="00C11301" w:rsidRDefault="00C11301" w:rsidP="00C11301">
            <w:pPr>
              <w:jc w:val="center"/>
              <w:rPr>
                <w:b/>
                <w:lang w:val="en-US"/>
              </w:rPr>
            </w:pPr>
            <w:r w:rsidRPr="00C11301">
              <w:rPr>
                <w:b/>
                <w:lang w:val="en-US"/>
              </w:rPr>
              <w:t>Existed Quantity</w:t>
            </w:r>
            <w:r w:rsidR="00AB10E6">
              <w:rPr>
                <w:b/>
                <w:lang w:val="en-US"/>
              </w:rPr>
              <w:t xml:space="preserve"> (units)</w:t>
            </w:r>
          </w:p>
        </w:tc>
        <w:tc>
          <w:tcPr>
            <w:tcW w:w="1417" w:type="dxa"/>
            <w:vAlign w:val="center"/>
          </w:tcPr>
          <w:p w:rsidR="00C11301" w:rsidRDefault="00C11301" w:rsidP="00DA51D1">
            <w:pPr>
              <w:jc w:val="center"/>
              <w:rPr>
                <w:b/>
                <w:lang w:val="en-US"/>
              </w:rPr>
            </w:pPr>
            <w:r w:rsidRPr="00C11301">
              <w:rPr>
                <w:b/>
                <w:lang w:val="en-US"/>
              </w:rPr>
              <w:t xml:space="preserve">Needs for </w:t>
            </w:r>
            <w:r w:rsidR="00DA51D1">
              <w:rPr>
                <w:b/>
                <w:lang w:val="en-US"/>
              </w:rPr>
              <w:t>replenish</w:t>
            </w:r>
          </w:p>
          <w:p w:rsidR="00AB10E6" w:rsidRPr="00C11301" w:rsidRDefault="00AB10E6" w:rsidP="00DA51D1">
            <w:pPr>
              <w:jc w:val="center"/>
              <w:rPr>
                <w:b/>
                <w:lang w:val="en-US"/>
              </w:rPr>
            </w:pPr>
            <w:r>
              <w:rPr>
                <w:b/>
                <w:lang w:val="en-US"/>
              </w:rPr>
              <w:t>(units)</w:t>
            </w:r>
          </w:p>
        </w:tc>
      </w:tr>
      <w:tr w:rsidR="00C11301" w:rsidTr="00C11301">
        <w:tc>
          <w:tcPr>
            <w:tcW w:w="1557" w:type="dxa"/>
          </w:tcPr>
          <w:p w:rsidR="00C11301" w:rsidRDefault="00C11301" w:rsidP="00C11301">
            <w:pPr>
              <w:rPr>
                <w:lang w:val="en-US"/>
              </w:rPr>
            </w:pPr>
            <w:r>
              <w:rPr>
                <w:lang w:val="en-US"/>
              </w:rPr>
              <w:t>Jan 19, 2017</w:t>
            </w:r>
          </w:p>
        </w:tc>
        <w:tc>
          <w:tcPr>
            <w:tcW w:w="3258" w:type="dxa"/>
          </w:tcPr>
          <w:p w:rsidR="00C11301" w:rsidRDefault="00C11301" w:rsidP="00C11301">
            <w:pPr>
              <w:rPr>
                <w:lang w:val="en-US"/>
              </w:rPr>
            </w:pPr>
            <w:proofErr w:type="spellStart"/>
            <w:r w:rsidRPr="00C11301">
              <w:rPr>
                <w:lang w:val="en-US"/>
              </w:rPr>
              <w:t>Amx</w:t>
            </w:r>
            <w:proofErr w:type="spellEnd"/>
            <w:r w:rsidRPr="00C11301">
              <w:rPr>
                <w:lang w:val="en-US"/>
              </w:rPr>
              <w:t>/</w:t>
            </w:r>
            <w:proofErr w:type="spellStart"/>
            <w:r w:rsidRPr="00C11301">
              <w:rPr>
                <w:lang w:val="en-US"/>
              </w:rPr>
              <w:t>Clv</w:t>
            </w:r>
            <w:proofErr w:type="spellEnd"/>
            <w:r w:rsidRPr="00C11301">
              <w:rPr>
                <w:lang w:val="en-US"/>
              </w:rPr>
              <w:t>(250/125)</w:t>
            </w:r>
          </w:p>
        </w:tc>
        <w:tc>
          <w:tcPr>
            <w:tcW w:w="1417" w:type="dxa"/>
          </w:tcPr>
          <w:p w:rsidR="00C11301" w:rsidRDefault="00C11301" w:rsidP="00C11301">
            <w:pPr>
              <w:rPr>
                <w:lang w:val="en-US"/>
              </w:rPr>
            </w:pPr>
            <w:r>
              <w:rPr>
                <w:lang w:val="en-US"/>
              </w:rPr>
              <w:t>10</w:t>
            </w:r>
          </w:p>
        </w:tc>
        <w:tc>
          <w:tcPr>
            <w:tcW w:w="1418" w:type="dxa"/>
          </w:tcPr>
          <w:p w:rsidR="00C11301" w:rsidRDefault="00C11301" w:rsidP="00C11301">
            <w:pPr>
              <w:rPr>
                <w:lang w:val="en-US"/>
              </w:rPr>
            </w:pPr>
            <w:r>
              <w:rPr>
                <w:lang w:val="en-US"/>
              </w:rPr>
              <w:t>1</w:t>
            </w:r>
          </w:p>
        </w:tc>
        <w:tc>
          <w:tcPr>
            <w:tcW w:w="1417" w:type="dxa"/>
          </w:tcPr>
          <w:p w:rsidR="00C11301" w:rsidRDefault="00C11301" w:rsidP="00C11301">
            <w:pPr>
              <w:rPr>
                <w:lang w:val="en-US"/>
              </w:rPr>
            </w:pPr>
            <w:r>
              <w:rPr>
                <w:lang w:val="en-US"/>
              </w:rPr>
              <w:t>9</w:t>
            </w:r>
          </w:p>
        </w:tc>
      </w:tr>
      <w:tr w:rsidR="00477BC8" w:rsidTr="00C11301">
        <w:tc>
          <w:tcPr>
            <w:tcW w:w="1557" w:type="dxa"/>
          </w:tcPr>
          <w:p w:rsidR="00477BC8" w:rsidRDefault="00477BC8" w:rsidP="00C11301">
            <w:pPr>
              <w:rPr>
                <w:lang w:val="en-US"/>
              </w:rPr>
            </w:pPr>
            <w:r>
              <w:rPr>
                <w:lang w:val="en-US"/>
              </w:rPr>
              <w:t>Jan 20,2017</w:t>
            </w:r>
          </w:p>
        </w:tc>
        <w:tc>
          <w:tcPr>
            <w:tcW w:w="3258" w:type="dxa"/>
          </w:tcPr>
          <w:p w:rsidR="00477BC8" w:rsidRPr="00C11301" w:rsidRDefault="00477BC8" w:rsidP="00C11301">
            <w:pPr>
              <w:rPr>
                <w:lang w:val="en-US"/>
              </w:rPr>
            </w:pPr>
            <w:proofErr w:type="spellStart"/>
            <w:r w:rsidRPr="00C11301">
              <w:rPr>
                <w:lang w:val="en-US"/>
              </w:rPr>
              <w:t>Amx</w:t>
            </w:r>
            <w:proofErr w:type="spellEnd"/>
            <w:r w:rsidRPr="00C11301">
              <w:rPr>
                <w:lang w:val="en-US"/>
              </w:rPr>
              <w:t>/</w:t>
            </w:r>
            <w:proofErr w:type="spellStart"/>
            <w:r w:rsidRPr="00C11301">
              <w:rPr>
                <w:lang w:val="en-US"/>
              </w:rPr>
              <w:t>Clv</w:t>
            </w:r>
            <w:proofErr w:type="spellEnd"/>
            <w:r w:rsidRPr="00C11301">
              <w:rPr>
                <w:lang w:val="en-US"/>
              </w:rPr>
              <w:t>(250/125)</w:t>
            </w:r>
          </w:p>
        </w:tc>
        <w:tc>
          <w:tcPr>
            <w:tcW w:w="1417" w:type="dxa"/>
          </w:tcPr>
          <w:p w:rsidR="00477BC8" w:rsidRDefault="00477BC8" w:rsidP="00C11301">
            <w:pPr>
              <w:rPr>
                <w:lang w:val="en-US"/>
              </w:rPr>
            </w:pPr>
            <w:r>
              <w:rPr>
                <w:lang w:val="en-US"/>
              </w:rPr>
              <w:t>20</w:t>
            </w:r>
          </w:p>
        </w:tc>
        <w:tc>
          <w:tcPr>
            <w:tcW w:w="1418" w:type="dxa"/>
          </w:tcPr>
          <w:p w:rsidR="00477BC8" w:rsidRDefault="00477BC8" w:rsidP="00C11301">
            <w:pPr>
              <w:rPr>
                <w:lang w:val="en-US"/>
              </w:rPr>
            </w:pPr>
            <w:r>
              <w:rPr>
                <w:lang w:val="en-US"/>
              </w:rPr>
              <w:t>0</w:t>
            </w:r>
          </w:p>
        </w:tc>
        <w:tc>
          <w:tcPr>
            <w:tcW w:w="1417" w:type="dxa"/>
          </w:tcPr>
          <w:p w:rsidR="00477BC8" w:rsidRDefault="00477BC8" w:rsidP="00C11301">
            <w:pPr>
              <w:rPr>
                <w:lang w:val="en-US"/>
              </w:rPr>
            </w:pPr>
            <w:r>
              <w:rPr>
                <w:lang w:val="en-US"/>
              </w:rPr>
              <w:t>20</w:t>
            </w:r>
          </w:p>
        </w:tc>
      </w:tr>
    </w:tbl>
    <w:p w:rsidR="00AB303B" w:rsidRDefault="00AB303B" w:rsidP="00C11301">
      <w:pPr>
        <w:rPr>
          <w:lang w:val="en-US"/>
        </w:rPr>
      </w:pPr>
    </w:p>
    <w:p w:rsidR="00AB303B" w:rsidRDefault="00AB303B" w:rsidP="00C11301">
      <w:pPr>
        <w:rPr>
          <w:lang w:val="en-US"/>
        </w:rPr>
      </w:pPr>
      <w:r>
        <w:rPr>
          <w:lang w:val="en-US"/>
        </w:rPr>
        <w:tab/>
        <w:t xml:space="preserve">For detail representation of forecasting result record, please refer to </w:t>
      </w:r>
      <w:proofErr w:type="spellStart"/>
      <w:r w:rsidRPr="00AB303B">
        <w:rPr>
          <w:lang w:val="en-US"/>
        </w:rPr>
        <w:t>org.msh.quantb.model.forecast</w:t>
      </w:r>
      <w:r>
        <w:rPr>
          <w:lang w:val="en-US"/>
        </w:rPr>
        <w:t>.ForecastingResult</w:t>
      </w:r>
      <w:proofErr w:type="spellEnd"/>
      <w:r>
        <w:rPr>
          <w:lang w:val="en-US"/>
        </w:rPr>
        <w:t>.</w:t>
      </w:r>
    </w:p>
    <w:p w:rsidR="00B969D9" w:rsidRDefault="00B969D9" w:rsidP="00C11301">
      <w:pPr>
        <w:rPr>
          <w:lang w:val="en-US"/>
        </w:rPr>
      </w:pPr>
      <w:r>
        <w:rPr>
          <w:lang w:val="en-US"/>
        </w:rPr>
        <w:tab/>
      </w:r>
      <w:proofErr w:type="spellStart"/>
      <w:r w:rsidR="00FB5A8D">
        <w:rPr>
          <w:lang w:val="en-US"/>
        </w:rPr>
        <w:t>QuanTB</w:t>
      </w:r>
      <w:proofErr w:type="spellEnd"/>
      <w:r w:rsidR="00FB5A8D">
        <w:rPr>
          <w:lang w:val="en-US"/>
        </w:rPr>
        <w:t xml:space="preserve"> uses forecasting result to build Forecasting reports. H</w:t>
      </w:r>
      <w:r>
        <w:rPr>
          <w:lang w:val="en-US"/>
        </w:rPr>
        <w:t>owever to calculate orders we will need additional constraints:</w:t>
      </w:r>
    </w:p>
    <w:p w:rsidR="00B969D9" w:rsidRPr="00B969D9" w:rsidRDefault="00B969D9" w:rsidP="00B969D9">
      <w:pPr>
        <w:pStyle w:val="a5"/>
        <w:numPr>
          <w:ilvl w:val="0"/>
          <w:numId w:val="10"/>
        </w:numPr>
        <w:rPr>
          <w:lang w:val="en-US"/>
        </w:rPr>
      </w:pPr>
      <w:r w:rsidRPr="00B969D9">
        <w:rPr>
          <w:lang w:val="en-US"/>
        </w:rPr>
        <w:t>Schedule of orders:</w:t>
      </w:r>
    </w:p>
    <w:p w:rsidR="00B969D9" w:rsidRPr="00B969D9" w:rsidRDefault="00B969D9" w:rsidP="00B969D9">
      <w:pPr>
        <w:pStyle w:val="a5"/>
        <w:numPr>
          <w:ilvl w:val="1"/>
          <w:numId w:val="10"/>
        </w:numPr>
        <w:rPr>
          <w:lang w:val="en-US"/>
        </w:rPr>
      </w:pPr>
      <w:r w:rsidRPr="00B969D9">
        <w:rPr>
          <w:lang w:val="en-US"/>
        </w:rPr>
        <w:t>All at once</w:t>
      </w:r>
    </w:p>
    <w:p w:rsidR="00B969D9" w:rsidRPr="00B969D9" w:rsidRDefault="00B969D9" w:rsidP="00B969D9">
      <w:pPr>
        <w:pStyle w:val="a5"/>
        <w:numPr>
          <w:ilvl w:val="1"/>
          <w:numId w:val="10"/>
        </w:numPr>
        <w:rPr>
          <w:lang w:val="en-US"/>
        </w:rPr>
      </w:pPr>
      <w:r w:rsidRPr="00B969D9">
        <w:rPr>
          <w:lang w:val="en-US"/>
        </w:rPr>
        <w:t>Annually</w:t>
      </w:r>
    </w:p>
    <w:p w:rsidR="00B969D9" w:rsidRPr="00B969D9" w:rsidRDefault="00B969D9" w:rsidP="00B969D9">
      <w:pPr>
        <w:pStyle w:val="a5"/>
        <w:numPr>
          <w:ilvl w:val="1"/>
          <w:numId w:val="10"/>
        </w:numPr>
        <w:rPr>
          <w:lang w:val="en-US"/>
        </w:rPr>
      </w:pPr>
      <w:r w:rsidRPr="00B969D9">
        <w:rPr>
          <w:lang w:val="en-US"/>
        </w:rPr>
        <w:lastRenderedPageBreak/>
        <w:t>Bi-Annually</w:t>
      </w:r>
    </w:p>
    <w:p w:rsidR="00B969D9" w:rsidRPr="00B969D9" w:rsidRDefault="00B969D9" w:rsidP="00B969D9">
      <w:pPr>
        <w:pStyle w:val="a5"/>
        <w:numPr>
          <w:ilvl w:val="1"/>
          <w:numId w:val="10"/>
        </w:numPr>
        <w:rPr>
          <w:lang w:val="en-US"/>
        </w:rPr>
      </w:pPr>
      <w:r w:rsidRPr="00B969D9">
        <w:rPr>
          <w:lang w:val="en-US"/>
        </w:rPr>
        <w:t>Quarterly</w:t>
      </w:r>
    </w:p>
    <w:p w:rsidR="00B969D9" w:rsidRDefault="00B969D9" w:rsidP="00B969D9">
      <w:pPr>
        <w:pStyle w:val="a5"/>
        <w:numPr>
          <w:ilvl w:val="1"/>
          <w:numId w:val="10"/>
        </w:numPr>
        <w:rPr>
          <w:lang w:val="en-US"/>
        </w:rPr>
      </w:pPr>
      <w:r w:rsidRPr="00B969D9">
        <w:rPr>
          <w:lang w:val="en-US"/>
        </w:rPr>
        <w:t>Monthly</w:t>
      </w:r>
    </w:p>
    <w:p w:rsidR="00891540" w:rsidRPr="00B969D9" w:rsidRDefault="00891540" w:rsidP="00891540">
      <w:pPr>
        <w:pStyle w:val="a5"/>
        <w:numPr>
          <w:ilvl w:val="0"/>
          <w:numId w:val="10"/>
        </w:numPr>
        <w:rPr>
          <w:lang w:val="en-US"/>
        </w:rPr>
      </w:pPr>
      <w:r>
        <w:rPr>
          <w:lang w:val="en-US"/>
        </w:rPr>
        <w:t>Minimal and Maximal stock constrains.</w:t>
      </w:r>
    </w:p>
    <w:p w:rsidR="00B969D9" w:rsidRPr="00B969D9" w:rsidRDefault="00B969D9" w:rsidP="00B969D9">
      <w:pPr>
        <w:pStyle w:val="a5"/>
        <w:numPr>
          <w:ilvl w:val="0"/>
          <w:numId w:val="10"/>
        </w:numPr>
        <w:rPr>
          <w:lang w:val="en-US"/>
        </w:rPr>
      </w:pPr>
      <w:r w:rsidRPr="00B969D9">
        <w:rPr>
          <w:lang w:val="en-US"/>
        </w:rPr>
        <w:t>P</w:t>
      </w:r>
      <w:r w:rsidR="00AB10E6">
        <w:rPr>
          <w:lang w:val="en-US"/>
        </w:rPr>
        <w:t xml:space="preserve">ack sizes, because orders </w:t>
      </w:r>
      <w:proofErr w:type="gramStart"/>
      <w:r w:rsidR="00AB10E6">
        <w:rPr>
          <w:lang w:val="en-US"/>
        </w:rPr>
        <w:t>should be calculated</w:t>
      </w:r>
      <w:proofErr w:type="gramEnd"/>
      <w:r w:rsidR="00AB10E6">
        <w:rPr>
          <w:lang w:val="en-US"/>
        </w:rPr>
        <w:t xml:space="preserve"> in whole packs</w:t>
      </w:r>
      <w:r w:rsidR="00891540">
        <w:rPr>
          <w:lang w:val="en-US"/>
        </w:rPr>
        <w:t>.</w:t>
      </w:r>
    </w:p>
    <w:p w:rsidR="00B969D9" w:rsidRDefault="00B969D9" w:rsidP="00B969D9">
      <w:pPr>
        <w:pStyle w:val="a5"/>
        <w:numPr>
          <w:ilvl w:val="0"/>
          <w:numId w:val="10"/>
        </w:numPr>
        <w:rPr>
          <w:lang w:val="en-US"/>
        </w:rPr>
      </w:pPr>
      <w:r w:rsidRPr="00B969D9">
        <w:rPr>
          <w:lang w:val="en-US"/>
        </w:rPr>
        <w:t>Adjustment coefficient</w:t>
      </w:r>
      <w:r w:rsidR="00891540">
        <w:rPr>
          <w:lang w:val="en-US"/>
        </w:rPr>
        <w:t>s</w:t>
      </w:r>
      <w:r w:rsidRPr="00B969D9">
        <w:rPr>
          <w:lang w:val="en-US"/>
        </w:rPr>
        <w:t xml:space="preserve"> to increase or decrease ordered quantity in accordance with expert judgement</w:t>
      </w:r>
      <w:r w:rsidR="00891540">
        <w:rPr>
          <w:lang w:val="en-US"/>
        </w:rPr>
        <w:t>.</w:t>
      </w:r>
    </w:p>
    <w:p w:rsidR="000C598D" w:rsidRDefault="000C598D" w:rsidP="0065574D">
      <w:pPr>
        <w:ind w:firstLine="360"/>
        <w:rPr>
          <w:lang w:val="en-US"/>
        </w:rPr>
      </w:pPr>
      <w:r w:rsidRPr="000C598D">
        <w:rPr>
          <w:lang w:val="en-US"/>
        </w:rPr>
        <w:t>In addition, we have to take in account medicines prices and additional costs values</w:t>
      </w:r>
      <w:r>
        <w:rPr>
          <w:lang w:val="en-US"/>
        </w:rPr>
        <w:t>.</w:t>
      </w:r>
    </w:p>
    <w:p w:rsidR="00B969D9" w:rsidRDefault="00466531" w:rsidP="0065574D">
      <w:pPr>
        <w:ind w:firstLine="360"/>
        <w:rPr>
          <w:lang w:val="en-US"/>
        </w:rPr>
      </w:pPr>
      <w:r>
        <w:rPr>
          <w:lang w:val="en-US"/>
        </w:rPr>
        <w:t xml:space="preserve">Class </w:t>
      </w:r>
      <w:r w:rsidR="000C598D">
        <w:rPr>
          <w:lang w:val="en-US"/>
        </w:rPr>
        <w:t>“</w:t>
      </w:r>
      <w:proofErr w:type="spellStart"/>
      <w:r>
        <w:rPr>
          <w:lang w:val="en-US"/>
        </w:rPr>
        <w:t>OrderCalculator</w:t>
      </w:r>
      <w:proofErr w:type="spellEnd"/>
      <w:r w:rsidR="000C598D">
        <w:rPr>
          <w:lang w:val="en-US"/>
        </w:rPr>
        <w:t>”</w:t>
      </w:r>
      <w:r w:rsidR="00613BC6">
        <w:rPr>
          <w:lang w:val="en-US"/>
        </w:rPr>
        <w:t xml:space="preserve"> is </w:t>
      </w:r>
      <w:r>
        <w:rPr>
          <w:lang w:val="en-US"/>
        </w:rPr>
        <w:t>responsible to calculate orders.</w:t>
      </w:r>
      <w:r w:rsidR="0065574D">
        <w:rPr>
          <w:lang w:val="en-US"/>
        </w:rPr>
        <w:t xml:space="preserve"> Source data to calculate o</w:t>
      </w:r>
      <w:r w:rsidR="000C598D">
        <w:rPr>
          <w:lang w:val="en-US"/>
        </w:rPr>
        <w:t>rders are Forecasting result,</w:t>
      </w:r>
      <w:r w:rsidR="0065574D">
        <w:rPr>
          <w:lang w:val="en-US"/>
        </w:rPr>
        <w:t xml:space="preserve"> constrains</w:t>
      </w:r>
      <w:r w:rsidR="000C598D">
        <w:rPr>
          <w:lang w:val="en-US"/>
        </w:rPr>
        <w:t xml:space="preserve"> and prices</w:t>
      </w:r>
      <w:r w:rsidR="0065574D">
        <w:rPr>
          <w:lang w:val="en-US"/>
        </w:rPr>
        <w:t>.</w:t>
      </w:r>
      <w:r>
        <w:rPr>
          <w:lang w:val="en-US"/>
        </w:rPr>
        <w:t xml:space="preserve"> Entry point to </w:t>
      </w:r>
      <w:r w:rsidR="000C598D">
        <w:rPr>
          <w:lang w:val="en-US"/>
        </w:rPr>
        <w:t>“</w:t>
      </w:r>
      <w:proofErr w:type="spellStart"/>
      <w:r w:rsidR="000C598D">
        <w:rPr>
          <w:lang w:val="en-US"/>
        </w:rPr>
        <w:t>OrderCalculator</w:t>
      </w:r>
      <w:proofErr w:type="spellEnd"/>
      <w:r w:rsidR="000C598D">
        <w:rPr>
          <w:lang w:val="en-US"/>
        </w:rPr>
        <w:t>” class</w:t>
      </w:r>
      <w:r>
        <w:rPr>
          <w:lang w:val="en-US"/>
        </w:rPr>
        <w:t xml:space="preserve"> is method “exec</w:t>
      </w:r>
      <w:r w:rsidR="00F03622">
        <w:rPr>
          <w:lang w:val="en-US"/>
        </w:rPr>
        <w:t>ute</w:t>
      </w:r>
      <w:r>
        <w:rPr>
          <w:lang w:val="en-US"/>
        </w:rPr>
        <w:t>”</w:t>
      </w:r>
    </w:p>
    <w:p w:rsidR="00EB3316" w:rsidRDefault="00EB3316" w:rsidP="00EB3316">
      <w:pPr>
        <w:ind w:firstLine="360"/>
        <w:rPr>
          <w:lang w:val="en-US"/>
        </w:rPr>
      </w:pPr>
      <w:r>
        <w:rPr>
          <w:lang w:val="en-US"/>
        </w:rPr>
        <w:t>As you can see in this method, we have to:</w:t>
      </w:r>
    </w:p>
    <w:p w:rsidR="00F75C71" w:rsidRPr="0043124A" w:rsidRDefault="00EB3316" w:rsidP="0043124A">
      <w:pPr>
        <w:pStyle w:val="a5"/>
        <w:numPr>
          <w:ilvl w:val="0"/>
          <w:numId w:val="11"/>
        </w:numPr>
        <w:rPr>
          <w:lang w:val="en-US"/>
        </w:rPr>
      </w:pPr>
      <w:r w:rsidRPr="0043124A">
        <w:rPr>
          <w:lang w:val="en-US"/>
        </w:rPr>
        <w:t>C</w:t>
      </w:r>
      <w:r w:rsidR="00844F75" w:rsidRPr="0043124A">
        <w:rPr>
          <w:lang w:val="en-US"/>
        </w:rPr>
        <w:t xml:space="preserve">alculate </w:t>
      </w:r>
      <w:r w:rsidR="005B380B">
        <w:rPr>
          <w:lang w:val="en-US"/>
        </w:rPr>
        <w:t xml:space="preserve">necessary </w:t>
      </w:r>
      <w:r w:rsidR="00844F75" w:rsidRPr="0043124A">
        <w:rPr>
          <w:lang w:val="en-US"/>
        </w:rPr>
        <w:t>deliveries based on</w:t>
      </w:r>
      <w:r w:rsidRPr="0043124A">
        <w:rPr>
          <w:lang w:val="en-US"/>
        </w:rPr>
        <w:t xml:space="preserve"> constrains</w:t>
      </w:r>
      <w:r w:rsidR="00613BC6">
        <w:rPr>
          <w:lang w:val="en-US"/>
        </w:rPr>
        <w:t xml:space="preserve"> 1-4</w:t>
      </w:r>
      <w:r w:rsidRPr="0043124A">
        <w:rPr>
          <w:lang w:val="en-US"/>
        </w:rPr>
        <w:t xml:space="preserve"> (</w:t>
      </w:r>
      <w:proofErr w:type="spellStart"/>
      <w:r w:rsidRPr="0043124A">
        <w:rPr>
          <w:lang w:val="en-US"/>
        </w:rPr>
        <w:t>LogisticCalculatorPessimist</w:t>
      </w:r>
      <w:proofErr w:type="spellEnd"/>
      <w:r w:rsidR="007C314C">
        <w:rPr>
          <w:rStyle w:val="aa"/>
          <w:lang w:val="en-US"/>
        </w:rPr>
        <w:footnoteReference w:id="3"/>
      </w:r>
      <w:r w:rsidRPr="0043124A">
        <w:rPr>
          <w:lang w:val="en-US"/>
        </w:rPr>
        <w:t>.exec)</w:t>
      </w:r>
    </w:p>
    <w:p w:rsidR="0043124A" w:rsidRPr="0043124A" w:rsidRDefault="0043124A" w:rsidP="0043124A">
      <w:pPr>
        <w:pStyle w:val="a5"/>
        <w:numPr>
          <w:ilvl w:val="0"/>
          <w:numId w:val="11"/>
        </w:numPr>
        <w:rPr>
          <w:lang w:val="en-US"/>
        </w:rPr>
      </w:pPr>
      <w:r w:rsidRPr="0043124A">
        <w:rPr>
          <w:lang w:val="en-US"/>
        </w:rPr>
        <w:t xml:space="preserve">Calculate additional order’s parameters </w:t>
      </w:r>
      <w:r w:rsidR="00613BC6">
        <w:rPr>
          <w:lang w:val="en-US"/>
        </w:rPr>
        <w:t>such are costs</w:t>
      </w:r>
      <w:r w:rsidRPr="0043124A">
        <w:rPr>
          <w:lang w:val="en-US"/>
        </w:rPr>
        <w:t xml:space="preserve"> (</w:t>
      </w:r>
      <w:proofErr w:type="spellStart"/>
      <w:r w:rsidRPr="0043124A">
        <w:rPr>
          <w:lang w:val="en-US"/>
        </w:rPr>
        <w:t>calcMedTotals</w:t>
      </w:r>
      <w:proofErr w:type="spellEnd"/>
      <w:r w:rsidRPr="0043124A">
        <w:rPr>
          <w:lang w:val="en-US"/>
        </w:rPr>
        <w:t>)</w:t>
      </w:r>
    </w:p>
    <w:p w:rsidR="0043124A" w:rsidRPr="0043124A" w:rsidRDefault="0043124A" w:rsidP="0043124A">
      <w:pPr>
        <w:pStyle w:val="a5"/>
        <w:numPr>
          <w:ilvl w:val="0"/>
          <w:numId w:val="11"/>
        </w:numPr>
        <w:rPr>
          <w:lang w:val="en-US"/>
        </w:rPr>
      </w:pPr>
      <w:r w:rsidRPr="0043124A">
        <w:rPr>
          <w:lang w:val="en-US"/>
        </w:rPr>
        <w:t>Finally</w:t>
      </w:r>
      <w:r w:rsidR="00B94F4C">
        <w:rPr>
          <w:lang w:val="en-US"/>
        </w:rPr>
        <w:t>,</w:t>
      </w:r>
      <w:r w:rsidRPr="0043124A">
        <w:rPr>
          <w:lang w:val="en-US"/>
        </w:rPr>
        <w:t xml:space="preserve"> calculate accelerated and regular orders (</w:t>
      </w:r>
      <w:proofErr w:type="spellStart"/>
      <w:r w:rsidRPr="0043124A">
        <w:rPr>
          <w:lang w:val="en-US"/>
        </w:rPr>
        <w:t>calcOrders</w:t>
      </w:r>
      <w:proofErr w:type="spellEnd"/>
      <w:r w:rsidRPr="0043124A">
        <w:rPr>
          <w:lang w:val="en-US"/>
        </w:rPr>
        <w:t>)</w:t>
      </w:r>
    </w:p>
    <w:p w:rsidR="00B969D9" w:rsidRDefault="0043124A" w:rsidP="00D82DD8">
      <w:pPr>
        <w:ind w:firstLine="360"/>
        <w:rPr>
          <w:lang w:val="en-US"/>
        </w:rPr>
      </w:pPr>
      <w:r>
        <w:rPr>
          <w:lang w:val="en-US"/>
        </w:rPr>
        <w:t>In most cases</w:t>
      </w:r>
      <w:r w:rsidR="00E40A87">
        <w:rPr>
          <w:lang w:val="en-US"/>
        </w:rPr>
        <w:t>, when constrains will became changed by a user</w:t>
      </w:r>
      <w:r w:rsidR="00A83685">
        <w:rPr>
          <w:lang w:val="en-US"/>
        </w:rPr>
        <w:t>, we</w:t>
      </w:r>
      <w:r>
        <w:rPr>
          <w:lang w:val="en-US"/>
        </w:rPr>
        <w:t xml:space="preserve"> will not need to recalculate Forecasting. For such case</w:t>
      </w:r>
      <w:r w:rsidR="00D82DD8">
        <w:rPr>
          <w:lang w:val="en-US"/>
        </w:rPr>
        <w:t>s</w:t>
      </w:r>
      <w:r>
        <w:rPr>
          <w:lang w:val="en-US"/>
        </w:rPr>
        <w:t xml:space="preserve">, class </w:t>
      </w:r>
      <w:proofErr w:type="spellStart"/>
      <w:r>
        <w:rPr>
          <w:lang w:val="en-US"/>
        </w:rPr>
        <w:t>OrderCalculator</w:t>
      </w:r>
      <w:proofErr w:type="spellEnd"/>
      <w:r>
        <w:rPr>
          <w:lang w:val="en-US"/>
        </w:rPr>
        <w:t xml:space="preserve"> contains method “</w:t>
      </w:r>
      <w:proofErr w:type="spellStart"/>
      <w:r>
        <w:rPr>
          <w:lang w:val="en-US"/>
        </w:rPr>
        <w:t>reExecute</w:t>
      </w:r>
      <w:proofErr w:type="spellEnd"/>
      <w:r>
        <w:rPr>
          <w:lang w:val="en-US"/>
        </w:rPr>
        <w:t>”.</w:t>
      </w:r>
    </w:p>
    <w:p w:rsidR="00461402" w:rsidRDefault="00461402" w:rsidP="00461402">
      <w:pPr>
        <w:pStyle w:val="3"/>
        <w:ind w:firstLine="360"/>
        <w:rPr>
          <w:rFonts w:asciiTheme="minorHAnsi" w:eastAsiaTheme="minorHAnsi" w:hAnsiTheme="minorHAnsi" w:cstheme="minorBidi"/>
          <w:color w:val="auto"/>
          <w:sz w:val="22"/>
          <w:szCs w:val="22"/>
          <w:lang w:val="en-US"/>
        </w:rPr>
      </w:pPr>
      <w:bookmarkStart w:id="27" w:name="_Toc488929353"/>
      <w:r w:rsidRPr="00461402">
        <w:rPr>
          <w:rFonts w:asciiTheme="minorHAnsi" w:eastAsiaTheme="minorHAnsi" w:hAnsiTheme="minorHAnsi" w:cstheme="minorBidi"/>
          <w:color w:val="auto"/>
          <w:sz w:val="22"/>
          <w:szCs w:val="22"/>
          <w:lang w:val="en-US"/>
        </w:rPr>
        <w:t xml:space="preserve">The other classes in package </w:t>
      </w:r>
      <w:proofErr w:type="spellStart"/>
      <w:r w:rsidRPr="00461402">
        <w:rPr>
          <w:rFonts w:asciiTheme="minorHAnsi" w:eastAsiaTheme="minorHAnsi" w:hAnsiTheme="minorHAnsi" w:cstheme="minorBidi"/>
          <w:color w:val="auto"/>
          <w:sz w:val="22"/>
          <w:szCs w:val="22"/>
          <w:lang w:val="en-US"/>
        </w:rPr>
        <w:t>org.msh.quantb.services.calc</w:t>
      </w:r>
      <w:proofErr w:type="spellEnd"/>
      <w:r w:rsidRPr="00461402">
        <w:rPr>
          <w:rFonts w:asciiTheme="minorHAnsi" w:eastAsiaTheme="minorHAnsi" w:hAnsiTheme="minorHAnsi" w:cstheme="minorBidi"/>
          <w:color w:val="auto"/>
          <w:sz w:val="22"/>
          <w:szCs w:val="22"/>
          <w:lang w:val="en-US"/>
        </w:rPr>
        <w:t xml:space="preserve"> are responsible to particular and auxiliary calculation tasks or represent additional temporary data structures.</w:t>
      </w:r>
      <w:bookmarkEnd w:id="27"/>
    </w:p>
    <w:p w:rsidR="009B080C" w:rsidRDefault="009B080C" w:rsidP="009B080C">
      <w:pPr>
        <w:pStyle w:val="3"/>
        <w:rPr>
          <w:lang w:val="en-US"/>
        </w:rPr>
      </w:pPr>
      <w:bookmarkStart w:id="28" w:name="_Toc488929354"/>
      <w:r w:rsidRPr="00E27083">
        <w:rPr>
          <w:lang w:val="en-US"/>
        </w:rPr>
        <w:t>Logic (org.msh.quantb.services.io)</w:t>
      </w:r>
      <w:bookmarkEnd w:id="28"/>
    </w:p>
    <w:p w:rsidR="006D5E30" w:rsidRDefault="006D5E30" w:rsidP="006D5E30">
      <w:pPr>
        <w:rPr>
          <w:lang w:val="en-US"/>
        </w:rPr>
      </w:pPr>
      <w:r>
        <w:rPr>
          <w:lang w:val="en-US"/>
        </w:rPr>
        <w:tab/>
      </w:r>
      <w:proofErr w:type="spellStart"/>
      <w:r>
        <w:rPr>
          <w:lang w:val="en-US"/>
        </w:rPr>
        <w:t>QuanTB</w:t>
      </w:r>
      <w:proofErr w:type="spellEnd"/>
      <w:r>
        <w:rPr>
          <w:lang w:val="en-US"/>
        </w:rPr>
        <w:t xml:space="preserve"> implements complex logic to control data input and data changes. Classes from package “org.msh.quantb.services.io” implement this logic</w:t>
      </w:r>
      <w:r w:rsidR="00335032">
        <w:rPr>
          <w:lang w:val="en-US"/>
        </w:rPr>
        <w:t>.</w:t>
      </w:r>
    </w:p>
    <w:p w:rsidR="0061517C" w:rsidRDefault="009A1DFE" w:rsidP="001923C1">
      <w:pPr>
        <w:rPr>
          <w:lang w:val="en-US"/>
        </w:rPr>
      </w:pPr>
      <w:r>
        <w:rPr>
          <w:lang w:val="en-US"/>
        </w:rPr>
        <w:tab/>
        <w:t xml:space="preserve">To control data changes </w:t>
      </w:r>
      <w:proofErr w:type="spellStart"/>
      <w:r>
        <w:rPr>
          <w:lang w:val="en-US"/>
        </w:rPr>
        <w:t>QuanTB</w:t>
      </w:r>
      <w:proofErr w:type="spellEnd"/>
      <w:r>
        <w:rPr>
          <w:lang w:val="en-US"/>
        </w:rPr>
        <w:t xml:space="preserve"> uses old good </w:t>
      </w:r>
      <w:r w:rsidR="001923C1">
        <w:rPr>
          <w:lang w:val="en-US"/>
        </w:rPr>
        <w:t>“</w:t>
      </w:r>
      <w:proofErr w:type="spellStart"/>
      <w:r>
        <w:rPr>
          <w:lang w:val="en-US"/>
        </w:rPr>
        <w:t>java.beans</w:t>
      </w:r>
      <w:proofErr w:type="spellEnd"/>
      <w:r w:rsidR="001923C1">
        <w:rPr>
          <w:lang w:val="en-US"/>
        </w:rPr>
        <w:t>”</w:t>
      </w:r>
      <w:r>
        <w:rPr>
          <w:lang w:val="en-US"/>
        </w:rPr>
        <w:t xml:space="preserve"> </w:t>
      </w:r>
      <w:r w:rsidR="001923C1">
        <w:rPr>
          <w:lang w:val="en-US"/>
        </w:rPr>
        <w:t xml:space="preserve">technology </w:t>
      </w:r>
      <w:r>
        <w:rPr>
          <w:lang w:val="en-US"/>
        </w:rPr>
        <w:t>(</w:t>
      </w:r>
      <w:hyperlink r:id="rId11" w:history="1">
        <w:r w:rsidR="001923C1" w:rsidRPr="00996674">
          <w:rPr>
            <w:rStyle w:val="a6"/>
            <w:lang w:val="en-US"/>
          </w:rPr>
          <w:t>https://docs.oracle.com/javase/tutorial/javabeans/</w:t>
        </w:r>
      </w:hyperlink>
      <w:r>
        <w:rPr>
          <w:lang w:val="en-US"/>
        </w:rPr>
        <w:t>).</w:t>
      </w:r>
      <w:r w:rsidR="001923C1">
        <w:rPr>
          <w:lang w:val="en-US"/>
        </w:rPr>
        <w:t xml:space="preserve"> </w:t>
      </w:r>
      <w:r w:rsidR="00DB12FA" w:rsidRPr="00DB12FA">
        <w:rPr>
          <w:lang w:val="en-US"/>
        </w:rPr>
        <w:t xml:space="preserve">The most classes in this package </w:t>
      </w:r>
      <w:proofErr w:type="gramStart"/>
      <w:r w:rsidR="00DB12FA" w:rsidRPr="00DB12FA">
        <w:rPr>
          <w:lang w:val="en-US"/>
        </w:rPr>
        <w:t>are inherited</w:t>
      </w:r>
      <w:proofErr w:type="gramEnd"/>
      <w:r w:rsidR="00DB12FA" w:rsidRPr="00DB12FA">
        <w:rPr>
          <w:lang w:val="en-US"/>
        </w:rPr>
        <w:t xml:space="preserve"> from class </w:t>
      </w:r>
      <w:proofErr w:type="spellStart"/>
      <w:r w:rsidR="00DB12FA" w:rsidRPr="00DB12FA">
        <w:rPr>
          <w:lang w:val="en-US"/>
        </w:rPr>
        <w:t>AbstractUIAdapter</w:t>
      </w:r>
      <w:proofErr w:type="spellEnd"/>
      <w:r w:rsidR="00DB12FA" w:rsidRPr="00DB12FA">
        <w:rPr>
          <w:lang w:val="en-US"/>
        </w:rPr>
        <w:t xml:space="preserve"> that provides “</w:t>
      </w:r>
      <w:proofErr w:type="spellStart"/>
      <w:r w:rsidR="00DB12FA" w:rsidRPr="00DB12FA">
        <w:rPr>
          <w:lang w:val="en-US"/>
        </w:rPr>
        <w:t>java.beans.PropertyChangeListener</w:t>
      </w:r>
      <w:proofErr w:type="spellEnd"/>
      <w:r w:rsidR="00DB12FA" w:rsidRPr="00DB12FA">
        <w:rPr>
          <w:lang w:val="en-US"/>
        </w:rPr>
        <w:t>” and “</w:t>
      </w:r>
      <w:proofErr w:type="spellStart"/>
      <w:r w:rsidR="00DB12FA" w:rsidRPr="00DB12FA">
        <w:rPr>
          <w:lang w:val="en-US"/>
        </w:rPr>
        <w:t>java.beans.PropertyChangeSupport</w:t>
      </w:r>
      <w:proofErr w:type="spellEnd"/>
      <w:r w:rsidR="00DB12FA" w:rsidRPr="00DB12FA">
        <w:rPr>
          <w:lang w:val="en-US"/>
        </w:rPr>
        <w:t>” implementation.</w:t>
      </w:r>
      <w:r w:rsidR="00DB12FA">
        <w:rPr>
          <w:lang w:val="en-US"/>
        </w:rPr>
        <w:t xml:space="preserve"> These classes mostly are </w:t>
      </w:r>
      <w:r w:rsidR="003529A7">
        <w:rPr>
          <w:lang w:val="en-US"/>
        </w:rPr>
        <w:t>decorators (</w:t>
      </w:r>
      <w:r w:rsidR="003529A7" w:rsidRPr="003529A7">
        <w:rPr>
          <w:lang w:val="en-US"/>
        </w:rPr>
        <w:t>https://www.tutorialspoint.com/design_pattern/decorator_pattern.htm</w:t>
      </w:r>
      <w:r w:rsidR="003529A7">
        <w:rPr>
          <w:lang w:val="en-US"/>
        </w:rPr>
        <w:t xml:space="preserve">) </w:t>
      </w:r>
      <w:r w:rsidR="0063700A">
        <w:rPr>
          <w:lang w:val="en-US"/>
        </w:rPr>
        <w:t>for corresponding Data M</w:t>
      </w:r>
      <w:r w:rsidR="00425483">
        <w:rPr>
          <w:lang w:val="en-US"/>
        </w:rPr>
        <w:t xml:space="preserve">odel classes. For instance, class </w:t>
      </w:r>
      <w:proofErr w:type="spellStart"/>
      <w:r w:rsidR="00425483" w:rsidRPr="00425483">
        <w:rPr>
          <w:lang w:val="en-US"/>
        </w:rPr>
        <w:t>ForecastUIAdapter</w:t>
      </w:r>
      <w:proofErr w:type="spellEnd"/>
      <w:r w:rsidR="00FE5374">
        <w:rPr>
          <w:lang w:val="en-US"/>
        </w:rPr>
        <w:t xml:space="preserve"> is </w:t>
      </w:r>
      <w:r w:rsidR="003529A7">
        <w:rPr>
          <w:lang w:val="en-US"/>
        </w:rPr>
        <w:t>a</w:t>
      </w:r>
      <w:r w:rsidR="006E588D">
        <w:rPr>
          <w:lang w:val="en-US"/>
        </w:rPr>
        <w:t xml:space="preserve"> </w:t>
      </w:r>
      <w:r w:rsidR="003529A7">
        <w:rPr>
          <w:lang w:val="en-US"/>
        </w:rPr>
        <w:t>decorator</w:t>
      </w:r>
      <w:r w:rsidR="00FE5374">
        <w:rPr>
          <w:lang w:val="en-US"/>
        </w:rPr>
        <w:t xml:space="preserve"> for </w:t>
      </w:r>
      <w:r w:rsidR="0063700A">
        <w:rPr>
          <w:lang w:val="en-US"/>
        </w:rPr>
        <w:t>Data M</w:t>
      </w:r>
      <w:r w:rsidR="00FE5374">
        <w:rPr>
          <w:lang w:val="en-US"/>
        </w:rPr>
        <w:t>odel class Forecast.</w:t>
      </w:r>
    </w:p>
    <w:p w:rsidR="006E588D" w:rsidRDefault="00FE5374" w:rsidP="001923C1">
      <w:pPr>
        <w:rPr>
          <w:lang w:val="en-US"/>
        </w:rPr>
      </w:pPr>
      <w:r>
        <w:rPr>
          <w:lang w:val="en-US"/>
        </w:rPr>
        <w:tab/>
      </w:r>
      <w:r w:rsidR="003529A7">
        <w:rPr>
          <w:lang w:val="en-US"/>
        </w:rPr>
        <w:t>A decorator</w:t>
      </w:r>
      <w:r w:rsidR="00917331">
        <w:rPr>
          <w:lang w:val="en-US"/>
        </w:rPr>
        <w:t xml:space="preserve"> add</w:t>
      </w:r>
      <w:r w:rsidR="009D08F1">
        <w:rPr>
          <w:lang w:val="en-US"/>
        </w:rPr>
        <w:t>s</w:t>
      </w:r>
      <w:r w:rsidR="00917331">
        <w:rPr>
          <w:lang w:val="en-US"/>
        </w:rPr>
        <w:t xml:space="preserve"> </w:t>
      </w:r>
      <w:r w:rsidR="00917331" w:rsidRPr="00917331">
        <w:rPr>
          <w:lang w:val="en-US"/>
        </w:rPr>
        <w:t xml:space="preserve">change control </w:t>
      </w:r>
      <w:r w:rsidR="00954CC4">
        <w:rPr>
          <w:lang w:val="en-US"/>
        </w:rPr>
        <w:t>ability</w:t>
      </w:r>
      <w:r w:rsidR="00917331" w:rsidRPr="00917331">
        <w:rPr>
          <w:lang w:val="en-US"/>
        </w:rPr>
        <w:t xml:space="preserve"> to </w:t>
      </w:r>
      <w:r w:rsidR="009D08F1">
        <w:rPr>
          <w:lang w:val="en-US"/>
        </w:rPr>
        <w:t>any given Data Model class</w:t>
      </w:r>
      <w:r w:rsidR="00917331" w:rsidRPr="00917331">
        <w:rPr>
          <w:lang w:val="en-US"/>
        </w:rPr>
        <w:t xml:space="preserve">. This </w:t>
      </w:r>
      <w:r w:rsidR="00954CC4">
        <w:rPr>
          <w:lang w:val="en-US"/>
        </w:rPr>
        <w:t>ability</w:t>
      </w:r>
      <w:r w:rsidR="00917331" w:rsidRPr="00917331">
        <w:rPr>
          <w:lang w:val="en-US"/>
        </w:rPr>
        <w:t xml:space="preserve"> uses for data binding with on screen forms, data validation and calculation logic</w:t>
      </w:r>
      <w:r w:rsidR="006E588D">
        <w:rPr>
          <w:lang w:val="en-US"/>
        </w:rPr>
        <w:t>.</w:t>
      </w:r>
      <w:r w:rsidR="00954CC4">
        <w:rPr>
          <w:lang w:val="en-US"/>
        </w:rPr>
        <w:t xml:space="preserve"> In addition, a typical decorator contains equals and compare logic.</w:t>
      </w:r>
    </w:p>
    <w:p w:rsidR="00A772E8" w:rsidRDefault="00864940" w:rsidP="001923C1">
      <w:pPr>
        <w:rPr>
          <w:lang w:val="en-US"/>
        </w:rPr>
      </w:pPr>
      <w:r>
        <w:rPr>
          <w:lang w:val="en-US"/>
        </w:rPr>
        <w:tab/>
        <w:t>The d</w:t>
      </w:r>
      <w:r w:rsidR="00A772E8">
        <w:rPr>
          <w:lang w:val="en-US"/>
        </w:rPr>
        <w:t>ata binding</w:t>
      </w:r>
      <w:r>
        <w:rPr>
          <w:lang w:val="en-US"/>
        </w:rPr>
        <w:t xml:space="preserve"> feature a</w:t>
      </w:r>
      <w:r w:rsidR="00A772E8">
        <w:rPr>
          <w:lang w:val="en-US"/>
        </w:rPr>
        <w:t xml:space="preserve">llows easy synchronize </w:t>
      </w:r>
      <w:r w:rsidR="00F25398">
        <w:rPr>
          <w:lang w:val="en-US"/>
        </w:rPr>
        <w:t xml:space="preserve">data </w:t>
      </w:r>
      <w:r w:rsidR="0042267B">
        <w:rPr>
          <w:lang w:val="en-US"/>
        </w:rPr>
        <w:t>from</w:t>
      </w:r>
      <w:r w:rsidR="00F25398">
        <w:rPr>
          <w:lang w:val="en-US"/>
        </w:rPr>
        <w:t xml:space="preserve"> user input</w:t>
      </w:r>
      <w:r>
        <w:rPr>
          <w:lang w:val="en-US"/>
        </w:rPr>
        <w:t xml:space="preserve"> to on screen forms</w:t>
      </w:r>
      <w:r w:rsidR="00F25398">
        <w:rPr>
          <w:lang w:val="en-US"/>
        </w:rPr>
        <w:t xml:space="preserve"> with c</w:t>
      </w:r>
      <w:r w:rsidR="00DC40F1">
        <w:rPr>
          <w:lang w:val="en-US"/>
        </w:rPr>
        <w:t>orresponding</w:t>
      </w:r>
      <w:r w:rsidR="00D6469B">
        <w:rPr>
          <w:lang w:val="en-US"/>
        </w:rPr>
        <w:t xml:space="preserve"> Data M</w:t>
      </w:r>
      <w:r w:rsidR="00DC40F1">
        <w:rPr>
          <w:lang w:val="en-US"/>
        </w:rPr>
        <w:t>odel. Eclipse development environment provides Swing Data Binding tools</w:t>
      </w:r>
      <w:r w:rsidR="005345A2">
        <w:rPr>
          <w:lang w:val="en-US"/>
        </w:rPr>
        <w:t xml:space="preserve">. You can find description of it at </w:t>
      </w:r>
      <w:hyperlink r:id="rId12" w:history="1">
        <w:r w:rsidR="005345A2" w:rsidRPr="00996674">
          <w:rPr>
            <w:rStyle w:val="a6"/>
            <w:lang w:val="en-US"/>
          </w:rPr>
          <w:t>http://help.eclipse.org/mars/index.jsp</w:t>
        </w:r>
      </w:hyperlink>
      <w:r w:rsidR="005345A2">
        <w:rPr>
          <w:lang w:val="en-US"/>
        </w:rPr>
        <w:t>, Chapter “</w:t>
      </w:r>
      <w:proofErr w:type="spellStart"/>
      <w:r w:rsidR="005345A2" w:rsidRPr="005345A2">
        <w:rPr>
          <w:lang w:val="en-US"/>
        </w:rPr>
        <w:t>WindowBuilder</w:t>
      </w:r>
      <w:proofErr w:type="spellEnd"/>
      <w:r w:rsidR="005345A2" w:rsidRPr="005345A2">
        <w:rPr>
          <w:lang w:val="en-US"/>
        </w:rPr>
        <w:t xml:space="preserve"> Pro User Guide</w:t>
      </w:r>
      <w:r w:rsidR="005345A2">
        <w:rPr>
          <w:lang w:val="en-US"/>
        </w:rPr>
        <w:t>”, Sub Chapter “</w:t>
      </w:r>
      <w:r w:rsidR="005345A2" w:rsidRPr="005345A2">
        <w:rPr>
          <w:lang w:val="en-US"/>
        </w:rPr>
        <w:t>Data Binding</w:t>
      </w:r>
      <w:r w:rsidR="005345A2">
        <w:rPr>
          <w:lang w:val="en-US"/>
        </w:rPr>
        <w:t xml:space="preserve"> - Swing”. For </w:t>
      </w:r>
      <w:r w:rsidR="00FB574C">
        <w:rPr>
          <w:lang w:val="en-US"/>
        </w:rPr>
        <w:t>Eclipse users</w:t>
      </w:r>
      <w:r w:rsidR="005345A2">
        <w:rPr>
          <w:lang w:val="en-US"/>
        </w:rPr>
        <w:t xml:space="preserve">, </w:t>
      </w:r>
      <w:r w:rsidR="00FB574C">
        <w:rPr>
          <w:lang w:val="en-US"/>
        </w:rPr>
        <w:t xml:space="preserve">Eclipse – specific </w:t>
      </w:r>
      <w:r w:rsidR="005345A2">
        <w:rPr>
          <w:lang w:val="en-US"/>
        </w:rPr>
        <w:t xml:space="preserve">library </w:t>
      </w:r>
      <w:r w:rsidR="005345A2" w:rsidRPr="005345A2">
        <w:rPr>
          <w:lang w:val="en-US"/>
        </w:rPr>
        <w:t>beansbinding-1.2.1.jar</w:t>
      </w:r>
      <w:r w:rsidR="005345A2">
        <w:rPr>
          <w:lang w:val="en-US"/>
        </w:rPr>
        <w:t xml:space="preserve"> is included as dependency to pom.xml.</w:t>
      </w:r>
    </w:p>
    <w:p w:rsidR="00F06D60" w:rsidRDefault="00F06D60" w:rsidP="001923C1">
      <w:pPr>
        <w:rPr>
          <w:lang w:val="en-US"/>
        </w:rPr>
      </w:pPr>
      <w:r>
        <w:rPr>
          <w:lang w:val="en-US"/>
        </w:rPr>
        <w:tab/>
        <w:t>Quantification</w:t>
      </w:r>
      <w:r w:rsidR="007A3A64">
        <w:rPr>
          <w:lang w:val="en-US"/>
        </w:rPr>
        <w:t>’s</w:t>
      </w:r>
      <w:r>
        <w:rPr>
          <w:lang w:val="en-US"/>
        </w:rPr>
        <w:t xml:space="preserve"> </w:t>
      </w:r>
      <w:r w:rsidR="007A3A64">
        <w:rPr>
          <w:lang w:val="en-US"/>
        </w:rPr>
        <w:t>initial conditions are</w:t>
      </w:r>
      <w:r>
        <w:rPr>
          <w:lang w:val="en-US"/>
        </w:rPr>
        <w:t xml:space="preserve"> complex. </w:t>
      </w:r>
      <w:r w:rsidR="00EA0F71">
        <w:rPr>
          <w:lang w:val="en-US"/>
        </w:rPr>
        <w:t>Therefore,</w:t>
      </w:r>
      <w:r>
        <w:rPr>
          <w:lang w:val="en-US"/>
        </w:rPr>
        <w:t xml:space="preserve"> data validation rules are complex too. The program needs to verify input data mostly “on fly”. Some validation codes you can find in special class </w:t>
      </w:r>
      <w:proofErr w:type="spellStart"/>
      <w:r>
        <w:rPr>
          <w:lang w:val="en-US"/>
        </w:rPr>
        <w:t>ForecastUIVerify</w:t>
      </w:r>
      <w:proofErr w:type="spellEnd"/>
      <w:r>
        <w:rPr>
          <w:lang w:val="en-US"/>
        </w:rPr>
        <w:t xml:space="preserve">. The rest of validation codes you can find in </w:t>
      </w:r>
      <w:r w:rsidR="007A3A64">
        <w:rPr>
          <w:lang w:val="en-US"/>
        </w:rPr>
        <w:t>decorator</w:t>
      </w:r>
      <w:r>
        <w:rPr>
          <w:lang w:val="en-US"/>
        </w:rPr>
        <w:t xml:space="preserve"> clas</w:t>
      </w:r>
      <w:r w:rsidR="00EA0F71">
        <w:rPr>
          <w:lang w:val="en-US"/>
        </w:rPr>
        <w:t>ses or in on screen form classes</w:t>
      </w:r>
      <w:r w:rsidR="009D11BB">
        <w:rPr>
          <w:lang w:val="en-US"/>
        </w:rPr>
        <w:t>.</w:t>
      </w:r>
    </w:p>
    <w:p w:rsidR="001923C1" w:rsidRPr="006D5E30" w:rsidRDefault="009D11BB" w:rsidP="001923C1">
      <w:pPr>
        <w:rPr>
          <w:lang w:val="en-US"/>
        </w:rPr>
      </w:pPr>
      <w:r>
        <w:rPr>
          <w:lang w:val="en-US"/>
        </w:rPr>
        <w:lastRenderedPageBreak/>
        <w:tab/>
      </w:r>
      <w:r w:rsidR="00D46F94" w:rsidRPr="00D46F94">
        <w:rPr>
          <w:lang w:val="en-US"/>
        </w:rPr>
        <w:t>Changes of some Quantification</w:t>
      </w:r>
      <w:r w:rsidR="00F8610F">
        <w:rPr>
          <w:lang w:val="en-US"/>
        </w:rPr>
        <w:t>’s</w:t>
      </w:r>
      <w:r w:rsidR="00D46F94" w:rsidRPr="00D46F94">
        <w:rPr>
          <w:lang w:val="en-US"/>
        </w:rPr>
        <w:t xml:space="preserve"> </w:t>
      </w:r>
      <w:r w:rsidR="00F8610F">
        <w:rPr>
          <w:lang w:val="en-US"/>
        </w:rPr>
        <w:t>initial conditions</w:t>
      </w:r>
      <w:r w:rsidR="00D46F94" w:rsidRPr="00D46F94">
        <w:rPr>
          <w:lang w:val="en-US"/>
        </w:rPr>
        <w:t xml:space="preserve"> have impact on calculation or data input logic. It means that when some parameter changes, a callback function that implements change logic </w:t>
      </w:r>
      <w:proofErr w:type="gramStart"/>
      <w:r w:rsidR="00D46F94" w:rsidRPr="00D46F94">
        <w:rPr>
          <w:lang w:val="en-US"/>
        </w:rPr>
        <w:t>must be called</w:t>
      </w:r>
      <w:proofErr w:type="gramEnd"/>
      <w:r w:rsidR="00D46F94" w:rsidRPr="00D46F94">
        <w:rPr>
          <w:lang w:val="en-US"/>
        </w:rPr>
        <w:t xml:space="preserve">. For instance, when a user make changes to end date of Quantification, result of previous calculation </w:t>
      </w:r>
      <w:r w:rsidR="00F8610F">
        <w:rPr>
          <w:lang w:val="en-US"/>
        </w:rPr>
        <w:t xml:space="preserve">should become inaccessible </w:t>
      </w:r>
      <w:r w:rsidR="00F8610F" w:rsidRPr="00D46F94">
        <w:rPr>
          <w:lang w:val="en-US"/>
        </w:rPr>
        <w:t>for</w:t>
      </w:r>
      <w:r w:rsidR="00D46F94" w:rsidRPr="00D46F94">
        <w:rPr>
          <w:lang w:val="en-US"/>
        </w:rPr>
        <w:t xml:space="preserve"> </w:t>
      </w:r>
      <w:r w:rsidR="00BB4433">
        <w:rPr>
          <w:lang w:val="en-US"/>
        </w:rPr>
        <w:t>a</w:t>
      </w:r>
      <w:r w:rsidR="00D46F94" w:rsidRPr="00D46F94">
        <w:rPr>
          <w:lang w:val="en-US"/>
        </w:rPr>
        <w:t xml:space="preserve"> user</w:t>
      </w:r>
      <w:r w:rsidR="00D46F94">
        <w:rPr>
          <w:lang w:val="en-US"/>
        </w:rPr>
        <w:t>.</w:t>
      </w:r>
      <w:r w:rsidR="00A542B6">
        <w:rPr>
          <w:lang w:val="en-US"/>
        </w:rPr>
        <w:t xml:space="preserve"> Most of the callbacks you can find in “</w:t>
      </w:r>
      <w:proofErr w:type="spellStart"/>
      <w:r w:rsidR="00A542B6" w:rsidRPr="00D840F1">
        <w:rPr>
          <w:lang w:val="en-US"/>
        </w:rPr>
        <w:t>org.msh.quantb.services.mvp</w:t>
      </w:r>
      <w:r w:rsidR="00A542B6">
        <w:rPr>
          <w:lang w:val="en-US"/>
        </w:rPr>
        <w:t>.Presenter</w:t>
      </w:r>
      <w:proofErr w:type="spellEnd"/>
      <w:r w:rsidR="00A542B6">
        <w:rPr>
          <w:lang w:val="en-US"/>
        </w:rPr>
        <w:t>”.</w:t>
      </w:r>
    </w:p>
    <w:p w:rsidR="009B080C" w:rsidRDefault="009B080C" w:rsidP="00663C43">
      <w:pPr>
        <w:pStyle w:val="3"/>
        <w:rPr>
          <w:lang w:val="en-US"/>
        </w:rPr>
      </w:pPr>
      <w:bookmarkStart w:id="29" w:name="_Toc488929355"/>
      <w:r w:rsidRPr="006D5E30">
        <w:rPr>
          <w:lang w:val="en-US"/>
        </w:rPr>
        <w:t>Excel import-export</w:t>
      </w:r>
      <w:r w:rsidR="00663C43" w:rsidRPr="006D5E30">
        <w:rPr>
          <w:lang w:val="en-US"/>
        </w:rPr>
        <w:t xml:space="preserve"> (</w:t>
      </w:r>
      <w:proofErr w:type="spellStart"/>
      <w:r w:rsidR="00663C43" w:rsidRPr="006D5E30">
        <w:rPr>
          <w:lang w:val="en-US"/>
        </w:rPr>
        <w:t>org.msh.quantb.services.excel</w:t>
      </w:r>
      <w:proofErr w:type="spellEnd"/>
      <w:r w:rsidR="00663C43" w:rsidRPr="006D5E30">
        <w:rPr>
          <w:lang w:val="en-US"/>
        </w:rPr>
        <w:t>)</w:t>
      </w:r>
      <w:bookmarkEnd w:id="29"/>
    </w:p>
    <w:p w:rsidR="00FC2607" w:rsidRPr="00FC2607" w:rsidRDefault="00FC2607" w:rsidP="00FC2607">
      <w:pPr>
        <w:rPr>
          <w:lang w:val="en-US"/>
        </w:rPr>
      </w:pPr>
      <w:r>
        <w:rPr>
          <w:lang w:val="en-US"/>
        </w:rPr>
        <w:tab/>
        <w:t xml:space="preserve">Excel import and export functions use Apache POI </w:t>
      </w:r>
      <w:r w:rsidR="00DB2566">
        <w:rPr>
          <w:lang w:val="en-US"/>
        </w:rPr>
        <w:t>library</w:t>
      </w:r>
      <w:r>
        <w:rPr>
          <w:lang w:val="en-US"/>
        </w:rPr>
        <w:t xml:space="preserve">. Currently </w:t>
      </w:r>
      <w:r w:rsidR="004C6146">
        <w:rPr>
          <w:lang w:val="en-US"/>
        </w:rPr>
        <w:t xml:space="preserve">format XLSX is using. </w:t>
      </w:r>
      <w:r w:rsidR="00C53142">
        <w:rPr>
          <w:lang w:val="en-US"/>
        </w:rPr>
        <w:t>Only f</w:t>
      </w:r>
      <w:r w:rsidR="004C6146">
        <w:rPr>
          <w:lang w:val="en-US"/>
        </w:rPr>
        <w:t xml:space="preserve">or </w:t>
      </w:r>
      <w:r w:rsidR="00C53142">
        <w:rPr>
          <w:lang w:val="en-US"/>
        </w:rPr>
        <w:t xml:space="preserve">example, </w:t>
      </w:r>
      <w:r w:rsidR="004C6146">
        <w:rPr>
          <w:lang w:val="en-US"/>
        </w:rPr>
        <w:t>we leave in source codes old</w:t>
      </w:r>
      <w:r w:rsidR="00C90AA2">
        <w:rPr>
          <w:lang w:val="en-US"/>
        </w:rPr>
        <w:t xml:space="preserve"> outdated</w:t>
      </w:r>
      <w:r w:rsidR="004C6146">
        <w:rPr>
          <w:lang w:val="en-US"/>
        </w:rPr>
        <w:t xml:space="preserve"> XLS processing by JXL package. </w:t>
      </w:r>
      <w:r w:rsidR="00C53142">
        <w:rPr>
          <w:lang w:val="en-US"/>
        </w:rPr>
        <w:t>Please, do not use them.</w:t>
      </w:r>
    </w:p>
    <w:p w:rsidR="009B080C" w:rsidRDefault="009B080C" w:rsidP="00663C43">
      <w:pPr>
        <w:pStyle w:val="3"/>
        <w:rPr>
          <w:lang w:val="en-US"/>
        </w:rPr>
      </w:pPr>
      <w:bookmarkStart w:id="30" w:name="_Toc488929356"/>
      <w:r>
        <w:rPr>
          <w:lang w:val="en-US"/>
        </w:rPr>
        <w:t>Put it all together (</w:t>
      </w:r>
      <w:proofErr w:type="spellStart"/>
      <w:r w:rsidR="00D840F1" w:rsidRPr="00D840F1">
        <w:rPr>
          <w:lang w:val="en-US"/>
        </w:rPr>
        <w:t>org.msh.quantb.services.mvp</w:t>
      </w:r>
      <w:r w:rsidR="00D840F1">
        <w:rPr>
          <w:lang w:val="en-US"/>
        </w:rPr>
        <w:t>.</w:t>
      </w:r>
      <w:r>
        <w:rPr>
          <w:lang w:val="en-US"/>
        </w:rPr>
        <w:t>Presenter</w:t>
      </w:r>
      <w:proofErr w:type="spellEnd"/>
      <w:r>
        <w:rPr>
          <w:lang w:val="en-US"/>
        </w:rPr>
        <w:t>)</w:t>
      </w:r>
      <w:bookmarkEnd w:id="30"/>
    </w:p>
    <w:p w:rsidR="00D840F1" w:rsidRDefault="00D840F1" w:rsidP="00D840F1">
      <w:pPr>
        <w:rPr>
          <w:lang w:val="en-US"/>
        </w:rPr>
      </w:pPr>
      <w:r>
        <w:rPr>
          <w:lang w:val="en-US"/>
        </w:rPr>
        <w:tab/>
        <w:t xml:space="preserve">Main class of </w:t>
      </w:r>
      <w:proofErr w:type="spellStart"/>
      <w:r>
        <w:rPr>
          <w:lang w:val="en-US"/>
        </w:rPr>
        <w:t>QuanTB</w:t>
      </w:r>
      <w:proofErr w:type="spellEnd"/>
      <w:r>
        <w:rPr>
          <w:lang w:val="en-US"/>
        </w:rPr>
        <w:t xml:space="preserve"> is Presenter.</w:t>
      </w:r>
      <w:r w:rsidR="00A542B6">
        <w:rPr>
          <w:lang w:val="en-US"/>
        </w:rPr>
        <w:t xml:space="preserve"> This class contains method “main” to start </w:t>
      </w:r>
      <w:proofErr w:type="spellStart"/>
      <w:r w:rsidR="00A542B6">
        <w:rPr>
          <w:lang w:val="en-US"/>
        </w:rPr>
        <w:t>QuanTB</w:t>
      </w:r>
      <w:proofErr w:type="spellEnd"/>
      <w:r w:rsidR="00A542B6">
        <w:rPr>
          <w:lang w:val="en-US"/>
        </w:rPr>
        <w:t xml:space="preserve"> application and many callbacks to process system events like “user press a button” or “user type some data”. Class “Presenter” intends to orchestrate data model, on screen forms, services and calculators.</w:t>
      </w:r>
      <w:r w:rsidR="00E07C1D">
        <w:rPr>
          <w:lang w:val="en-US"/>
        </w:rPr>
        <w:t xml:space="preserve"> Please, put your attention</w:t>
      </w:r>
      <w:r w:rsidR="0044222C">
        <w:rPr>
          <w:lang w:val="en-US"/>
        </w:rPr>
        <w:t xml:space="preserve"> first</w:t>
      </w:r>
      <w:r w:rsidR="00E07C1D">
        <w:rPr>
          <w:lang w:val="en-US"/>
        </w:rPr>
        <w:t xml:space="preserve"> on such methods of this class:</w:t>
      </w:r>
    </w:p>
    <w:p w:rsidR="0044222C" w:rsidRDefault="0044222C" w:rsidP="0044222C">
      <w:pPr>
        <w:pStyle w:val="a5"/>
        <w:numPr>
          <w:ilvl w:val="0"/>
          <w:numId w:val="12"/>
        </w:numPr>
        <w:rPr>
          <w:lang w:val="en-US"/>
        </w:rPr>
      </w:pPr>
      <w:r w:rsidRPr="0044222C">
        <w:rPr>
          <w:lang w:val="en-US"/>
        </w:rPr>
        <w:t xml:space="preserve">main – start </w:t>
      </w:r>
      <w:proofErr w:type="spellStart"/>
      <w:r w:rsidRPr="0044222C">
        <w:rPr>
          <w:lang w:val="en-US"/>
        </w:rPr>
        <w:t>QuanTB</w:t>
      </w:r>
      <w:proofErr w:type="spellEnd"/>
    </w:p>
    <w:p w:rsidR="002E1E35" w:rsidRPr="0044222C" w:rsidRDefault="002E1E35" w:rsidP="0044222C">
      <w:pPr>
        <w:pStyle w:val="a5"/>
        <w:numPr>
          <w:ilvl w:val="0"/>
          <w:numId w:val="12"/>
        </w:numPr>
        <w:rPr>
          <w:lang w:val="en-US"/>
        </w:rPr>
      </w:pPr>
      <w:r>
        <w:rPr>
          <w:lang w:val="en-US"/>
        </w:rPr>
        <w:t>Callbacks:</w:t>
      </w:r>
    </w:p>
    <w:p w:rsidR="0044222C" w:rsidRPr="0044222C" w:rsidRDefault="0044222C" w:rsidP="002E1E35">
      <w:pPr>
        <w:pStyle w:val="a5"/>
        <w:numPr>
          <w:ilvl w:val="1"/>
          <w:numId w:val="12"/>
        </w:numPr>
        <w:rPr>
          <w:lang w:val="en-US"/>
        </w:rPr>
      </w:pPr>
      <w:proofErr w:type="spellStart"/>
      <w:r w:rsidRPr="0044222C">
        <w:rPr>
          <w:lang w:val="en-US"/>
        </w:rPr>
        <w:t>createForecasting</w:t>
      </w:r>
      <w:proofErr w:type="spellEnd"/>
      <w:r w:rsidRPr="0044222C">
        <w:rPr>
          <w:lang w:val="en-US"/>
        </w:rPr>
        <w:t xml:space="preserve"> – create new empty quantification data</w:t>
      </w:r>
    </w:p>
    <w:p w:rsidR="0044222C" w:rsidRPr="0044222C" w:rsidRDefault="0044222C" w:rsidP="002E1E35">
      <w:pPr>
        <w:pStyle w:val="a5"/>
        <w:numPr>
          <w:ilvl w:val="1"/>
          <w:numId w:val="12"/>
        </w:numPr>
        <w:rPr>
          <w:lang w:val="en-US"/>
        </w:rPr>
      </w:pPr>
      <w:proofErr w:type="spellStart"/>
      <w:r w:rsidRPr="0044222C">
        <w:rPr>
          <w:lang w:val="en-US"/>
        </w:rPr>
        <w:t>openForecastingDocument</w:t>
      </w:r>
      <w:proofErr w:type="spellEnd"/>
      <w:r w:rsidRPr="0044222C">
        <w:rPr>
          <w:lang w:val="en-US"/>
        </w:rPr>
        <w:t xml:space="preserve"> – open existing Quantification data</w:t>
      </w:r>
    </w:p>
    <w:p w:rsidR="00E07C1D" w:rsidRPr="0044222C" w:rsidRDefault="0044222C" w:rsidP="002E1E35">
      <w:pPr>
        <w:pStyle w:val="a5"/>
        <w:numPr>
          <w:ilvl w:val="1"/>
          <w:numId w:val="12"/>
        </w:numPr>
        <w:rPr>
          <w:lang w:val="en-US"/>
        </w:rPr>
      </w:pPr>
      <w:proofErr w:type="spellStart"/>
      <w:r w:rsidRPr="0044222C">
        <w:rPr>
          <w:lang w:val="en-US"/>
        </w:rPr>
        <w:t>runForecastingCalculation</w:t>
      </w:r>
      <w:proofErr w:type="spellEnd"/>
      <w:r w:rsidRPr="0044222C">
        <w:rPr>
          <w:lang w:val="en-US"/>
        </w:rPr>
        <w:t xml:space="preserve"> – run Quantification and display results</w:t>
      </w:r>
    </w:p>
    <w:p w:rsidR="0061517C" w:rsidRDefault="0044222C" w:rsidP="002E1E35">
      <w:pPr>
        <w:pStyle w:val="a5"/>
        <w:numPr>
          <w:ilvl w:val="1"/>
          <w:numId w:val="12"/>
        </w:numPr>
        <w:rPr>
          <w:lang w:val="en-US"/>
        </w:rPr>
      </w:pPr>
      <w:proofErr w:type="spellStart"/>
      <w:r w:rsidRPr="0044222C">
        <w:rPr>
          <w:lang w:val="en-US"/>
        </w:rPr>
        <w:t>saveActiveForecasting</w:t>
      </w:r>
      <w:proofErr w:type="spellEnd"/>
      <w:r w:rsidRPr="0044222C">
        <w:rPr>
          <w:lang w:val="en-US"/>
        </w:rPr>
        <w:t xml:space="preserve"> – save Quantification data</w:t>
      </w:r>
    </w:p>
    <w:p w:rsidR="00077A0E" w:rsidRPr="00077A0E" w:rsidRDefault="00077A0E" w:rsidP="00077A0E">
      <w:pPr>
        <w:rPr>
          <w:lang w:val="en-US"/>
        </w:rPr>
      </w:pPr>
      <w:r>
        <w:rPr>
          <w:lang w:val="en-US"/>
        </w:rPr>
        <w:t>Really, Presenter</w:t>
      </w:r>
      <w:r w:rsidR="00C1763A">
        <w:rPr>
          <w:lang w:val="en-US"/>
        </w:rPr>
        <w:t xml:space="preserve"> class</w:t>
      </w:r>
      <w:r>
        <w:rPr>
          <w:lang w:val="en-US"/>
        </w:rPr>
        <w:t xml:space="preserve"> looks like “bloated” controller in MVC architecture terms. In addition, archaic static methods do not add extra beauty to it. Seems, as it is time to deep refactoring… </w:t>
      </w:r>
    </w:p>
    <w:p w:rsidR="00D965EB" w:rsidRDefault="0061517C" w:rsidP="00D965EB">
      <w:pPr>
        <w:pStyle w:val="2"/>
        <w:rPr>
          <w:lang w:val="en-US"/>
        </w:rPr>
      </w:pPr>
      <w:bookmarkStart w:id="31" w:name="_Toc488929357"/>
      <w:r>
        <w:rPr>
          <w:lang w:val="en-US"/>
        </w:rPr>
        <w:t>Screen forms (</w:t>
      </w:r>
      <w:proofErr w:type="spellStart"/>
      <w:r>
        <w:rPr>
          <w:lang w:val="en-US"/>
        </w:rPr>
        <w:t>org.msh.quantb.view</w:t>
      </w:r>
      <w:proofErr w:type="spellEnd"/>
      <w:r>
        <w:rPr>
          <w:lang w:val="en-US"/>
        </w:rPr>
        <w:t>)</w:t>
      </w:r>
      <w:bookmarkEnd w:id="31"/>
    </w:p>
    <w:p w:rsidR="00D965EB" w:rsidRDefault="000458EB" w:rsidP="00D965EB">
      <w:pPr>
        <w:pStyle w:val="3"/>
        <w:rPr>
          <w:lang w:val="en-US"/>
        </w:rPr>
      </w:pPr>
      <w:bookmarkStart w:id="32" w:name="_Toc488929358"/>
      <w:r>
        <w:rPr>
          <w:lang w:val="en-US"/>
        </w:rPr>
        <w:t>Swing and Beans B</w:t>
      </w:r>
      <w:r w:rsidR="00E649B5">
        <w:rPr>
          <w:lang w:val="en-US"/>
        </w:rPr>
        <w:t>inding</w:t>
      </w:r>
      <w:bookmarkEnd w:id="32"/>
    </w:p>
    <w:p w:rsidR="00D965EB" w:rsidRDefault="00D965EB" w:rsidP="00D965EB">
      <w:pPr>
        <w:rPr>
          <w:lang w:val="en-US"/>
        </w:rPr>
      </w:pPr>
      <w:r>
        <w:rPr>
          <w:lang w:val="en-US"/>
        </w:rPr>
        <w:tab/>
      </w:r>
      <w:proofErr w:type="spellStart"/>
      <w:r w:rsidR="00E649B5">
        <w:rPr>
          <w:lang w:val="en-US"/>
        </w:rPr>
        <w:t>QuanTB</w:t>
      </w:r>
      <w:proofErr w:type="spellEnd"/>
      <w:r w:rsidR="00E649B5">
        <w:rPr>
          <w:lang w:val="en-US"/>
        </w:rPr>
        <w:t xml:space="preserve"> uses standard Java Swing (</w:t>
      </w:r>
      <w:hyperlink r:id="rId13" w:history="1">
        <w:r w:rsidR="00E649B5" w:rsidRPr="00996674">
          <w:rPr>
            <w:rStyle w:val="a6"/>
            <w:lang w:val="en-US"/>
          </w:rPr>
          <w:t>https://docs.oracle.com/javase/tutorial/uiswing/</w:t>
        </w:r>
      </w:hyperlink>
      <w:r w:rsidR="00E649B5">
        <w:rPr>
          <w:lang w:val="en-US"/>
        </w:rPr>
        <w:t>) components with Substance 7.3 look and fill (</w:t>
      </w:r>
      <w:hyperlink r:id="rId14" w:history="1">
        <w:r w:rsidR="00E649B5" w:rsidRPr="00996674">
          <w:rPr>
            <w:rStyle w:val="a6"/>
            <w:lang w:val="en-US"/>
          </w:rPr>
          <w:t>http://insubstantial.github.io/insubstantial/substance/</w:t>
        </w:r>
      </w:hyperlink>
      <w:r w:rsidR="00E649B5">
        <w:rPr>
          <w:lang w:val="en-US"/>
        </w:rPr>
        <w:t>).</w:t>
      </w:r>
    </w:p>
    <w:p w:rsidR="00ED5BC4" w:rsidRDefault="00FE2B62" w:rsidP="00D965EB">
      <w:pPr>
        <w:rPr>
          <w:lang w:val="en-US"/>
        </w:rPr>
      </w:pPr>
      <w:r>
        <w:rPr>
          <w:lang w:val="en-US"/>
        </w:rPr>
        <w:tab/>
        <w:t xml:space="preserve">For data </w:t>
      </w:r>
      <w:r w:rsidR="000458EB">
        <w:rPr>
          <w:lang w:val="en-US"/>
        </w:rPr>
        <w:t>binding management,</w:t>
      </w:r>
      <w:r>
        <w:rPr>
          <w:lang w:val="en-US"/>
        </w:rPr>
        <w:t xml:space="preserve"> </w:t>
      </w:r>
      <w:r w:rsidR="000458EB">
        <w:rPr>
          <w:lang w:val="en-US"/>
        </w:rPr>
        <w:t xml:space="preserve">we uses Java Beans Binding Eclipse </w:t>
      </w:r>
      <w:r w:rsidR="00ED5BC4">
        <w:rPr>
          <w:lang w:val="en-US"/>
        </w:rPr>
        <w:t>tool beansbinding</w:t>
      </w:r>
      <w:r w:rsidR="000458EB" w:rsidRPr="005345A2">
        <w:rPr>
          <w:lang w:val="en-US"/>
        </w:rPr>
        <w:t>-1.2.1.jar</w:t>
      </w:r>
      <w:r w:rsidR="000458EB">
        <w:rPr>
          <w:lang w:val="en-US"/>
        </w:rPr>
        <w:t xml:space="preserve"> </w:t>
      </w:r>
      <w:r w:rsidR="00ED5BC4">
        <w:rPr>
          <w:lang w:val="en-US"/>
        </w:rPr>
        <w:t xml:space="preserve">that </w:t>
      </w:r>
      <w:r w:rsidR="000458EB">
        <w:rPr>
          <w:lang w:val="en-US"/>
        </w:rPr>
        <w:t>mentioned above.</w:t>
      </w:r>
      <w:r w:rsidR="00ED5BC4">
        <w:rPr>
          <w:lang w:val="en-US"/>
        </w:rPr>
        <w:t xml:space="preserve"> Eclipse “</w:t>
      </w:r>
      <w:proofErr w:type="spellStart"/>
      <w:r w:rsidR="00ED5BC4" w:rsidRPr="005345A2">
        <w:rPr>
          <w:lang w:val="en-US"/>
        </w:rPr>
        <w:t>WindowBuilder</w:t>
      </w:r>
      <w:proofErr w:type="spellEnd"/>
      <w:r w:rsidR="00ED5BC4" w:rsidRPr="005345A2">
        <w:rPr>
          <w:lang w:val="en-US"/>
        </w:rPr>
        <w:t xml:space="preserve"> Pro</w:t>
      </w:r>
      <w:r w:rsidR="00ED5BC4">
        <w:rPr>
          <w:lang w:val="en-US"/>
        </w:rPr>
        <w:t xml:space="preserve">” provides additional convenient tool </w:t>
      </w:r>
      <w:r w:rsidR="00505A71">
        <w:rPr>
          <w:lang w:val="en-US"/>
        </w:rPr>
        <w:t xml:space="preserve">called </w:t>
      </w:r>
      <w:r w:rsidR="00ED5BC4">
        <w:rPr>
          <w:lang w:val="en-US"/>
        </w:rPr>
        <w:t>“Binding”.</w:t>
      </w:r>
    </w:p>
    <w:p w:rsidR="00ED5BC4" w:rsidRDefault="004C71D8" w:rsidP="00D965EB">
      <w:pPr>
        <w:rPr>
          <w:lang w:val="en-US"/>
        </w:rPr>
      </w:pPr>
      <w:r>
        <w:rPr>
          <w:lang w:val="en-US"/>
        </w:rPr>
        <w:tab/>
        <w:t xml:space="preserve">Unfortunately, this tool is old and </w:t>
      </w:r>
      <w:r w:rsidR="000A7786">
        <w:rPr>
          <w:lang w:val="en-US"/>
        </w:rPr>
        <w:t>developers</w:t>
      </w:r>
      <w:r>
        <w:rPr>
          <w:lang w:val="en-US"/>
        </w:rPr>
        <w:t xml:space="preserve"> abandoned the project (</w:t>
      </w:r>
      <w:hyperlink r:id="rId15" w:history="1">
        <w:r w:rsidRPr="00996674">
          <w:rPr>
            <w:rStyle w:val="a6"/>
            <w:lang w:val="en-US"/>
          </w:rPr>
          <w:t>https://www.jcp.org/en/jsr/detail?id=295</w:t>
        </w:r>
      </w:hyperlink>
      <w:r>
        <w:rPr>
          <w:lang w:val="en-US"/>
        </w:rPr>
        <w:t>). It means that nobody can guarantee that this tool will work in future releases of Eclipse.</w:t>
      </w:r>
      <w:r w:rsidR="00227AF6">
        <w:rPr>
          <w:lang w:val="en-US"/>
        </w:rPr>
        <w:t xml:space="preserve"> Fortunately, </w:t>
      </w:r>
      <w:r w:rsidR="00F65C41">
        <w:rPr>
          <w:lang w:val="en-US"/>
        </w:rPr>
        <w:t>“</w:t>
      </w:r>
      <w:r w:rsidR="00227AF6" w:rsidRPr="00227AF6">
        <w:rPr>
          <w:lang w:val="en-US"/>
        </w:rPr>
        <w:t>JSR 295: Beans Binding</w:t>
      </w:r>
      <w:r w:rsidR="00F65C41">
        <w:rPr>
          <w:lang w:val="en-US"/>
        </w:rPr>
        <w:t>” specification</w:t>
      </w:r>
      <w:r w:rsidR="00227AF6">
        <w:rPr>
          <w:lang w:val="en-US"/>
        </w:rPr>
        <w:t xml:space="preserve"> is alive.</w:t>
      </w:r>
    </w:p>
    <w:p w:rsidR="00E649B5" w:rsidRPr="00D965EB" w:rsidRDefault="00ED5BC4" w:rsidP="00ED5BC4">
      <w:pPr>
        <w:ind w:firstLine="708"/>
        <w:rPr>
          <w:lang w:val="en-US"/>
        </w:rPr>
      </w:pPr>
      <w:r>
        <w:rPr>
          <w:lang w:val="en-US"/>
        </w:rPr>
        <w:t>Mainly, Swing components is bond to classes from “</w:t>
      </w:r>
      <w:r w:rsidRPr="00E27083">
        <w:rPr>
          <w:lang w:val="en-US"/>
        </w:rPr>
        <w:t>org.msh.quantb.services.io</w:t>
      </w:r>
      <w:r>
        <w:rPr>
          <w:lang w:val="en-US"/>
        </w:rPr>
        <w:t>” package. In cases whe</w:t>
      </w:r>
      <w:r w:rsidR="00F65C41">
        <w:rPr>
          <w:lang w:val="en-US"/>
        </w:rPr>
        <w:t>n it hardly or impossible</w:t>
      </w:r>
      <w:r>
        <w:rPr>
          <w:lang w:val="en-US"/>
        </w:rPr>
        <w:t xml:space="preserve">, Swing components is bound to </w:t>
      </w:r>
      <w:r w:rsidR="009E28A5">
        <w:rPr>
          <w:lang w:val="en-US"/>
        </w:rPr>
        <w:t>proprietary</w:t>
      </w:r>
      <w:r w:rsidR="006767E3">
        <w:rPr>
          <w:lang w:val="en-US"/>
        </w:rPr>
        <w:t xml:space="preserve"> Swing</w:t>
      </w:r>
      <w:r>
        <w:rPr>
          <w:lang w:val="en-US"/>
        </w:rPr>
        <w:t xml:space="preserve"> models</w:t>
      </w:r>
      <w:r w:rsidR="006767E3">
        <w:rPr>
          <w:lang w:val="en-US"/>
        </w:rPr>
        <w:t xml:space="preserve"> classes</w:t>
      </w:r>
      <w:r>
        <w:rPr>
          <w:lang w:val="en-US"/>
        </w:rPr>
        <w:t xml:space="preserve">. For charting only </w:t>
      </w:r>
      <w:r w:rsidR="00166ADE">
        <w:rPr>
          <w:lang w:val="en-US"/>
        </w:rPr>
        <w:t>specific model classes</w:t>
      </w:r>
      <w:r>
        <w:rPr>
          <w:lang w:val="en-US"/>
        </w:rPr>
        <w:t xml:space="preserve"> are using.</w:t>
      </w:r>
    </w:p>
    <w:p w:rsidR="0052485F" w:rsidRDefault="00077A0E" w:rsidP="00077A0E">
      <w:pPr>
        <w:pStyle w:val="3"/>
        <w:rPr>
          <w:lang w:val="en-US"/>
        </w:rPr>
      </w:pPr>
      <w:bookmarkStart w:id="33" w:name="_Toc488929359"/>
      <w:r>
        <w:rPr>
          <w:lang w:val="en-US"/>
        </w:rPr>
        <w:t>The main window (</w:t>
      </w:r>
      <w:proofErr w:type="spellStart"/>
      <w:r w:rsidRPr="00077A0E">
        <w:rPr>
          <w:lang w:val="en-US"/>
        </w:rPr>
        <w:t>org.msh.quantb.view.window</w:t>
      </w:r>
      <w:r>
        <w:rPr>
          <w:lang w:val="en-US"/>
        </w:rPr>
        <w:t>.MainWindow</w:t>
      </w:r>
      <w:proofErr w:type="spellEnd"/>
      <w:r>
        <w:rPr>
          <w:lang w:val="en-US"/>
        </w:rPr>
        <w:t>)</w:t>
      </w:r>
      <w:bookmarkEnd w:id="33"/>
    </w:p>
    <w:p w:rsidR="009056E5" w:rsidRPr="009056E5" w:rsidRDefault="00166ADE" w:rsidP="009056E5">
      <w:pPr>
        <w:rPr>
          <w:lang w:val="en-US"/>
        </w:rPr>
      </w:pPr>
      <w:r>
        <w:rPr>
          <w:lang w:val="en-US"/>
        </w:rPr>
        <w:tab/>
        <w:t xml:space="preserve">This class </w:t>
      </w:r>
      <w:r w:rsidR="002366D9">
        <w:rPr>
          <w:lang w:val="en-US"/>
        </w:rPr>
        <w:t>contains Main</w:t>
      </w:r>
      <w:r w:rsidR="009056E5">
        <w:rPr>
          <w:lang w:val="en-US"/>
        </w:rPr>
        <w:t xml:space="preserve"> </w:t>
      </w:r>
      <w:r>
        <w:rPr>
          <w:lang w:val="en-US"/>
        </w:rPr>
        <w:t>W</w:t>
      </w:r>
      <w:r w:rsidR="009056E5">
        <w:rPr>
          <w:lang w:val="en-US"/>
        </w:rPr>
        <w:t>indow definitions.</w:t>
      </w:r>
      <w:r w:rsidR="00FD1279">
        <w:rPr>
          <w:lang w:val="en-US"/>
        </w:rPr>
        <w:t xml:space="preserve"> First, put your attention on </w:t>
      </w:r>
      <w:r w:rsidR="00437DD4">
        <w:rPr>
          <w:lang w:val="en-US"/>
        </w:rPr>
        <w:t>“</w:t>
      </w:r>
      <w:proofErr w:type="spellStart"/>
      <w:r w:rsidR="00437DD4">
        <w:rPr>
          <w:lang w:val="en-US"/>
        </w:rPr>
        <w:t>menuB</w:t>
      </w:r>
      <w:r w:rsidR="00FD1279">
        <w:rPr>
          <w:lang w:val="en-US"/>
        </w:rPr>
        <w:t>ar</w:t>
      </w:r>
      <w:proofErr w:type="spellEnd"/>
      <w:r w:rsidR="00437DD4">
        <w:rPr>
          <w:lang w:val="en-US"/>
        </w:rPr>
        <w:t>”</w:t>
      </w:r>
      <w:r w:rsidR="00FD1279">
        <w:rPr>
          <w:lang w:val="en-US"/>
        </w:rPr>
        <w:t xml:space="preserve"> that implements main system menu.</w:t>
      </w:r>
      <w:r w:rsidR="00437DD4">
        <w:rPr>
          <w:lang w:val="en-US"/>
        </w:rPr>
        <w:t xml:space="preserve"> Second, put your attention on “</w:t>
      </w:r>
      <w:proofErr w:type="spellStart"/>
      <w:r w:rsidR="00437DD4">
        <w:rPr>
          <w:lang w:val="en-US"/>
        </w:rPr>
        <w:t>panelDocuments</w:t>
      </w:r>
      <w:proofErr w:type="spellEnd"/>
      <w:r w:rsidR="00437DD4">
        <w:rPr>
          <w:lang w:val="en-US"/>
        </w:rPr>
        <w:t xml:space="preserve">” – tabbed panel that implements on screen layout of </w:t>
      </w:r>
      <w:proofErr w:type="spellStart"/>
      <w:r w:rsidR="00437DD4">
        <w:rPr>
          <w:lang w:val="en-US"/>
        </w:rPr>
        <w:t>QuanTB</w:t>
      </w:r>
      <w:proofErr w:type="spellEnd"/>
      <w:r w:rsidR="00437DD4">
        <w:rPr>
          <w:lang w:val="en-US"/>
        </w:rPr>
        <w:t>.</w:t>
      </w:r>
    </w:p>
    <w:p w:rsidR="00077A0E" w:rsidRDefault="00077A0E" w:rsidP="00077A0E">
      <w:pPr>
        <w:pStyle w:val="3"/>
        <w:rPr>
          <w:lang w:val="en-US"/>
        </w:rPr>
      </w:pPr>
      <w:bookmarkStart w:id="34" w:name="_Toc488929360"/>
      <w:r>
        <w:rPr>
          <w:lang w:val="en-US"/>
        </w:rPr>
        <w:t>Panels (</w:t>
      </w:r>
      <w:proofErr w:type="spellStart"/>
      <w:r w:rsidRPr="00077A0E">
        <w:rPr>
          <w:lang w:val="en-US"/>
        </w:rPr>
        <w:t>org.msh.quantb.view.</w:t>
      </w:r>
      <w:r>
        <w:rPr>
          <w:lang w:val="en-US"/>
        </w:rPr>
        <w:t>panel</w:t>
      </w:r>
      <w:proofErr w:type="spellEnd"/>
      <w:r>
        <w:rPr>
          <w:lang w:val="en-US"/>
        </w:rPr>
        <w:t>)</w:t>
      </w:r>
      <w:bookmarkEnd w:id="34"/>
    </w:p>
    <w:p w:rsidR="00437DD4" w:rsidRDefault="00437DD4" w:rsidP="00437DD4">
      <w:pPr>
        <w:rPr>
          <w:lang w:val="en-US"/>
        </w:rPr>
      </w:pPr>
      <w:r>
        <w:rPr>
          <w:lang w:val="en-US"/>
        </w:rPr>
        <w:tab/>
      </w:r>
      <w:r w:rsidR="00166ADE">
        <w:rPr>
          <w:lang w:val="en-US"/>
        </w:rPr>
        <w:t>Panels represent</w:t>
      </w:r>
      <w:r w:rsidR="00600CC9">
        <w:rPr>
          <w:lang w:val="en-US"/>
        </w:rPr>
        <w:t xml:space="preserve"> Quantification </w:t>
      </w:r>
      <w:r w:rsidR="002F4661">
        <w:rPr>
          <w:lang w:val="en-US"/>
        </w:rPr>
        <w:t>initial conditions</w:t>
      </w:r>
      <w:r w:rsidR="00166ADE">
        <w:rPr>
          <w:lang w:val="en-US"/>
        </w:rPr>
        <w:t xml:space="preserve"> and results</w:t>
      </w:r>
      <w:r w:rsidR="002F4661">
        <w:rPr>
          <w:lang w:val="en-US"/>
        </w:rPr>
        <w:t>, such are Forecasting reports and Orders</w:t>
      </w:r>
      <w:r w:rsidR="00600CC9">
        <w:rPr>
          <w:lang w:val="en-US"/>
        </w:rPr>
        <w:t>. To easy find proper class for on-screen panel, please use following guide.</w:t>
      </w:r>
    </w:p>
    <w:p w:rsidR="00600CC9" w:rsidRDefault="00600CC9" w:rsidP="00437DD4">
      <w:pPr>
        <w:rPr>
          <w:lang w:val="en-US"/>
        </w:rPr>
      </w:pPr>
      <w:r>
        <w:rPr>
          <w:lang w:val="en-US"/>
        </w:rPr>
        <w:tab/>
        <w:t xml:space="preserve">Main set of </w:t>
      </w:r>
      <w:r w:rsidR="00B76E1F">
        <w:rPr>
          <w:lang w:val="en-US"/>
        </w:rPr>
        <w:t>tabs</w:t>
      </w:r>
      <w:r w:rsidR="00CD0E2D">
        <w:rPr>
          <w:lang w:val="en-US"/>
        </w:rPr>
        <w:t xml:space="preserve"> in </w:t>
      </w:r>
      <w:proofErr w:type="spellStart"/>
      <w:r w:rsidR="00CD0E2D">
        <w:rPr>
          <w:lang w:val="en-US"/>
        </w:rPr>
        <w:t>QuanTB</w:t>
      </w:r>
      <w:proofErr w:type="spellEnd"/>
      <w:r>
        <w:rPr>
          <w:lang w:val="en-US"/>
        </w:rPr>
        <w:t xml:space="preserve"> looks like</w:t>
      </w:r>
    </w:p>
    <w:p w:rsidR="00600CC9" w:rsidRDefault="00B76E1F" w:rsidP="00437DD4">
      <w:pPr>
        <w:rPr>
          <w:lang w:val="en-US"/>
        </w:rPr>
      </w:pPr>
      <w:r>
        <w:rPr>
          <w:noProof/>
          <w:lang w:eastAsia="ru-RU"/>
        </w:rPr>
        <w:lastRenderedPageBreak/>
        <w:drawing>
          <wp:inline distT="0" distB="0" distL="0" distR="0" wp14:anchorId="5773531D" wp14:editId="5945681D">
            <wp:extent cx="5940425" cy="1974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97485"/>
                    </a:xfrm>
                    <a:prstGeom prst="rect">
                      <a:avLst/>
                    </a:prstGeom>
                  </pic:spPr>
                </pic:pic>
              </a:graphicData>
            </a:graphic>
          </wp:inline>
        </w:drawing>
      </w:r>
    </w:p>
    <w:p w:rsidR="00B76E1F" w:rsidRDefault="00B76E1F" w:rsidP="00437DD4">
      <w:pPr>
        <w:rPr>
          <w:lang w:val="en-US"/>
        </w:rPr>
      </w:pPr>
      <w:r>
        <w:rPr>
          <w:lang w:val="en-US"/>
        </w:rPr>
        <w:tab/>
        <w:t>Table below depict</w:t>
      </w:r>
      <w:r w:rsidR="00942093">
        <w:rPr>
          <w:lang w:val="en-US"/>
        </w:rPr>
        <w:t>s</w:t>
      </w:r>
      <w:r>
        <w:rPr>
          <w:lang w:val="en-US"/>
        </w:rPr>
        <w:t xml:space="preserve"> relation between tabs and classes in </w:t>
      </w:r>
      <w:proofErr w:type="gramStart"/>
      <w:r>
        <w:rPr>
          <w:lang w:val="en-US"/>
        </w:rPr>
        <w:t xml:space="preserve">packet  </w:t>
      </w:r>
      <w:proofErr w:type="spellStart"/>
      <w:r w:rsidRPr="00077A0E">
        <w:rPr>
          <w:lang w:val="en-US"/>
        </w:rPr>
        <w:t>org.msh.quantb.view.</w:t>
      </w:r>
      <w:r>
        <w:rPr>
          <w:lang w:val="en-US"/>
        </w:rPr>
        <w:t>panel</w:t>
      </w:r>
      <w:proofErr w:type="spellEnd"/>
      <w:proofErr w:type="gramEnd"/>
      <w:r w:rsidR="00E62672">
        <w:rPr>
          <w:lang w:val="en-US"/>
        </w:rPr>
        <w:t xml:space="preserve">. Method </w:t>
      </w:r>
      <w:proofErr w:type="spellStart"/>
      <w:r w:rsidR="00E62672" w:rsidRPr="00E62672">
        <w:rPr>
          <w:lang w:val="en-US"/>
        </w:rPr>
        <w:t>showCalculationDetailsTabs</w:t>
      </w:r>
      <w:proofErr w:type="spellEnd"/>
      <w:r w:rsidR="00E62672">
        <w:rPr>
          <w:lang w:val="en-US"/>
        </w:rPr>
        <w:t xml:space="preserve"> of </w:t>
      </w:r>
      <w:proofErr w:type="spellStart"/>
      <w:r w:rsidR="00E62672">
        <w:rPr>
          <w:lang w:val="en-US"/>
        </w:rPr>
        <w:t>ForecastingDocumentPanel</w:t>
      </w:r>
      <w:proofErr w:type="spellEnd"/>
      <w:r w:rsidR="00E62672">
        <w:rPr>
          <w:lang w:val="en-US"/>
        </w:rPr>
        <w:t xml:space="preserve"> is a good start to explore.</w:t>
      </w:r>
    </w:p>
    <w:p w:rsidR="00196256" w:rsidRDefault="00196256" w:rsidP="00437DD4">
      <w:pPr>
        <w:rPr>
          <w:lang w:val="en-US"/>
        </w:rPr>
      </w:pPr>
    </w:p>
    <w:tbl>
      <w:tblPr>
        <w:tblStyle w:val="a7"/>
        <w:tblW w:w="0" w:type="auto"/>
        <w:tblLook w:val="04A0" w:firstRow="1" w:lastRow="0" w:firstColumn="1" w:lastColumn="0" w:noHBand="0" w:noVBand="1"/>
      </w:tblPr>
      <w:tblGrid>
        <w:gridCol w:w="3115"/>
        <w:gridCol w:w="3115"/>
        <w:gridCol w:w="3115"/>
      </w:tblGrid>
      <w:tr w:rsidR="00B76E1F" w:rsidTr="00B76E1F">
        <w:tc>
          <w:tcPr>
            <w:tcW w:w="3115" w:type="dxa"/>
          </w:tcPr>
          <w:p w:rsidR="00B76E1F" w:rsidRPr="00AD4B19" w:rsidRDefault="00B76E1F" w:rsidP="00AD4B19">
            <w:pPr>
              <w:jc w:val="center"/>
              <w:rPr>
                <w:b/>
                <w:lang w:val="en-US"/>
              </w:rPr>
            </w:pPr>
            <w:r w:rsidRPr="00AD4B19">
              <w:rPr>
                <w:b/>
                <w:lang w:val="en-US"/>
              </w:rPr>
              <w:t>Primary tab</w:t>
            </w:r>
          </w:p>
        </w:tc>
        <w:tc>
          <w:tcPr>
            <w:tcW w:w="3115" w:type="dxa"/>
          </w:tcPr>
          <w:p w:rsidR="00B76E1F" w:rsidRPr="00AD4B19" w:rsidRDefault="00B76E1F" w:rsidP="00AD4B19">
            <w:pPr>
              <w:jc w:val="center"/>
              <w:rPr>
                <w:b/>
                <w:lang w:val="en-US"/>
              </w:rPr>
            </w:pPr>
            <w:r w:rsidRPr="00AD4B19">
              <w:rPr>
                <w:b/>
                <w:lang w:val="en-US"/>
              </w:rPr>
              <w:t>Secondary tab</w:t>
            </w:r>
          </w:p>
        </w:tc>
        <w:tc>
          <w:tcPr>
            <w:tcW w:w="3115" w:type="dxa"/>
          </w:tcPr>
          <w:p w:rsidR="00B76E1F" w:rsidRPr="00AD4B19" w:rsidRDefault="006C46D1" w:rsidP="00AD4B19">
            <w:pPr>
              <w:jc w:val="center"/>
              <w:rPr>
                <w:b/>
                <w:lang w:val="en-US"/>
              </w:rPr>
            </w:pPr>
            <w:r>
              <w:rPr>
                <w:b/>
                <w:lang w:val="en-US"/>
              </w:rPr>
              <w:t xml:space="preserve">UI </w:t>
            </w:r>
            <w:r w:rsidR="00B76E1F" w:rsidRPr="00AD4B19">
              <w:rPr>
                <w:b/>
                <w:lang w:val="en-US"/>
              </w:rPr>
              <w:t>Class name</w:t>
            </w:r>
          </w:p>
        </w:tc>
      </w:tr>
      <w:tr w:rsidR="00B76E1F" w:rsidTr="00E54EF3">
        <w:tc>
          <w:tcPr>
            <w:tcW w:w="3115" w:type="dxa"/>
            <w:vAlign w:val="center"/>
          </w:tcPr>
          <w:p w:rsidR="00B76E1F" w:rsidRDefault="00B76E1F" w:rsidP="00437DD4">
            <w:pPr>
              <w:rPr>
                <w:lang w:val="en-US"/>
              </w:rPr>
            </w:pPr>
            <w:r>
              <w:rPr>
                <w:lang w:val="en-US"/>
              </w:rPr>
              <w:t>Parameters</w:t>
            </w:r>
          </w:p>
        </w:tc>
        <w:tc>
          <w:tcPr>
            <w:tcW w:w="3115" w:type="dxa"/>
            <w:vAlign w:val="center"/>
          </w:tcPr>
          <w:p w:rsidR="00B76E1F" w:rsidRDefault="00B76E1F" w:rsidP="00437DD4">
            <w:pPr>
              <w:rPr>
                <w:lang w:val="en-US"/>
              </w:rPr>
            </w:pPr>
          </w:p>
        </w:tc>
        <w:tc>
          <w:tcPr>
            <w:tcW w:w="3115" w:type="dxa"/>
            <w:vAlign w:val="center"/>
          </w:tcPr>
          <w:p w:rsidR="00B76E1F" w:rsidRDefault="000F5DF3" w:rsidP="00437DD4">
            <w:pPr>
              <w:rPr>
                <w:lang w:val="en-US"/>
              </w:rPr>
            </w:pPr>
            <w:proofErr w:type="spellStart"/>
            <w:r>
              <w:rPr>
                <w:lang w:val="en-US"/>
              </w:rPr>
              <w:t>ForecastingDocumentPanel</w:t>
            </w:r>
            <w:proofErr w:type="spellEnd"/>
          </w:p>
        </w:tc>
      </w:tr>
      <w:tr w:rsidR="00B76E1F" w:rsidTr="00E54EF3">
        <w:tc>
          <w:tcPr>
            <w:tcW w:w="3115" w:type="dxa"/>
            <w:vAlign w:val="center"/>
          </w:tcPr>
          <w:p w:rsidR="00B76E1F" w:rsidRDefault="00B76E1F" w:rsidP="00437DD4">
            <w:pPr>
              <w:rPr>
                <w:lang w:val="en-US"/>
              </w:rPr>
            </w:pPr>
            <w:r>
              <w:rPr>
                <w:lang w:val="en-US"/>
              </w:rPr>
              <w:t>Summary</w:t>
            </w:r>
          </w:p>
        </w:tc>
        <w:tc>
          <w:tcPr>
            <w:tcW w:w="3115" w:type="dxa"/>
            <w:vAlign w:val="center"/>
          </w:tcPr>
          <w:p w:rsidR="00B76E1F" w:rsidRDefault="00B76E1F" w:rsidP="00437DD4">
            <w:pPr>
              <w:rPr>
                <w:lang w:val="en-US"/>
              </w:rPr>
            </w:pPr>
          </w:p>
        </w:tc>
        <w:tc>
          <w:tcPr>
            <w:tcW w:w="3115" w:type="dxa"/>
            <w:vAlign w:val="center"/>
          </w:tcPr>
          <w:p w:rsidR="00B76E1F" w:rsidRDefault="000F5DF3" w:rsidP="00437DD4">
            <w:pPr>
              <w:rPr>
                <w:lang w:val="en-US"/>
              </w:rPr>
            </w:pPr>
            <w:proofErr w:type="spellStart"/>
            <w:r>
              <w:rPr>
                <w:lang w:val="en-US"/>
              </w:rPr>
              <w:t>SummaryPanel</w:t>
            </w:r>
            <w:proofErr w:type="spellEnd"/>
          </w:p>
        </w:tc>
      </w:tr>
      <w:tr w:rsidR="00B76E1F" w:rsidTr="00E54EF3">
        <w:tc>
          <w:tcPr>
            <w:tcW w:w="3115" w:type="dxa"/>
            <w:vAlign w:val="center"/>
          </w:tcPr>
          <w:p w:rsidR="00B76E1F" w:rsidRDefault="00B76E1F" w:rsidP="00437DD4">
            <w:pPr>
              <w:rPr>
                <w:lang w:val="en-US"/>
              </w:rPr>
            </w:pPr>
            <w:r>
              <w:rPr>
                <w:lang w:val="en-US"/>
              </w:rPr>
              <w:t>Medicines Report</w:t>
            </w:r>
          </w:p>
        </w:tc>
        <w:tc>
          <w:tcPr>
            <w:tcW w:w="3115" w:type="dxa"/>
            <w:vAlign w:val="center"/>
          </w:tcPr>
          <w:p w:rsidR="00B76E1F" w:rsidRDefault="00B76E1F" w:rsidP="00437DD4">
            <w:pPr>
              <w:rPr>
                <w:lang w:val="en-US"/>
              </w:rPr>
            </w:pPr>
          </w:p>
        </w:tc>
        <w:tc>
          <w:tcPr>
            <w:tcW w:w="3115" w:type="dxa"/>
            <w:vAlign w:val="center"/>
          </w:tcPr>
          <w:p w:rsidR="00B76E1F" w:rsidRDefault="000F5DF3" w:rsidP="00437DD4">
            <w:pPr>
              <w:rPr>
                <w:lang w:val="en-US"/>
              </w:rPr>
            </w:pPr>
            <w:proofErr w:type="spellStart"/>
            <w:r w:rsidRPr="000F5DF3">
              <w:rPr>
                <w:lang w:val="en-US"/>
              </w:rPr>
              <w:t>MedicineConsumptionPanel</w:t>
            </w:r>
            <w:proofErr w:type="spellEnd"/>
          </w:p>
        </w:tc>
      </w:tr>
      <w:tr w:rsidR="009D6A36" w:rsidTr="00E54EF3">
        <w:tc>
          <w:tcPr>
            <w:tcW w:w="3115" w:type="dxa"/>
            <w:vMerge w:val="restart"/>
            <w:vAlign w:val="center"/>
          </w:tcPr>
          <w:p w:rsidR="009D6A36" w:rsidRDefault="009D6A36" w:rsidP="00437DD4">
            <w:pPr>
              <w:rPr>
                <w:lang w:val="en-US"/>
              </w:rPr>
            </w:pPr>
            <w:r>
              <w:rPr>
                <w:lang w:val="en-US"/>
              </w:rPr>
              <w:t>Cases Report</w:t>
            </w:r>
          </w:p>
        </w:tc>
        <w:tc>
          <w:tcPr>
            <w:tcW w:w="3115" w:type="dxa"/>
            <w:vAlign w:val="center"/>
          </w:tcPr>
          <w:p w:rsidR="009D6A36" w:rsidRDefault="009D6A36" w:rsidP="00437DD4">
            <w:pPr>
              <w:rPr>
                <w:lang w:val="en-US"/>
              </w:rPr>
            </w:pPr>
            <w:r>
              <w:rPr>
                <w:lang w:val="en-US"/>
              </w:rPr>
              <w:t>Treatment Regimen</w:t>
            </w:r>
          </w:p>
        </w:tc>
        <w:tc>
          <w:tcPr>
            <w:tcW w:w="3115" w:type="dxa"/>
            <w:vMerge w:val="restart"/>
            <w:vAlign w:val="center"/>
          </w:tcPr>
          <w:p w:rsidR="009D6A36" w:rsidRDefault="009D6A36" w:rsidP="00437DD4">
            <w:pPr>
              <w:rPr>
                <w:lang w:val="en-US"/>
              </w:rPr>
            </w:pPr>
            <w:proofErr w:type="spellStart"/>
            <w:r>
              <w:rPr>
                <w:lang w:val="en-US"/>
              </w:rPr>
              <w:t>CasesOnTreatmentPanel</w:t>
            </w:r>
            <w:proofErr w:type="spellEnd"/>
          </w:p>
        </w:tc>
      </w:tr>
      <w:tr w:rsidR="009D6A36" w:rsidTr="00E54EF3">
        <w:tc>
          <w:tcPr>
            <w:tcW w:w="3115" w:type="dxa"/>
            <w:vMerge/>
            <w:vAlign w:val="center"/>
          </w:tcPr>
          <w:p w:rsidR="009D6A36" w:rsidRDefault="009D6A36" w:rsidP="00437DD4">
            <w:pPr>
              <w:rPr>
                <w:lang w:val="en-US"/>
              </w:rPr>
            </w:pPr>
          </w:p>
        </w:tc>
        <w:tc>
          <w:tcPr>
            <w:tcW w:w="3115" w:type="dxa"/>
            <w:vAlign w:val="center"/>
          </w:tcPr>
          <w:p w:rsidR="009D6A36" w:rsidRDefault="009D6A36" w:rsidP="00437DD4">
            <w:pPr>
              <w:rPr>
                <w:lang w:val="en-US"/>
              </w:rPr>
            </w:pPr>
            <w:r>
              <w:rPr>
                <w:lang w:val="en-US"/>
              </w:rPr>
              <w:t>Medicines</w:t>
            </w:r>
          </w:p>
        </w:tc>
        <w:tc>
          <w:tcPr>
            <w:tcW w:w="3115" w:type="dxa"/>
            <w:vMerge/>
            <w:vAlign w:val="center"/>
          </w:tcPr>
          <w:p w:rsidR="009D6A36" w:rsidRDefault="009D6A36" w:rsidP="00437DD4">
            <w:pPr>
              <w:rPr>
                <w:lang w:val="en-US"/>
              </w:rPr>
            </w:pPr>
          </w:p>
        </w:tc>
      </w:tr>
      <w:tr w:rsidR="00B76E1F" w:rsidTr="00E54EF3">
        <w:tc>
          <w:tcPr>
            <w:tcW w:w="3115" w:type="dxa"/>
            <w:vAlign w:val="center"/>
          </w:tcPr>
          <w:p w:rsidR="00B76E1F" w:rsidRDefault="00FD4FDD" w:rsidP="00437DD4">
            <w:pPr>
              <w:rPr>
                <w:lang w:val="en-US"/>
              </w:rPr>
            </w:pPr>
            <w:r>
              <w:rPr>
                <w:lang w:val="en-US"/>
              </w:rPr>
              <w:t>Medicines Detailed Report</w:t>
            </w:r>
          </w:p>
        </w:tc>
        <w:tc>
          <w:tcPr>
            <w:tcW w:w="3115" w:type="dxa"/>
            <w:vAlign w:val="center"/>
          </w:tcPr>
          <w:p w:rsidR="00B76E1F" w:rsidRDefault="00B76E1F" w:rsidP="00437DD4">
            <w:pPr>
              <w:rPr>
                <w:lang w:val="en-US"/>
              </w:rPr>
            </w:pPr>
          </w:p>
        </w:tc>
        <w:tc>
          <w:tcPr>
            <w:tcW w:w="3115" w:type="dxa"/>
            <w:vAlign w:val="center"/>
          </w:tcPr>
          <w:p w:rsidR="00B76E1F" w:rsidRDefault="009D6A36" w:rsidP="00437DD4">
            <w:pPr>
              <w:rPr>
                <w:lang w:val="en-US"/>
              </w:rPr>
            </w:pPr>
            <w:proofErr w:type="spellStart"/>
            <w:r w:rsidRPr="009D6A36">
              <w:rPr>
                <w:lang w:val="en-US"/>
              </w:rPr>
              <w:t>DetailsPanel</w:t>
            </w:r>
            <w:proofErr w:type="spellEnd"/>
          </w:p>
        </w:tc>
      </w:tr>
      <w:tr w:rsidR="00E54EF3" w:rsidTr="00E54EF3">
        <w:tc>
          <w:tcPr>
            <w:tcW w:w="3115" w:type="dxa"/>
            <w:vAlign w:val="center"/>
          </w:tcPr>
          <w:p w:rsidR="00E54EF3" w:rsidRDefault="00E54EF3" w:rsidP="00437DD4">
            <w:pPr>
              <w:rPr>
                <w:lang w:val="en-US"/>
              </w:rPr>
            </w:pPr>
            <w:r>
              <w:rPr>
                <w:lang w:val="en-US"/>
              </w:rPr>
              <w:t>Order and Schedule</w:t>
            </w:r>
          </w:p>
        </w:tc>
        <w:tc>
          <w:tcPr>
            <w:tcW w:w="3115" w:type="dxa"/>
            <w:vAlign w:val="center"/>
          </w:tcPr>
          <w:p w:rsidR="00E54EF3" w:rsidRDefault="00E54EF3" w:rsidP="00437DD4">
            <w:pPr>
              <w:rPr>
                <w:lang w:val="en-US"/>
              </w:rPr>
            </w:pPr>
            <w:r>
              <w:rPr>
                <w:lang w:val="en-US"/>
              </w:rPr>
              <w:t>Quantity and Costs</w:t>
            </w:r>
          </w:p>
        </w:tc>
        <w:tc>
          <w:tcPr>
            <w:tcW w:w="3115" w:type="dxa"/>
            <w:vMerge w:val="restart"/>
            <w:vAlign w:val="center"/>
          </w:tcPr>
          <w:p w:rsidR="00E54EF3" w:rsidRDefault="00E54EF3" w:rsidP="00437DD4">
            <w:pPr>
              <w:rPr>
                <w:lang w:val="en-US"/>
              </w:rPr>
            </w:pPr>
            <w:proofErr w:type="spellStart"/>
            <w:r>
              <w:rPr>
                <w:lang w:val="en-US"/>
              </w:rPr>
              <w:t>ForecastingTotalPanel</w:t>
            </w:r>
            <w:proofErr w:type="spellEnd"/>
          </w:p>
        </w:tc>
      </w:tr>
      <w:tr w:rsidR="00E54EF3" w:rsidTr="00E54EF3">
        <w:tc>
          <w:tcPr>
            <w:tcW w:w="3115" w:type="dxa"/>
            <w:vAlign w:val="center"/>
          </w:tcPr>
          <w:p w:rsidR="00E54EF3" w:rsidRDefault="00E54EF3" w:rsidP="00437DD4">
            <w:pPr>
              <w:rPr>
                <w:lang w:val="en-US"/>
              </w:rPr>
            </w:pPr>
          </w:p>
        </w:tc>
        <w:tc>
          <w:tcPr>
            <w:tcW w:w="3115" w:type="dxa"/>
            <w:vAlign w:val="center"/>
          </w:tcPr>
          <w:p w:rsidR="00E54EF3" w:rsidRDefault="00E54EF3" w:rsidP="00437DD4">
            <w:pPr>
              <w:rPr>
                <w:lang w:val="en-US"/>
              </w:rPr>
            </w:pPr>
            <w:r>
              <w:rPr>
                <w:lang w:val="en-US"/>
              </w:rPr>
              <w:t>Additional and Total Costs</w:t>
            </w:r>
          </w:p>
        </w:tc>
        <w:tc>
          <w:tcPr>
            <w:tcW w:w="3115" w:type="dxa"/>
            <w:vMerge/>
            <w:vAlign w:val="center"/>
          </w:tcPr>
          <w:p w:rsidR="00E54EF3" w:rsidRDefault="00E54EF3" w:rsidP="00437DD4">
            <w:pPr>
              <w:rPr>
                <w:lang w:val="en-US"/>
              </w:rPr>
            </w:pPr>
          </w:p>
        </w:tc>
      </w:tr>
      <w:tr w:rsidR="00E54EF3" w:rsidTr="00E54EF3">
        <w:tc>
          <w:tcPr>
            <w:tcW w:w="3115" w:type="dxa"/>
            <w:vAlign w:val="center"/>
          </w:tcPr>
          <w:p w:rsidR="00E54EF3" w:rsidRDefault="00E54EF3" w:rsidP="00437DD4">
            <w:pPr>
              <w:rPr>
                <w:lang w:val="en-US"/>
              </w:rPr>
            </w:pPr>
          </w:p>
        </w:tc>
        <w:tc>
          <w:tcPr>
            <w:tcW w:w="3115" w:type="dxa"/>
            <w:vAlign w:val="center"/>
          </w:tcPr>
          <w:p w:rsidR="00E54EF3" w:rsidRDefault="00E54EF3" w:rsidP="00437DD4">
            <w:pPr>
              <w:rPr>
                <w:lang w:val="en-US"/>
              </w:rPr>
            </w:pPr>
            <w:r>
              <w:rPr>
                <w:lang w:val="en-US"/>
              </w:rPr>
              <w:t>Schedule</w:t>
            </w:r>
          </w:p>
        </w:tc>
        <w:tc>
          <w:tcPr>
            <w:tcW w:w="3115" w:type="dxa"/>
            <w:vMerge/>
            <w:vAlign w:val="center"/>
          </w:tcPr>
          <w:p w:rsidR="00E54EF3" w:rsidRDefault="00E54EF3" w:rsidP="00437DD4">
            <w:pPr>
              <w:rPr>
                <w:lang w:val="en-US"/>
              </w:rPr>
            </w:pPr>
          </w:p>
        </w:tc>
      </w:tr>
      <w:tr w:rsidR="000C0EA1" w:rsidTr="00E54EF3">
        <w:tc>
          <w:tcPr>
            <w:tcW w:w="3115" w:type="dxa"/>
            <w:vAlign w:val="center"/>
          </w:tcPr>
          <w:p w:rsidR="000C0EA1" w:rsidRDefault="000C0EA1" w:rsidP="00437DD4">
            <w:pPr>
              <w:rPr>
                <w:lang w:val="en-US"/>
              </w:rPr>
            </w:pPr>
            <w:r>
              <w:rPr>
                <w:lang w:val="en-US"/>
              </w:rPr>
              <w:t>Graphs</w:t>
            </w:r>
          </w:p>
        </w:tc>
        <w:tc>
          <w:tcPr>
            <w:tcW w:w="3115" w:type="dxa"/>
            <w:vAlign w:val="center"/>
          </w:tcPr>
          <w:p w:rsidR="000C0EA1" w:rsidRDefault="000C0EA1" w:rsidP="00437DD4">
            <w:pPr>
              <w:rPr>
                <w:lang w:val="en-US"/>
              </w:rPr>
            </w:pPr>
            <w:r>
              <w:rPr>
                <w:lang w:val="en-US"/>
              </w:rPr>
              <w:t>Stock Status</w:t>
            </w:r>
          </w:p>
        </w:tc>
        <w:tc>
          <w:tcPr>
            <w:tcW w:w="3115" w:type="dxa"/>
            <w:vAlign w:val="center"/>
          </w:tcPr>
          <w:p w:rsidR="000C0EA1" w:rsidRDefault="00C4210F" w:rsidP="00437DD4">
            <w:pPr>
              <w:rPr>
                <w:lang w:val="en-US"/>
              </w:rPr>
            </w:pPr>
            <w:proofErr w:type="spellStart"/>
            <w:r w:rsidRPr="00C4210F">
              <w:rPr>
                <w:lang w:val="en-US"/>
              </w:rPr>
              <w:t>DashBoardPanel</w:t>
            </w:r>
            <w:proofErr w:type="spellEnd"/>
          </w:p>
        </w:tc>
      </w:tr>
      <w:tr w:rsidR="000C0EA1" w:rsidTr="00E54EF3">
        <w:tc>
          <w:tcPr>
            <w:tcW w:w="3115" w:type="dxa"/>
            <w:vAlign w:val="center"/>
          </w:tcPr>
          <w:p w:rsidR="000C0EA1" w:rsidRDefault="000C0EA1" w:rsidP="00437DD4">
            <w:pPr>
              <w:rPr>
                <w:lang w:val="en-US"/>
              </w:rPr>
            </w:pPr>
          </w:p>
        </w:tc>
        <w:tc>
          <w:tcPr>
            <w:tcW w:w="3115" w:type="dxa"/>
            <w:vAlign w:val="center"/>
          </w:tcPr>
          <w:p w:rsidR="000C0EA1" w:rsidRDefault="000C0EA1" w:rsidP="00437DD4">
            <w:pPr>
              <w:rPr>
                <w:lang w:val="en-US"/>
              </w:rPr>
            </w:pPr>
            <w:r>
              <w:rPr>
                <w:lang w:val="en-US"/>
              </w:rPr>
              <w:t>Dashboard</w:t>
            </w:r>
          </w:p>
        </w:tc>
        <w:tc>
          <w:tcPr>
            <w:tcW w:w="3115" w:type="dxa"/>
            <w:vAlign w:val="center"/>
          </w:tcPr>
          <w:p w:rsidR="000C0EA1" w:rsidRDefault="00C4210F" w:rsidP="00437DD4">
            <w:pPr>
              <w:rPr>
                <w:lang w:val="en-US"/>
              </w:rPr>
            </w:pPr>
            <w:proofErr w:type="spellStart"/>
            <w:r w:rsidRPr="00C4210F">
              <w:rPr>
                <w:lang w:val="en-US"/>
              </w:rPr>
              <w:t>StockGraphPanel</w:t>
            </w:r>
            <w:proofErr w:type="spellEnd"/>
          </w:p>
        </w:tc>
      </w:tr>
    </w:tbl>
    <w:p w:rsidR="00B76E1F" w:rsidRDefault="00B76E1F" w:rsidP="00437DD4">
      <w:pPr>
        <w:rPr>
          <w:lang w:val="en-US"/>
        </w:rPr>
      </w:pPr>
    </w:p>
    <w:p w:rsidR="000F1A96" w:rsidRDefault="000F1A96" w:rsidP="00437DD4">
      <w:pPr>
        <w:rPr>
          <w:lang w:val="en-US"/>
        </w:rPr>
      </w:pPr>
      <w:r>
        <w:rPr>
          <w:lang w:val="en-US"/>
        </w:rPr>
        <w:tab/>
        <w:t xml:space="preserve">As you can see, </w:t>
      </w:r>
      <w:proofErr w:type="spellStart"/>
      <w:r>
        <w:rPr>
          <w:lang w:val="en-US"/>
        </w:rPr>
        <w:t>ForecastingTotalPanel</w:t>
      </w:r>
      <w:proofErr w:type="spellEnd"/>
      <w:r>
        <w:rPr>
          <w:lang w:val="en-US"/>
        </w:rPr>
        <w:t xml:space="preserve"> is complex, therefore require additional explanation.</w:t>
      </w:r>
      <w:r w:rsidR="00C66EC0">
        <w:rPr>
          <w:lang w:val="en-US"/>
        </w:rPr>
        <w:t xml:space="preserve"> Method “</w:t>
      </w:r>
      <w:proofErr w:type="spellStart"/>
      <w:r w:rsidR="00C66EC0">
        <w:rPr>
          <w:lang w:val="en-US"/>
        </w:rPr>
        <w:t>setAndBind</w:t>
      </w:r>
      <w:proofErr w:type="spellEnd"/>
      <w:r w:rsidR="00C66EC0">
        <w:rPr>
          <w:lang w:val="en-US"/>
        </w:rPr>
        <w:t>”</w:t>
      </w:r>
      <w:r w:rsidR="00E62672">
        <w:rPr>
          <w:lang w:val="en-US"/>
        </w:rPr>
        <w:t xml:space="preserve"> of </w:t>
      </w:r>
      <w:proofErr w:type="spellStart"/>
      <w:r w:rsidR="00E62672">
        <w:rPr>
          <w:lang w:val="en-US"/>
        </w:rPr>
        <w:t>ForecastingTotalPanel</w:t>
      </w:r>
      <w:proofErr w:type="spellEnd"/>
      <w:r w:rsidR="00C66EC0">
        <w:rPr>
          <w:lang w:val="en-US"/>
        </w:rPr>
        <w:t xml:space="preserve"> is a good start to explore.</w:t>
      </w:r>
    </w:p>
    <w:tbl>
      <w:tblPr>
        <w:tblStyle w:val="a7"/>
        <w:tblW w:w="0" w:type="auto"/>
        <w:tblLook w:val="04A0" w:firstRow="1" w:lastRow="0" w:firstColumn="1" w:lastColumn="0" w:noHBand="0" w:noVBand="1"/>
      </w:tblPr>
      <w:tblGrid>
        <w:gridCol w:w="3114"/>
        <w:gridCol w:w="6231"/>
      </w:tblGrid>
      <w:tr w:rsidR="007E2B3F" w:rsidTr="007E2B3F">
        <w:tc>
          <w:tcPr>
            <w:tcW w:w="3114" w:type="dxa"/>
          </w:tcPr>
          <w:p w:rsidR="007E2B3F" w:rsidRPr="007E2B3F" w:rsidRDefault="007E2B3F" w:rsidP="007E2B3F">
            <w:pPr>
              <w:jc w:val="center"/>
              <w:rPr>
                <w:b/>
                <w:lang w:val="en-US"/>
              </w:rPr>
            </w:pPr>
            <w:r w:rsidRPr="007E2B3F">
              <w:rPr>
                <w:b/>
                <w:lang w:val="en-US"/>
              </w:rPr>
              <w:t>Tab</w:t>
            </w:r>
          </w:p>
        </w:tc>
        <w:tc>
          <w:tcPr>
            <w:tcW w:w="6231" w:type="dxa"/>
          </w:tcPr>
          <w:p w:rsidR="007E2B3F" w:rsidRPr="007E2B3F" w:rsidRDefault="007E2B3F" w:rsidP="007E2B3F">
            <w:pPr>
              <w:jc w:val="center"/>
              <w:rPr>
                <w:b/>
                <w:lang w:val="en-US"/>
              </w:rPr>
            </w:pPr>
            <w:r w:rsidRPr="007E2B3F">
              <w:rPr>
                <w:b/>
                <w:lang w:val="en-US"/>
              </w:rPr>
              <w:t>How it works</w:t>
            </w:r>
          </w:p>
        </w:tc>
      </w:tr>
      <w:tr w:rsidR="007E2B3F" w:rsidTr="007E2B3F">
        <w:tc>
          <w:tcPr>
            <w:tcW w:w="3114" w:type="dxa"/>
          </w:tcPr>
          <w:p w:rsidR="007E2B3F" w:rsidRDefault="003C111F" w:rsidP="00437DD4">
            <w:pPr>
              <w:rPr>
                <w:lang w:val="en-US"/>
              </w:rPr>
            </w:pPr>
            <w:r>
              <w:rPr>
                <w:lang w:val="en-US"/>
              </w:rPr>
              <w:t>Quantity and Costs</w:t>
            </w:r>
          </w:p>
        </w:tc>
        <w:tc>
          <w:tcPr>
            <w:tcW w:w="6231" w:type="dxa"/>
          </w:tcPr>
          <w:p w:rsidR="007E2B3F" w:rsidRDefault="00C66EC0" w:rsidP="00A612F1">
            <w:pPr>
              <w:rPr>
                <w:lang w:val="en-US"/>
              </w:rPr>
            </w:pPr>
            <w:r>
              <w:rPr>
                <w:lang w:val="en-US"/>
              </w:rPr>
              <w:t xml:space="preserve">Three </w:t>
            </w:r>
            <w:proofErr w:type="spellStart"/>
            <w:r>
              <w:rPr>
                <w:lang w:val="en-US"/>
              </w:rPr>
              <w:t>JTables</w:t>
            </w:r>
            <w:proofErr w:type="spellEnd"/>
            <w:r>
              <w:rPr>
                <w:lang w:val="en-US"/>
              </w:rPr>
              <w:t xml:space="preserve">, Beans Binding is </w:t>
            </w:r>
            <w:r w:rsidR="00A612F1">
              <w:rPr>
                <w:lang w:val="en-US"/>
              </w:rPr>
              <w:t>using</w:t>
            </w:r>
          </w:p>
        </w:tc>
      </w:tr>
      <w:tr w:rsidR="007E2B3F" w:rsidTr="007E2B3F">
        <w:tc>
          <w:tcPr>
            <w:tcW w:w="3114" w:type="dxa"/>
          </w:tcPr>
          <w:p w:rsidR="007E2B3F" w:rsidRDefault="003C111F" w:rsidP="00437DD4">
            <w:pPr>
              <w:rPr>
                <w:lang w:val="en-US"/>
              </w:rPr>
            </w:pPr>
            <w:r>
              <w:rPr>
                <w:lang w:val="en-US"/>
              </w:rPr>
              <w:t>Additional and Total Costs</w:t>
            </w:r>
          </w:p>
        </w:tc>
        <w:tc>
          <w:tcPr>
            <w:tcW w:w="6231" w:type="dxa"/>
          </w:tcPr>
          <w:p w:rsidR="007E2B3F" w:rsidRDefault="00A612F1" w:rsidP="00437DD4">
            <w:pPr>
              <w:rPr>
                <w:lang w:val="en-US"/>
              </w:rPr>
            </w:pPr>
            <w:r>
              <w:rPr>
                <w:lang w:val="en-US"/>
              </w:rPr>
              <w:t xml:space="preserve">Three objects of </w:t>
            </w:r>
            <w:proofErr w:type="spellStart"/>
            <w:r>
              <w:rPr>
                <w:lang w:val="en-US"/>
              </w:rPr>
              <w:t>FinalCostPanel</w:t>
            </w:r>
            <w:proofErr w:type="spellEnd"/>
            <w:r>
              <w:rPr>
                <w:lang w:val="en-US"/>
              </w:rPr>
              <w:t xml:space="preserve"> class</w:t>
            </w:r>
          </w:p>
        </w:tc>
      </w:tr>
      <w:tr w:rsidR="007E2B3F" w:rsidTr="007E2B3F">
        <w:tc>
          <w:tcPr>
            <w:tcW w:w="3114" w:type="dxa"/>
          </w:tcPr>
          <w:p w:rsidR="007E2B3F" w:rsidRDefault="003C111F" w:rsidP="00437DD4">
            <w:pPr>
              <w:rPr>
                <w:lang w:val="en-US"/>
              </w:rPr>
            </w:pPr>
            <w:r>
              <w:rPr>
                <w:lang w:val="en-US"/>
              </w:rPr>
              <w:t>Schedule</w:t>
            </w:r>
          </w:p>
        </w:tc>
        <w:tc>
          <w:tcPr>
            <w:tcW w:w="6231" w:type="dxa"/>
          </w:tcPr>
          <w:p w:rsidR="007E2B3F" w:rsidRDefault="00C44CCF" w:rsidP="00437DD4">
            <w:pPr>
              <w:rPr>
                <w:lang w:val="en-US"/>
              </w:rPr>
            </w:pPr>
            <w:r>
              <w:rPr>
                <w:lang w:val="en-US"/>
              </w:rPr>
              <w:t xml:space="preserve">Flow of objects of </w:t>
            </w:r>
            <w:proofErr w:type="spellStart"/>
            <w:r w:rsidRPr="00C44CCF">
              <w:rPr>
                <w:lang w:val="en-US"/>
              </w:rPr>
              <w:t>DeliveryOrderPanel</w:t>
            </w:r>
            <w:proofErr w:type="spellEnd"/>
            <w:r>
              <w:rPr>
                <w:lang w:val="en-US"/>
              </w:rPr>
              <w:t xml:space="preserve"> class</w:t>
            </w:r>
          </w:p>
        </w:tc>
      </w:tr>
    </w:tbl>
    <w:p w:rsidR="00E62672" w:rsidRDefault="00E62672" w:rsidP="00437DD4">
      <w:pPr>
        <w:rPr>
          <w:lang w:val="en-US"/>
        </w:rPr>
      </w:pPr>
    </w:p>
    <w:p w:rsidR="0087770A" w:rsidRPr="00FD1279" w:rsidRDefault="00E62672" w:rsidP="00FD1279">
      <w:pPr>
        <w:rPr>
          <w:lang w:val="en-US"/>
        </w:rPr>
      </w:pPr>
      <w:r>
        <w:rPr>
          <w:lang w:val="en-US"/>
        </w:rPr>
        <w:tab/>
        <w:t xml:space="preserve">Classes </w:t>
      </w:r>
      <w:proofErr w:type="spellStart"/>
      <w:r>
        <w:rPr>
          <w:lang w:val="en-US"/>
        </w:rPr>
        <w:t>DashBoardPanel</w:t>
      </w:r>
      <w:proofErr w:type="spellEnd"/>
      <w:r>
        <w:rPr>
          <w:lang w:val="en-US"/>
        </w:rPr>
        <w:t xml:space="preserve"> and </w:t>
      </w:r>
      <w:proofErr w:type="spellStart"/>
      <w:r>
        <w:rPr>
          <w:lang w:val="en-US"/>
        </w:rPr>
        <w:t>StockGraph</w:t>
      </w:r>
      <w:proofErr w:type="spellEnd"/>
      <w:r>
        <w:rPr>
          <w:lang w:val="en-US"/>
        </w:rPr>
        <w:t xml:space="preserve"> panel </w:t>
      </w:r>
      <w:r w:rsidR="00A10075">
        <w:rPr>
          <w:lang w:val="en-US"/>
        </w:rPr>
        <w:t>are</w:t>
      </w:r>
      <w:r>
        <w:rPr>
          <w:lang w:val="en-US"/>
        </w:rPr>
        <w:t xml:space="preserve"> complex too. To build graphs, these classes use </w:t>
      </w:r>
      <w:proofErr w:type="spellStart"/>
      <w:r w:rsidR="004E2A91">
        <w:rPr>
          <w:lang w:val="en-US"/>
        </w:rPr>
        <w:t>JFreeChart</w:t>
      </w:r>
      <w:proofErr w:type="spellEnd"/>
      <w:r w:rsidR="004E2A91">
        <w:rPr>
          <w:lang w:val="en-US"/>
        </w:rPr>
        <w:t xml:space="preserve"> 1.0.13 (</w:t>
      </w:r>
      <w:hyperlink r:id="rId17" w:history="1">
        <w:r w:rsidR="004E2A91" w:rsidRPr="00996674">
          <w:rPr>
            <w:rStyle w:val="a6"/>
            <w:lang w:val="en-US"/>
          </w:rPr>
          <w:t>http://www.jfree.org/jfreechart/</w:t>
        </w:r>
      </w:hyperlink>
      <w:r w:rsidR="004E2A91">
        <w:rPr>
          <w:lang w:val="en-US"/>
        </w:rPr>
        <w:t>). Please, start explore these classes from methods</w:t>
      </w:r>
      <w:r w:rsidR="000522C1">
        <w:rPr>
          <w:lang w:val="en-US"/>
        </w:rPr>
        <w:t xml:space="preserve"> “</w:t>
      </w:r>
      <w:proofErr w:type="spellStart"/>
      <w:r w:rsidR="000522C1">
        <w:rPr>
          <w:lang w:val="en-US"/>
        </w:rPr>
        <w:t>setData</w:t>
      </w:r>
      <w:proofErr w:type="spellEnd"/>
      <w:r w:rsidR="000522C1">
        <w:rPr>
          <w:lang w:val="en-US"/>
        </w:rPr>
        <w:t>”.</w:t>
      </w:r>
    </w:p>
    <w:p w:rsidR="00077A0E" w:rsidRDefault="00077A0E" w:rsidP="00077A0E">
      <w:pPr>
        <w:pStyle w:val="3"/>
        <w:rPr>
          <w:lang w:val="pt-PT"/>
        </w:rPr>
      </w:pPr>
      <w:bookmarkStart w:id="35" w:name="_Toc488929361"/>
      <w:r w:rsidRPr="00077A0E">
        <w:rPr>
          <w:lang w:val="pt-PT"/>
        </w:rPr>
        <w:t>Dialogues (org.msh.quantb.view.dialog)</w:t>
      </w:r>
      <w:bookmarkEnd w:id="35"/>
    </w:p>
    <w:p w:rsidR="00F0007A" w:rsidRDefault="00F0007A" w:rsidP="00F0007A">
      <w:pPr>
        <w:rPr>
          <w:lang w:val="en-US"/>
        </w:rPr>
      </w:pPr>
      <w:r>
        <w:rPr>
          <w:lang w:val="pt-PT"/>
        </w:rPr>
        <w:tab/>
      </w:r>
      <w:r w:rsidR="00E649B5" w:rsidRPr="00E649B5">
        <w:rPr>
          <w:lang w:val="en-US"/>
        </w:rPr>
        <w:t>Dialog</w:t>
      </w:r>
      <w:r w:rsidR="00042096">
        <w:rPr>
          <w:lang w:val="en-US"/>
        </w:rPr>
        <w:t>ue</w:t>
      </w:r>
      <w:r w:rsidR="00E649B5" w:rsidRPr="00E649B5">
        <w:rPr>
          <w:lang w:val="en-US"/>
        </w:rPr>
        <w:t>s serve many aspects of data input.</w:t>
      </w:r>
      <w:r w:rsidR="00042096">
        <w:rPr>
          <w:lang w:val="en-US"/>
        </w:rPr>
        <w:t xml:space="preserve"> </w:t>
      </w:r>
      <w:proofErr w:type="spellStart"/>
      <w:r w:rsidR="00042096">
        <w:rPr>
          <w:lang w:val="en-US"/>
        </w:rPr>
        <w:t>QuanTB</w:t>
      </w:r>
      <w:proofErr w:type="spellEnd"/>
      <w:r w:rsidR="00042096">
        <w:rPr>
          <w:lang w:val="en-US"/>
        </w:rPr>
        <w:t xml:space="preserve"> program initiate dialogues by appropriative buttons and/or hotspots. </w:t>
      </w:r>
      <w:r w:rsidR="00577909">
        <w:rPr>
          <w:lang w:val="en-US"/>
        </w:rPr>
        <w:t xml:space="preserve"> </w:t>
      </w:r>
      <w:r w:rsidR="00E649B5" w:rsidRPr="00E649B5">
        <w:rPr>
          <w:lang w:val="en-US"/>
        </w:rPr>
        <w:t xml:space="preserve"> </w:t>
      </w:r>
      <w:r w:rsidR="00577909">
        <w:rPr>
          <w:lang w:val="en-US"/>
        </w:rPr>
        <w:t xml:space="preserve">Table below </w:t>
      </w:r>
      <w:r w:rsidR="00A5620C">
        <w:rPr>
          <w:lang w:val="en-US"/>
        </w:rPr>
        <w:t xml:space="preserve">is </w:t>
      </w:r>
      <w:r w:rsidR="009E6B57">
        <w:rPr>
          <w:lang w:val="en-US"/>
        </w:rPr>
        <w:t>reference for quickly find a</w:t>
      </w:r>
      <w:r w:rsidR="00677A7D">
        <w:rPr>
          <w:lang w:val="en-US"/>
        </w:rPr>
        <w:t>ny given</w:t>
      </w:r>
      <w:r w:rsidR="009E6B57">
        <w:rPr>
          <w:lang w:val="en-US"/>
        </w:rPr>
        <w:t xml:space="preserve"> dialogue.</w:t>
      </w:r>
    </w:p>
    <w:tbl>
      <w:tblPr>
        <w:tblStyle w:val="a7"/>
        <w:tblW w:w="0" w:type="auto"/>
        <w:tblLook w:val="04A0" w:firstRow="1" w:lastRow="0" w:firstColumn="1" w:lastColumn="0" w:noHBand="0" w:noVBand="1"/>
      </w:tblPr>
      <w:tblGrid>
        <w:gridCol w:w="2405"/>
        <w:gridCol w:w="3825"/>
        <w:gridCol w:w="3115"/>
      </w:tblGrid>
      <w:tr w:rsidR="00AD12E5" w:rsidTr="00CB23FF">
        <w:trPr>
          <w:tblHeader/>
        </w:trPr>
        <w:tc>
          <w:tcPr>
            <w:tcW w:w="2405" w:type="dxa"/>
          </w:tcPr>
          <w:p w:rsidR="00AD12E5" w:rsidRPr="00AD12E5" w:rsidRDefault="00AD12E5" w:rsidP="00AD12E5">
            <w:pPr>
              <w:jc w:val="center"/>
              <w:rPr>
                <w:b/>
                <w:lang w:val="en-US"/>
              </w:rPr>
            </w:pPr>
            <w:r w:rsidRPr="00AD12E5">
              <w:rPr>
                <w:b/>
                <w:lang w:val="en-US"/>
              </w:rPr>
              <w:t>Dialogue</w:t>
            </w:r>
          </w:p>
        </w:tc>
        <w:tc>
          <w:tcPr>
            <w:tcW w:w="3825" w:type="dxa"/>
          </w:tcPr>
          <w:p w:rsidR="00AD12E5" w:rsidRPr="00AD12E5" w:rsidRDefault="00AD12E5" w:rsidP="00AD12E5">
            <w:pPr>
              <w:jc w:val="center"/>
              <w:rPr>
                <w:b/>
                <w:lang w:val="en-US"/>
              </w:rPr>
            </w:pPr>
            <w:r w:rsidRPr="00AD12E5">
              <w:rPr>
                <w:b/>
                <w:lang w:val="en-US"/>
              </w:rPr>
              <w:t>Purpose</w:t>
            </w:r>
          </w:p>
        </w:tc>
        <w:tc>
          <w:tcPr>
            <w:tcW w:w="3115" w:type="dxa"/>
          </w:tcPr>
          <w:p w:rsidR="00AD12E5" w:rsidRPr="00AD12E5" w:rsidRDefault="00AD12E5" w:rsidP="00AD12E5">
            <w:pPr>
              <w:jc w:val="center"/>
              <w:rPr>
                <w:b/>
                <w:lang w:val="en-US"/>
              </w:rPr>
            </w:pPr>
            <w:r w:rsidRPr="00AD12E5">
              <w:rPr>
                <w:b/>
                <w:lang w:val="en-US"/>
              </w:rPr>
              <w:t>Calls from</w:t>
            </w:r>
          </w:p>
        </w:tc>
      </w:tr>
      <w:tr w:rsidR="00AD12E5" w:rsidTr="007F2130">
        <w:tc>
          <w:tcPr>
            <w:tcW w:w="2405" w:type="dxa"/>
          </w:tcPr>
          <w:p w:rsidR="00AD12E5" w:rsidRDefault="00AD12E5" w:rsidP="00F0007A">
            <w:pPr>
              <w:rPr>
                <w:lang w:val="en-US"/>
              </w:rPr>
            </w:pPr>
            <w:proofErr w:type="spellStart"/>
            <w:r>
              <w:rPr>
                <w:lang w:val="en-US"/>
              </w:rPr>
              <w:t>AboutDlg</w:t>
            </w:r>
            <w:proofErr w:type="spellEnd"/>
          </w:p>
        </w:tc>
        <w:tc>
          <w:tcPr>
            <w:tcW w:w="3825" w:type="dxa"/>
          </w:tcPr>
          <w:p w:rsidR="00AD12E5" w:rsidRDefault="007F2130" w:rsidP="00F0007A">
            <w:pPr>
              <w:rPr>
                <w:lang w:val="en-US"/>
              </w:rPr>
            </w:pPr>
            <w:r>
              <w:rPr>
                <w:lang w:val="en-US"/>
              </w:rPr>
              <w:t xml:space="preserve">About </w:t>
            </w:r>
            <w:proofErr w:type="spellStart"/>
            <w:r>
              <w:rPr>
                <w:lang w:val="en-US"/>
              </w:rPr>
              <w:t>QuanTB</w:t>
            </w:r>
            <w:proofErr w:type="spellEnd"/>
            <w:r>
              <w:rPr>
                <w:lang w:val="en-US"/>
              </w:rPr>
              <w:t xml:space="preserve"> box</w:t>
            </w:r>
          </w:p>
        </w:tc>
        <w:tc>
          <w:tcPr>
            <w:tcW w:w="3115" w:type="dxa"/>
          </w:tcPr>
          <w:p w:rsidR="00AD12E5" w:rsidRDefault="007F2130" w:rsidP="00F0007A">
            <w:pPr>
              <w:rPr>
                <w:lang w:val="en-US"/>
              </w:rPr>
            </w:pPr>
            <w:proofErr w:type="spellStart"/>
            <w:r>
              <w:rPr>
                <w:lang w:val="en-US"/>
              </w:rPr>
              <w:t>MainWindow</w:t>
            </w:r>
            <w:proofErr w:type="spellEnd"/>
            <w:r>
              <w:rPr>
                <w:lang w:val="en-US"/>
              </w:rPr>
              <w:t xml:space="preserve"> -&gt; </w:t>
            </w:r>
            <w:r w:rsidR="001E1FF3">
              <w:rPr>
                <w:lang w:val="en-US"/>
              </w:rPr>
              <w:t>Main menu-&gt;</w:t>
            </w:r>
            <w:r>
              <w:rPr>
                <w:lang w:val="en-US"/>
              </w:rPr>
              <w:t xml:space="preserve"> About</w:t>
            </w:r>
          </w:p>
        </w:tc>
      </w:tr>
      <w:tr w:rsidR="00AD12E5" w:rsidTr="007F2130">
        <w:tc>
          <w:tcPr>
            <w:tcW w:w="2405" w:type="dxa"/>
          </w:tcPr>
          <w:p w:rsidR="00AD12E5" w:rsidRDefault="00AD12E5" w:rsidP="00F0007A">
            <w:pPr>
              <w:rPr>
                <w:lang w:val="en-US"/>
              </w:rPr>
            </w:pPr>
            <w:proofErr w:type="spellStart"/>
            <w:r>
              <w:rPr>
                <w:lang w:val="en-US"/>
              </w:rPr>
              <w:t>ForecastFileHistory</w:t>
            </w:r>
            <w:proofErr w:type="spellEnd"/>
          </w:p>
        </w:tc>
        <w:tc>
          <w:tcPr>
            <w:tcW w:w="3825" w:type="dxa"/>
          </w:tcPr>
          <w:p w:rsidR="00AD12E5" w:rsidRDefault="007F2130" w:rsidP="00F0007A">
            <w:pPr>
              <w:rPr>
                <w:lang w:val="en-US"/>
              </w:rPr>
            </w:pPr>
            <w:r>
              <w:rPr>
                <w:lang w:val="en-US"/>
              </w:rPr>
              <w:t>Allows select 5 recent files</w:t>
            </w:r>
          </w:p>
        </w:tc>
        <w:tc>
          <w:tcPr>
            <w:tcW w:w="3115" w:type="dxa"/>
          </w:tcPr>
          <w:p w:rsidR="00AD12E5" w:rsidRDefault="007F2130" w:rsidP="00F0007A">
            <w:pPr>
              <w:rPr>
                <w:lang w:val="en-US"/>
              </w:rPr>
            </w:pPr>
            <w:proofErr w:type="spellStart"/>
            <w:r>
              <w:rPr>
                <w:lang w:val="en-US"/>
              </w:rPr>
              <w:t>MainWindow</w:t>
            </w:r>
            <w:proofErr w:type="spellEnd"/>
            <w:r>
              <w:rPr>
                <w:lang w:val="en-US"/>
              </w:rPr>
              <w:t xml:space="preserve"> -&gt; Main menu -&gt; &lt;Last 5 docs&gt;</w:t>
            </w:r>
          </w:p>
        </w:tc>
      </w:tr>
      <w:tr w:rsidR="00AD12E5" w:rsidTr="007F2130">
        <w:tc>
          <w:tcPr>
            <w:tcW w:w="2405" w:type="dxa"/>
          </w:tcPr>
          <w:p w:rsidR="00AD12E5" w:rsidRDefault="00AD12E5" w:rsidP="00F0007A">
            <w:pPr>
              <w:rPr>
                <w:lang w:val="en-US"/>
              </w:rPr>
            </w:pPr>
            <w:proofErr w:type="spellStart"/>
            <w:r>
              <w:rPr>
                <w:lang w:val="en-US"/>
              </w:rPr>
              <w:t>ForecastingBatchDlg</w:t>
            </w:r>
            <w:proofErr w:type="spellEnd"/>
          </w:p>
        </w:tc>
        <w:tc>
          <w:tcPr>
            <w:tcW w:w="3825" w:type="dxa"/>
          </w:tcPr>
          <w:p w:rsidR="00AD12E5" w:rsidRDefault="007F2130" w:rsidP="007F2130">
            <w:pPr>
              <w:rPr>
                <w:lang w:val="en-US"/>
              </w:rPr>
            </w:pPr>
            <w:r>
              <w:rPr>
                <w:lang w:val="en-US"/>
              </w:rPr>
              <w:t>Add or edit medicine batch data on Stock Of Medicine parameters sub tab</w:t>
            </w:r>
          </w:p>
        </w:tc>
        <w:tc>
          <w:tcPr>
            <w:tcW w:w="3115" w:type="dxa"/>
          </w:tcPr>
          <w:p w:rsidR="00AD12E5" w:rsidRDefault="007F2130" w:rsidP="00F0007A">
            <w:pPr>
              <w:rPr>
                <w:lang w:val="en-US"/>
              </w:rPr>
            </w:pPr>
            <w:proofErr w:type="spellStart"/>
            <w:r>
              <w:rPr>
                <w:lang w:val="en-US"/>
              </w:rPr>
              <w:t>ForecastingDocumentPanel</w:t>
            </w:r>
            <w:proofErr w:type="spellEnd"/>
            <w:r w:rsidR="00A931B9">
              <w:rPr>
                <w:lang w:val="en-US"/>
              </w:rPr>
              <w:t>, Stock Of Medicine sub tab</w:t>
            </w:r>
          </w:p>
        </w:tc>
      </w:tr>
      <w:tr w:rsidR="00AD12E5" w:rsidTr="007F2130">
        <w:tc>
          <w:tcPr>
            <w:tcW w:w="2405" w:type="dxa"/>
          </w:tcPr>
          <w:p w:rsidR="00AD12E5" w:rsidRDefault="00AD12E5" w:rsidP="00F0007A">
            <w:pPr>
              <w:rPr>
                <w:lang w:val="en-US"/>
              </w:rPr>
            </w:pPr>
            <w:proofErr w:type="spellStart"/>
            <w:r>
              <w:rPr>
                <w:lang w:val="en-US"/>
              </w:rPr>
              <w:t>ForecastingOrderDlg</w:t>
            </w:r>
            <w:proofErr w:type="spellEnd"/>
          </w:p>
        </w:tc>
        <w:tc>
          <w:tcPr>
            <w:tcW w:w="3825" w:type="dxa"/>
          </w:tcPr>
          <w:p w:rsidR="00AD12E5" w:rsidRDefault="007F2130" w:rsidP="007F2130">
            <w:pPr>
              <w:rPr>
                <w:lang w:val="en-US"/>
              </w:rPr>
            </w:pPr>
            <w:r>
              <w:rPr>
                <w:lang w:val="en-US"/>
              </w:rPr>
              <w:t>Add or edit medicine order data on Stock Of Medicine parameters sub tab</w:t>
            </w:r>
          </w:p>
        </w:tc>
        <w:tc>
          <w:tcPr>
            <w:tcW w:w="3115" w:type="dxa"/>
          </w:tcPr>
          <w:p w:rsidR="00AD12E5" w:rsidRDefault="007F2130" w:rsidP="00F0007A">
            <w:pPr>
              <w:rPr>
                <w:lang w:val="en-US"/>
              </w:rPr>
            </w:pPr>
            <w:proofErr w:type="spellStart"/>
            <w:r>
              <w:rPr>
                <w:lang w:val="en-US"/>
              </w:rPr>
              <w:t>ForecastingDocumentPanel</w:t>
            </w:r>
            <w:proofErr w:type="spellEnd"/>
          </w:p>
          <w:p w:rsidR="00A931B9" w:rsidRDefault="00A931B9" w:rsidP="00F0007A">
            <w:pPr>
              <w:rPr>
                <w:lang w:val="en-US"/>
              </w:rPr>
            </w:pPr>
            <w:r>
              <w:rPr>
                <w:lang w:val="en-US"/>
              </w:rPr>
              <w:t>Stock Of Medicine sub tab</w:t>
            </w:r>
          </w:p>
        </w:tc>
      </w:tr>
      <w:tr w:rsidR="00AD12E5" w:rsidTr="007F2130">
        <w:tc>
          <w:tcPr>
            <w:tcW w:w="2405" w:type="dxa"/>
          </w:tcPr>
          <w:p w:rsidR="00AD12E5" w:rsidRDefault="00D44338" w:rsidP="00F0007A">
            <w:pPr>
              <w:rPr>
                <w:lang w:val="en-US"/>
              </w:rPr>
            </w:pPr>
            <w:proofErr w:type="spellStart"/>
            <w:r w:rsidRPr="00D44338">
              <w:rPr>
                <w:lang w:val="en-US"/>
              </w:rPr>
              <w:t>ForecastingWizardDlg</w:t>
            </w:r>
            <w:proofErr w:type="spellEnd"/>
          </w:p>
        </w:tc>
        <w:tc>
          <w:tcPr>
            <w:tcW w:w="3825" w:type="dxa"/>
          </w:tcPr>
          <w:p w:rsidR="00AD12E5" w:rsidRDefault="00F333D7" w:rsidP="00710602">
            <w:pPr>
              <w:rPr>
                <w:lang w:val="en-US"/>
              </w:rPr>
            </w:pPr>
            <w:r>
              <w:rPr>
                <w:lang w:val="en-US"/>
              </w:rPr>
              <w:t xml:space="preserve">Initiate </w:t>
            </w:r>
            <w:r w:rsidR="00710602">
              <w:rPr>
                <w:lang w:val="en-US"/>
              </w:rPr>
              <w:t xml:space="preserve">a </w:t>
            </w:r>
            <w:r>
              <w:rPr>
                <w:lang w:val="en-US"/>
              </w:rPr>
              <w:t xml:space="preserve">new </w:t>
            </w:r>
            <w:r w:rsidR="00710602">
              <w:rPr>
                <w:lang w:val="en-US"/>
              </w:rPr>
              <w:t>Quantification</w:t>
            </w:r>
          </w:p>
        </w:tc>
        <w:tc>
          <w:tcPr>
            <w:tcW w:w="3115" w:type="dxa"/>
          </w:tcPr>
          <w:p w:rsidR="00AD12E5" w:rsidRDefault="00F333D7" w:rsidP="00F0007A">
            <w:pPr>
              <w:rPr>
                <w:lang w:val="en-US"/>
              </w:rPr>
            </w:pPr>
            <w:proofErr w:type="spellStart"/>
            <w:r>
              <w:rPr>
                <w:lang w:val="en-US"/>
              </w:rPr>
              <w:t>MainWindow</w:t>
            </w:r>
            <w:proofErr w:type="spellEnd"/>
            <w:r>
              <w:rPr>
                <w:lang w:val="en-US"/>
              </w:rPr>
              <w:t xml:space="preserve"> -&gt; Main menu-&gt; File-&gt;New</w:t>
            </w:r>
          </w:p>
        </w:tc>
      </w:tr>
      <w:tr w:rsidR="00D44338" w:rsidTr="007F2130">
        <w:tc>
          <w:tcPr>
            <w:tcW w:w="2405" w:type="dxa"/>
          </w:tcPr>
          <w:p w:rsidR="00D44338" w:rsidRPr="00D44338" w:rsidRDefault="00D44338" w:rsidP="00F0007A">
            <w:pPr>
              <w:rPr>
                <w:lang w:val="en-US"/>
              </w:rPr>
            </w:pPr>
            <w:proofErr w:type="spellStart"/>
            <w:r w:rsidRPr="00D44338">
              <w:rPr>
                <w:lang w:val="en-US"/>
              </w:rPr>
              <w:t>ForecastSliceDlg</w:t>
            </w:r>
            <w:proofErr w:type="spellEnd"/>
          </w:p>
        </w:tc>
        <w:tc>
          <w:tcPr>
            <w:tcW w:w="3825" w:type="dxa"/>
          </w:tcPr>
          <w:p w:rsidR="00D44338" w:rsidRDefault="00240823" w:rsidP="00F0007A">
            <w:pPr>
              <w:rPr>
                <w:lang w:val="en-US"/>
              </w:rPr>
            </w:pPr>
            <w:r>
              <w:rPr>
                <w:lang w:val="en-US"/>
              </w:rPr>
              <w:t>It a</w:t>
            </w:r>
            <w:r w:rsidR="00A931B9">
              <w:rPr>
                <w:lang w:val="en-US"/>
              </w:rPr>
              <w:t>llows input data to divide Quantification</w:t>
            </w:r>
          </w:p>
        </w:tc>
        <w:tc>
          <w:tcPr>
            <w:tcW w:w="3115" w:type="dxa"/>
          </w:tcPr>
          <w:p w:rsidR="00D44338" w:rsidRDefault="00925884" w:rsidP="00F0007A">
            <w:pPr>
              <w:rPr>
                <w:lang w:val="en-US"/>
              </w:rPr>
            </w:pPr>
            <w:proofErr w:type="spellStart"/>
            <w:r>
              <w:rPr>
                <w:lang w:val="en-US"/>
              </w:rPr>
              <w:t>MainWind</w:t>
            </w:r>
            <w:r w:rsidR="00A931B9">
              <w:rPr>
                <w:lang w:val="en-US"/>
              </w:rPr>
              <w:t>o</w:t>
            </w:r>
            <w:r>
              <w:rPr>
                <w:lang w:val="en-US"/>
              </w:rPr>
              <w:t>w</w:t>
            </w:r>
            <w:proofErr w:type="spellEnd"/>
            <w:r w:rsidR="00A931B9">
              <w:rPr>
                <w:lang w:val="en-US"/>
              </w:rPr>
              <w:t>-&gt;Main menu-&gt;</w:t>
            </w:r>
            <w:proofErr w:type="spellStart"/>
            <w:r w:rsidR="00A931B9">
              <w:rPr>
                <w:lang w:val="en-US"/>
              </w:rPr>
              <w:t>Divide&amp;Merge-Divide</w:t>
            </w:r>
            <w:proofErr w:type="spellEnd"/>
            <w:r w:rsidR="00A931B9">
              <w:rPr>
                <w:lang w:val="en-US"/>
              </w:rPr>
              <w:t xml:space="preserve"> quantification</w:t>
            </w:r>
          </w:p>
        </w:tc>
      </w:tr>
      <w:tr w:rsidR="00D44338" w:rsidTr="007F2130">
        <w:tc>
          <w:tcPr>
            <w:tcW w:w="2405" w:type="dxa"/>
          </w:tcPr>
          <w:p w:rsidR="00D44338" w:rsidRPr="00D44338" w:rsidRDefault="00D44338" w:rsidP="00F0007A">
            <w:pPr>
              <w:rPr>
                <w:lang w:val="en-US"/>
              </w:rPr>
            </w:pPr>
            <w:proofErr w:type="spellStart"/>
            <w:r w:rsidRPr="00D44338">
              <w:rPr>
                <w:lang w:val="en-US"/>
              </w:rPr>
              <w:t>MedicineDlg</w:t>
            </w:r>
            <w:proofErr w:type="spellEnd"/>
          </w:p>
        </w:tc>
        <w:tc>
          <w:tcPr>
            <w:tcW w:w="3825" w:type="dxa"/>
          </w:tcPr>
          <w:p w:rsidR="00D44338" w:rsidRDefault="00925884" w:rsidP="00F0007A">
            <w:pPr>
              <w:rPr>
                <w:lang w:val="en-US"/>
              </w:rPr>
            </w:pPr>
            <w:r>
              <w:rPr>
                <w:lang w:val="en-US"/>
              </w:rPr>
              <w:t>Add new medicine to Medicines Dictionary or Edit existed one.</w:t>
            </w:r>
          </w:p>
        </w:tc>
        <w:tc>
          <w:tcPr>
            <w:tcW w:w="3115" w:type="dxa"/>
          </w:tcPr>
          <w:p w:rsidR="00D44338" w:rsidRDefault="00925884" w:rsidP="00F0007A">
            <w:pPr>
              <w:rPr>
                <w:lang w:val="en-US"/>
              </w:rPr>
            </w:pPr>
            <w:r>
              <w:rPr>
                <w:lang w:val="en-US"/>
              </w:rPr>
              <w:t xml:space="preserve">Buttons New and Edit on </w:t>
            </w:r>
            <w:proofErr w:type="spellStart"/>
            <w:r>
              <w:rPr>
                <w:lang w:val="en-US"/>
              </w:rPr>
              <w:t>MedicinesDlg</w:t>
            </w:r>
            <w:proofErr w:type="spellEnd"/>
          </w:p>
        </w:tc>
      </w:tr>
      <w:tr w:rsidR="00D44338" w:rsidTr="007F2130">
        <w:tc>
          <w:tcPr>
            <w:tcW w:w="2405" w:type="dxa"/>
          </w:tcPr>
          <w:p w:rsidR="00D44338" w:rsidRPr="00D44338" w:rsidRDefault="00D44338" w:rsidP="00F0007A">
            <w:pPr>
              <w:rPr>
                <w:lang w:val="en-US"/>
              </w:rPr>
            </w:pPr>
            <w:proofErr w:type="spellStart"/>
            <w:r w:rsidRPr="00D44338">
              <w:rPr>
                <w:lang w:val="en-US"/>
              </w:rPr>
              <w:lastRenderedPageBreak/>
              <w:t>MedicinesAdjustDlg</w:t>
            </w:r>
            <w:proofErr w:type="spellEnd"/>
          </w:p>
        </w:tc>
        <w:tc>
          <w:tcPr>
            <w:tcW w:w="3825" w:type="dxa"/>
          </w:tcPr>
          <w:p w:rsidR="00D44338" w:rsidRDefault="00E419B6" w:rsidP="00F0007A">
            <w:pPr>
              <w:rPr>
                <w:lang w:val="en-US"/>
              </w:rPr>
            </w:pPr>
            <w:r>
              <w:rPr>
                <w:lang w:val="en-US"/>
              </w:rPr>
              <w:t>Allows adjust medicines quantity before Quantification calculation</w:t>
            </w:r>
          </w:p>
        </w:tc>
        <w:tc>
          <w:tcPr>
            <w:tcW w:w="3115" w:type="dxa"/>
          </w:tcPr>
          <w:p w:rsidR="00D44338" w:rsidRDefault="00925884" w:rsidP="00F0007A">
            <w:pPr>
              <w:rPr>
                <w:lang w:val="en-US"/>
              </w:rPr>
            </w:pPr>
            <w:proofErr w:type="spellStart"/>
            <w:r>
              <w:rPr>
                <w:lang w:val="en-US"/>
              </w:rPr>
              <w:t>ForecastingDocumentPanel</w:t>
            </w:r>
            <w:proofErr w:type="spellEnd"/>
            <w:r>
              <w:rPr>
                <w:lang w:val="en-US"/>
              </w:rPr>
              <w:t>, Parameters tab, button “Adjust medicines quantity for attrition”</w:t>
            </w:r>
          </w:p>
        </w:tc>
      </w:tr>
      <w:tr w:rsidR="00D44338" w:rsidTr="007F2130">
        <w:tc>
          <w:tcPr>
            <w:tcW w:w="2405" w:type="dxa"/>
          </w:tcPr>
          <w:p w:rsidR="00D44338" w:rsidRPr="00D44338" w:rsidRDefault="007C1337" w:rsidP="00F0007A">
            <w:pPr>
              <w:rPr>
                <w:lang w:val="en-US"/>
              </w:rPr>
            </w:pPr>
            <w:proofErr w:type="spellStart"/>
            <w:r w:rsidRPr="007C1337">
              <w:rPr>
                <w:lang w:val="en-US"/>
              </w:rPr>
              <w:t>MedicinesDecodeDlg</w:t>
            </w:r>
            <w:proofErr w:type="spellEnd"/>
          </w:p>
        </w:tc>
        <w:tc>
          <w:tcPr>
            <w:tcW w:w="3825" w:type="dxa"/>
          </w:tcPr>
          <w:p w:rsidR="00D44338" w:rsidRDefault="001E1FF3" w:rsidP="001E1FF3">
            <w:pPr>
              <w:rPr>
                <w:lang w:val="en-US"/>
              </w:rPr>
            </w:pPr>
            <w:r w:rsidRPr="001E1FF3">
              <w:rPr>
                <w:lang w:val="en-US"/>
              </w:rPr>
              <w:t>This dialogue uses for stock of medicines import. Allows to set relation between medicines going to import and medicines existed in Medicines Dictionary</w:t>
            </w:r>
          </w:p>
        </w:tc>
        <w:tc>
          <w:tcPr>
            <w:tcW w:w="3115" w:type="dxa"/>
          </w:tcPr>
          <w:p w:rsidR="00D44338" w:rsidRDefault="001E1FF3" w:rsidP="00F0007A">
            <w:pPr>
              <w:rPr>
                <w:lang w:val="en-US"/>
              </w:rPr>
            </w:pPr>
            <w:proofErr w:type="spellStart"/>
            <w:r>
              <w:rPr>
                <w:lang w:val="en-US"/>
              </w:rPr>
              <w:t>MainWindow</w:t>
            </w:r>
            <w:proofErr w:type="spellEnd"/>
            <w:r>
              <w:rPr>
                <w:lang w:val="en-US"/>
              </w:rPr>
              <w:t xml:space="preserve"> -&gt; Main menu</w:t>
            </w:r>
            <w:r w:rsidR="004E6E68">
              <w:rPr>
                <w:lang w:val="en-US"/>
              </w:rPr>
              <w:t xml:space="preserve"> -&gt; Import &amp; Export -&gt;</w:t>
            </w:r>
            <w:r w:rsidR="00572F30">
              <w:rPr>
                <w:lang w:val="en-US"/>
              </w:rPr>
              <w:t xml:space="preserve"> Import From Excel -&gt;Import Stock Data</w:t>
            </w:r>
          </w:p>
        </w:tc>
      </w:tr>
      <w:tr w:rsidR="007C1337" w:rsidTr="007F2130">
        <w:tc>
          <w:tcPr>
            <w:tcW w:w="2405" w:type="dxa"/>
          </w:tcPr>
          <w:p w:rsidR="007C1337" w:rsidRPr="007C1337" w:rsidRDefault="00BB3480" w:rsidP="00F0007A">
            <w:pPr>
              <w:rPr>
                <w:lang w:val="en-US"/>
              </w:rPr>
            </w:pPr>
            <w:proofErr w:type="spellStart"/>
            <w:r w:rsidRPr="00BB3480">
              <w:rPr>
                <w:lang w:val="en-US"/>
              </w:rPr>
              <w:t>MedicinesDlg</w:t>
            </w:r>
            <w:proofErr w:type="spellEnd"/>
          </w:p>
        </w:tc>
        <w:tc>
          <w:tcPr>
            <w:tcW w:w="3825" w:type="dxa"/>
          </w:tcPr>
          <w:p w:rsidR="007C1337" w:rsidRDefault="00240823" w:rsidP="00240823">
            <w:pPr>
              <w:rPr>
                <w:lang w:val="en-US"/>
              </w:rPr>
            </w:pPr>
            <w:r w:rsidRPr="00240823">
              <w:rPr>
                <w:lang w:val="en-US"/>
              </w:rPr>
              <w:t>It represents list of medicines from Medicines Dictionary</w:t>
            </w:r>
          </w:p>
        </w:tc>
        <w:tc>
          <w:tcPr>
            <w:tcW w:w="3115" w:type="dxa"/>
          </w:tcPr>
          <w:p w:rsidR="007C1337" w:rsidRDefault="00240823" w:rsidP="00F0007A">
            <w:pPr>
              <w:rPr>
                <w:lang w:val="en-US"/>
              </w:rPr>
            </w:pPr>
            <w:proofErr w:type="spellStart"/>
            <w:r>
              <w:rPr>
                <w:lang w:val="en-US"/>
              </w:rPr>
              <w:t>MainWindow</w:t>
            </w:r>
            <w:proofErr w:type="spellEnd"/>
            <w:r>
              <w:rPr>
                <w:lang w:val="en-US"/>
              </w:rPr>
              <w:t>-&gt;Main menu-&gt;Medicines &amp; Regimens-&gt;Edit medicines</w:t>
            </w:r>
          </w:p>
        </w:tc>
      </w:tr>
      <w:tr w:rsidR="00BB3480" w:rsidTr="007F2130">
        <w:tc>
          <w:tcPr>
            <w:tcW w:w="2405" w:type="dxa"/>
          </w:tcPr>
          <w:p w:rsidR="00BB3480" w:rsidRPr="00BB3480" w:rsidRDefault="001B21BC" w:rsidP="00F0007A">
            <w:pPr>
              <w:rPr>
                <w:lang w:val="en-US"/>
              </w:rPr>
            </w:pPr>
            <w:proofErr w:type="spellStart"/>
            <w:r w:rsidRPr="001B21BC">
              <w:rPr>
                <w:lang w:val="en-US"/>
              </w:rPr>
              <w:t>MedicineSelectDlg</w:t>
            </w:r>
            <w:proofErr w:type="spellEnd"/>
          </w:p>
        </w:tc>
        <w:tc>
          <w:tcPr>
            <w:tcW w:w="3825" w:type="dxa"/>
          </w:tcPr>
          <w:p w:rsidR="00BB3480" w:rsidRDefault="00240823" w:rsidP="00F0007A">
            <w:pPr>
              <w:rPr>
                <w:lang w:val="en-US"/>
              </w:rPr>
            </w:pPr>
            <w:r>
              <w:rPr>
                <w:lang w:val="en-US"/>
              </w:rPr>
              <w:t>It allows to select medicine for single drug regimen</w:t>
            </w:r>
          </w:p>
        </w:tc>
        <w:tc>
          <w:tcPr>
            <w:tcW w:w="3115" w:type="dxa"/>
          </w:tcPr>
          <w:p w:rsidR="00BB3480" w:rsidRDefault="00F64171" w:rsidP="00596D3D">
            <w:pPr>
              <w:rPr>
                <w:lang w:val="en-US"/>
              </w:rPr>
            </w:pPr>
            <w:r>
              <w:rPr>
                <w:lang w:val="en-US"/>
              </w:rPr>
              <w:t xml:space="preserve">Button “Add Medicine” in </w:t>
            </w:r>
            <w:proofErr w:type="spellStart"/>
            <w:r>
              <w:rPr>
                <w:lang w:val="en-US"/>
              </w:rPr>
              <w:t>PhaseComponent</w:t>
            </w:r>
            <w:proofErr w:type="spellEnd"/>
            <w:r>
              <w:rPr>
                <w:lang w:val="en-US"/>
              </w:rPr>
              <w:t xml:space="preserve"> class. This component is part of </w:t>
            </w:r>
            <w:proofErr w:type="spellStart"/>
            <w:r>
              <w:rPr>
                <w:lang w:val="en-US"/>
              </w:rPr>
              <w:t>RegimensDlg</w:t>
            </w:r>
            <w:proofErr w:type="spellEnd"/>
          </w:p>
        </w:tc>
      </w:tr>
      <w:tr w:rsidR="001B21BC" w:rsidTr="007F2130">
        <w:tc>
          <w:tcPr>
            <w:tcW w:w="2405" w:type="dxa"/>
          </w:tcPr>
          <w:p w:rsidR="001B21BC" w:rsidRPr="001B21BC" w:rsidRDefault="001B21BC" w:rsidP="00F0007A">
            <w:pPr>
              <w:rPr>
                <w:lang w:val="en-US"/>
              </w:rPr>
            </w:pPr>
            <w:proofErr w:type="spellStart"/>
            <w:r w:rsidRPr="001B21BC">
              <w:rPr>
                <w:lang w:val="en-US"/>
              </w:rPr>
              <w:t>MedicineSelectMulDlg</w:t>
            </w:r>
            <w:proofErr w:type="spellEnd"/>
          </w:p>
        </w:tc>
        <w:tc>
          <w:tcPr>
            <w:tcW w:w="3825" w:type="dxa"/>
          </w:tcPr>
          <w:p w:rsidR="001B21BC" w:rsidRDefault="00F64171" w:rsidP="00F64171">
            <w:pPr>
              <w:rPr>
                <w:lang w:val="en-US"/>
              </w:rPr>
            </w:pPr>
            <w:r>
              <w:rPr>
                <w:lang w:val="en-US"/>
              </w:rPr>
              <w:t>It allows to select medicine for multi drug regimen</w:t>
            </w:r>
          </w:p>
        </w:tc>
        <w:tc>
          <w:tcPr>
            <w:tcW w:w="3115" w:type="dxa"/>
          </w:tcPr>
          <w:p w:rsidR="001B21BC" w:rsidRDefault="00F64171" w:rsidP="00F0007A">
            <w:pPr>
              <w:rPr>
                <w:lang w:val="en-US"/>
              </w:rPr>
            </w:pPr>
            <w:r>
              <w:rPr>
                <w:lang w:val="en-US"/>
              </w:rPr>
              <w:t xml:space="preserve">Button “Add Medicine” in </w:t>
            </w:r>
            <w:proofErr w:type="spellStart"/>
            <w:r>
              <w:rPr>
                <w:lang w:val="en-US"/>
              </w:rPr>
              <w:t>PhaseComponent</w:t>
            </w:r>
            <w:proofErr w:type="spellEnd"/>
            <w:r>
              <w:rPr>
                <w:lang w:val="en-US"/>
              </w:rPr>
              <w:t xml:space="preserve"> class. This component is part of </w:t>
            </w:r>
            <w:proofErr w:type="spellStart"/>
            <w:r>
              <w:rPr>
                <w:lang w:val="en-US"/>
              </w:rPr>
              <w:t>RegimensDlg</w:t>
            </w:r>
            <w:proofErr w:type="spellEnd"/>
          </w:p>
        </w:tc>
      </w:tr>
      <w:tr w:rsidR="001B21BC" w:rsidTr="007F2130">
        <w:tc>
          <w:tcPr>
            <w:tcW w:w="2405" w:type="dxa"/>
          </w:tcPr>
          <w:p w:rsidR="001B21BC" w:rsidRPr="001B21BC" w:rsidRDefault="001B21BC" w:rsidP="00F0007A">
            <w:pPr>
              <w:rPr>
                <w:lang w:val="en-US"/>
              </w:rPr>
            </w:pPr>
            <w:proofErr w:type="spellStart"/>
            <w:r w:rsidRPr="001B21BC">
              <w:rPr>
                <w:lang w:val="en-US"/>
              </w:rPr>
              <w:t>RegimensDlg</w:t>
            </w:r>
            <w:proofErr w:type="spellEnd"/>
          </w:p>
        </w:tc>
        <w:tc>
          <w:tcPr>
            <w:tcW w:w="3825" w:type="dxa"/>
          </w:tcPr>
          <w:p w:rsidR="001B21BC" w:rsidRDefault="00660417" w:rsidP="00F0007A">
            <w:pPr>
              <w:rPr>
                <w:lang w:val="en-US"/>
              </w:rPr>
            </w:pPr>
            <w:r>
              <w:rPr>
                <w:lang w:val="en-US"/>
              </w:rPr>
              <w:t>It allows add new regimen to Regimens Dictionary or edit existed one</w:t>
            </w:r>
            <w:r w:rsidR="0071674B">
              <w:rPr>
                <w:lang w:val="en-US"/>
              </w:rPr>
              <w:t>. In addition, same dialogue is using to display regimen details.</w:t>
            </w:r>
          </w:p>
        </w:tc>
        <w:tc>
          <w:tcPr>
            <w:tcW w:w="3115" w:type="dxa"/>
          </w:tcPr>
          <w:p w:rsidR="001B21BC" w:rsidRDefault="00660417" w:rsidP="00F0007A">
            <w:pPr>
              <w:rPr>
                <w:lang w:val="en-US"/>
              </w:rPr>
            </w:pPr>
            <w:r>
              <w:rPr>
                <w:lang w:val="en-US"/>
              </w:rPr>
              <w:t xml:space="preserve">Buttons “New” and “Edit” on </w:t>
            </w:r>
            <w:proofErr w:type="spellStart"/>
            <w:r>
              <w:rPr>
                <w:lang w:val="en-US"/>
              </w:rPr>
              <w:t>RegimensListDlg</w:t>
            </w:r>
            <w:proofErr w:type="spellEnd"/>
            <w:r w:rsidR="0071674B">
              <w:rPr>
                <w:lang w:val="en-US"/>
              </w:rPr>
              <w:t>.</w:t>
            </w:r>
          </w:p>
          <w:p w:rsidR="0071674B" w:rsidRDefault="0071674B" w:rsidP="00F0007A">
            <w:pPr>
              <w:rPr>
                <w:lang w:val="en-US"/>
              </w:rPr>
            </w:pPr>
            <w:proofErr w:type="spellStart"/>
            <w:r>
              <w:rPr>
                <w:lang w:val="en-US"/>
              </w:rPr>
              <w:t>ForecastingDocumentPanel</w:t>
            </w:r>
            <w:proofErr w:type="spellEnd"/>
            <w:r>
              <w:rPr>
                <w:lang w:val="en-US"/>
              </w:rPr>
              <w:t>.</w:t>
            </w:r>
          </w:p>
          <w:p w:rsidR="0071674B" w:rsidRDefault="0071674B" w:rsidP="00F0007A">
            <w:pPr>
              <w:rPr>
                <w:lang w:val="en-US"/>
              </w:rPr>
            </w:pPr>
            <w:r>
              <w:rPr>
                <w:lang w:val="en-US"/>
              </w:rPr>
              <w:t>Hot spots in column Treatment Regimens on sub tabs “Enrolled cases” and “expected cases”</w:t>
            </w:r>
          </w:p>
        </w:tc>
      </w:tr>
      <w:tr w:rsidR="001B21BC" w:rsidTr="007F2130">
        <w:tc>
          <w:tcPr>
            <w:tcW w:w="2405" w:type="dxa"/>
          </w:tcPr>
          <w:p w:rsidR="001B21BC" w:rsidRPr="001B21BC" w:rsidRDefault="000A090C" w:rsidP="00F0007A">
            <w:pPr>
              <w:rPr>
                <w:lang w:val="en-US"/>
              </w:rPr>
            </w:pPr>
            <w:proofErr w:type="spellStart"/>
            <w:r w:rsidRPr="000A090C">
              <w:rPr>
                <w:lang w:val="en-US"/>
              </w:rPr>
              <w:t>RegimenSelectDlg</w:t>
            </w:r>
            <w:proofErr w:type="spellEnd"/>
          </w:p>
        </w:tc>
        <w:tc>
          <w:tcPr>
            <w:tcW w:w="3825" w:type="dxa"/>
          </w:tcPr>
          <w:p w:rsidR="001B21BC" w:rsidRDefault="0071674B" w:rsidP="000C3E7A">
            <w:pPr>
              <w:rPr>
                <w:lang w:val="en-US"/>
              </w:rPr>
            </w:pPr>
            <w:r>
              <w:rPr>
                <w:lang w:val="en-US"/>
              </w:rPr>
              <w:t xml:space="preserve">It allows </w:t>
            </w:r>
            <w:r w:rsidR="000C3E7A">
              <w:rPr>
                <w:lang w:val="en-US"/>
              </w:rPr>
              <w:t>include or exclude</w:t>
            </w:r>
            <w:r>
              <w:rPr>
                <w:lang w:val="en-US"/>
              </w:rPr>
              <w:t xml:space="preserve"> regimens to</w:t>
            </w:r>
            <w:r w:rsidR="000C3E7A">
              <w:rPr>
                <w:lang w:val="en-US"/>
              </w:rPr>
              <w:t>/from</w:t>
            </w:r>
            <w:r>
              <w:rPr>
                <w:lang w:val="en-US"/>
              </w:rPr>
              <w:t xml:space="preserve"> Quantification</w:t>
            </w:r>
          </w:p>
        </w:tc>
        <w:tc>
          <w:tcPr>
            <w:tcW w:w="3115" w:type="dxa"/>
          </w:tcPr>
          <w:p w:rsidR="001B21BC" w:rsidRDefault="000C3E7A" w:rsidP="00F0007A">
            <w:pPr>
              <w:rPr>
                <w:lang w:val="en-US"/>
              </w:rPr>
            </w:pPr>
            <w:proofErr w:type="spellStart"/>
            <w:r>
              <w:rPr>
                <w:lang w:val="en-US"/>
              </w:rPr>
              <w:t>ForecastingDocumentPanel</w:t>
            </w:r>
            <w:proofErr w:type="spellEnd"/>
            <w:r>
              <w:rPr>
                <w:lang w:val="en-US"/>
              </w:rPr>
              <w:t>, button “Select treatment regimens”</w:t>
            </w:r>
          </w:p>
        </w:tc>
      </w:tr>
      <w:tr w:rsidR="000A090C" w:rsidTr="007F2130">
        <w:tc>
          <w:tcPr>
            <w:tcW w:w="2405" w:type="dxa"/>
          </w:tcPr>
          <w:p w:rsidR="000A090C" w:rsidRPr="000A090C" w:rsidRDefault="007F2130" w:rsidP="00F0007A">
            <w:pPr>
              <w:rPr>
                <w:lang w:val="en-US"/>
              </w:rPr>
            </w:pPr>
            <w:proofErr w:type="spellStart"/>
            <w:r w:rsidRPr="007F2130">
              <w:rPr>
                <w:lang w:val="en-US"/>
              </w:rPr>
              <w:t>RegimensListDlg</w:t>
            </w:r>
            <w:proofErr w:type="spellEnd"/>
          </w:p>
        </w:tc>
        <w:tc>
          <w:tcPr>
            <w:tcW w:w="3825" w:type="dxa"/>
          </w:tcPr>
          <w:p w:rsidR="000A090C" w:rsidRDefault="005A4BED" w:rsidP="00F0007A">
            <w:pPr>
              <w:rPr>
                <w:lang w:val="en-US"/>
              </w:rPr>
            </w:pPr>
            <w:r>
              <w:rPr>
                <w:lang w:val="en-US"/>
              </w:rPr>
              <w:t>It represents list of regimens from Regimens Dictionary</w:t>
            </w:r>
          </w:p>
        </w:tc>
        <w:tc>
          <w:tcPr>
            <w:tcW w:w="3115" w:type="dxa"/>
          </w:tcPr>
          <w:p w:rsidR="000A090C" w:rsidRDefault="00596D3D" w:rsidP="00F0007A">
            <w:pPr>
              <w:rPr>
                <w:lang w:val="en-US"/>
              </w:rPr>
            </w:pPr>
            <w:proofErr w:type="spellStart"/>
            <w:r>
              <w:rPr>
                <w:lang w:val="en-US"/>
              </w:rPr>
              <w:t>MainWindow</w:t>
            </w:r>
            <w:proofErr w:type="spellEnd"/>
            <w:r>
              <w:rPr>
                <w:lang w:val="en-US"/>
              </w:rPr>
              <w:t>-&gt;Main menu-&gt;Medicines &amp; Regimens-&gt;Edit treatment regimens</w:t>
            </w:r>
          </w:p>
        </w:tc>
      </w:tr>
      <w:tr w:rsidR="007F2130" w:rsidTr="007F2130">
        <w:tc>
          <w:tcPr>
            <w:tcW w:w="2405" w:type="dxa"/>
          </w:tcPr>
          <w:p w:rsidR="007F2130" w:rsidRPr="007F2130" w:rsidRDefault="007F2130" w:rsidP="00F0007A">
            <w:pPr>
              <w:rPr>
                <w:lang w:val="en-US"/>
              </w:rPr>
            </w:pPr>
            <w:proofErr w:type="spellStart"/>
            <w:r w:rsidRPr="007F2130">
              <w:rPr>
                <w:lang w:val="en-US"/>
              </w:rPr>
              <w:t>SelectMergeDlg</w:t>
            </w:r>
            <w:proofErr w:type="spellEnd"/>
          </w:p>
        </w:tc>
        <w:tc>
          <w:tcPr>
            <w:tcW w:w="3825" w:type="dxa"/>
          </w:tcPr>
          <w:p w:rsidR="007F2130" w:rsidRDefault="00A16CC8" w:rsidP="00F0007A">
            <w:pPr>
              <w:rPr>
                <w:lang w:val="en-US"/>
              </w:rPr>
            </w:pPr>
            <w:r>
              <w:rPr>
                <w:lang w:val="en-US"/>
              </w:rPr>
              <w:t>It allows select Quantifications to merge</w:t>
            </w:r>
          </w:p>
        </w:tc>
        <w:tc>
          <w:tcPr>
            <w:tcW w:w="3115" w:type="dxa"/>
          </w:tcPr>
          <w:p w:rsidR="007F2130" w:rsidRDefault="00A16CC8" w:rsidP="00F0007A">
            <w:pPr>
              <w:rPr>
                <w:lang w:val="en-US"/>
              </w:rPr>
            </w:pPr>
            <w:proofErr w:type="spellStart"/>
            <w:r>
              <w:rPr>
                <w:lang w:val="en-US"/>
              </w:rPr>
              <w:t>MainWindow</w:t>
            </w:r>
            <w:proofErr w:type="spellEnd"/>
            <w:r>
              <w:rPr>
                <w:lang w:val="en-US"/>
              </w:rPr>
              <w:t>-&gt;Main menu-&gt;Merge quantification</w:t>
            </w:r>
          </w:p>
        </w:tc>
      </w:tr>
      <w:tr w:rsidR="007F2130" w:rsidTr="007F2130">
        <w:tc>
          <w:tcPr>
            <w:tcW w:w="2405" w:type="dxa"/>
          </w:tcPr>
          <w:p w:rsidR="007F2130" w:rsidRPr="007F2130" w:rsidRDefault="007F2130" w:rsidP="00F0007A">
            <w:pPr>
              <w:rPr>
                <w:lang w:val="en-US"/>
              </w:rPr>
            </w:pPr>
            <w:proofErr w:type="spellStart"/>
            <w:r w:rsidRPr="007F2130">
              <w:rPr>
                <w:lang w:val="en-US"/>
              </w:rPr>
              <w:t>WrongVersionDlg</w:t>
            </w:r>
            <w:proofErr w:type="spellEnd"/>
          </w:p>
        </w:tc>
        <w:tc>
          <w:tcPr>
            <w:tcW w:w="3825" w:type="dxa"/>
          </w:tcPr>
          <w:p w:rsidR="007F2130" w:rsidRDefault="001C5BF9" w:rsidP="00F0007A">
            <w:pPr>
              <w:rPr>
                <w:lang w:val="en-US"/>
              </w:rPr>
            </w:pPr>
            <w:r>
              <w:rPr>
                <w:lang w:val="en-US"/>
              </w:rPr>
              <w:t xml:space="preserve">This dialogue displays when </w:t>
            </w:r>
            <w:r w:rsidR="00AC6D33">
              <w:rPr>
                <w:lang w:val="en-US"/>
              </w:rPr>
              <w:t xml:space="preserve">version of Quantification file going to open is incompatible with current version of </w:t>
            </w:r>
            <w:proofErr w:type="spellStart"/>
            <w:r w:rsidR="00AC6D33">
              <w:rPr>
                <w:lang w:val="en-US"/>
              </w:rPr>
              <w:t>QuanTB</w:t>
            </w:r>
            <w:proofErr w:type="spellEnd"/>
          </w:p>
        </w:tc>
        <w:tc>
          <w:tcPr>
            <w:tcW w:w="3115" w:type="dxa"/>
          </w:tcPr>
          <w:p w:rsidR="007F2130" w:rsidRDefault="00AC6D33" w:rsidP="00F0007A">
            <w:pPr>
              <w:rPr>
                <w:lang w:val="en-US"/>
              </w:rPr>
            </w:pPr>
            <w:r>
              <w:rPr>
                <w:lang w:val="en-US"/>
              </w:rPr>
              <w:t xml:space="preserve">After </w:t>
            </w:r>
            <w:proofErr w:type="spellStart"/>
            <w:r>
              <w:rPr>
                <w:lang w:val="en-US"/>
              </w:rPr>
              <w:t>MainWindow</w:t>
            </w:r>
            <w:proofErr w:type="spellEnd"/>
            <w:r>
              <w:rPr>
                <w:lang w:val="en-US"/>
              </w:rPr>
              <w:t>-&gt;Main menu-&gt;File-Open</w:t>
            </w:r>
            <w:r w:rsidR="002979F5">
              <w:rPr>
                <w:lang w:val="en-US"/>
              </w:rPr>
              <w:t>…</w:t>
            </w:r>
          </w:p>
        </w:tc>
      </w:tr>
    </w:tbl>
    <w:p w:rsidR="009E6B57" w:rsidRPr="00E649B5" w:rsidRDefault="009E6B57" w:rsidP="00F0007A">
      <w:pPr>
        <w:rPr>
          <w:lang w:val="en-US"/>
        </w:rPr>
      </w:pPr>
    </w:p>
    <w:p w:rsidR="00103443" w:rsidRDefault="0062464E" w:rsidP="00103443">
      <w:pPr>
        <w:pStyle w:val="3"/>
        <w:rPr>
          <w:lang w:val="en-US"/>
        </w:rPr>
      </w:pPr>
      <w:bookmarkStart w:id="36" w:name="_Toc488929362"/>
      <w:r>
        <w:rPr>
          <w:lang w:val="en-US"/>
        </w:rPr>
        <w:t>Other classes</w:t>
      </w:r>
      <w:r w:rsidR="00D27F3F">
        <w:rPr>
          <w:lang w:val="en-US"/>
        </w:rPr>
        <w:t xml:space="preserve"> (</w:t>
      </w:r>
      <w:proofErr w:type="spellStart"/>
      <w:r w:rsidR="00D27F3F" w:rsidRPr="00D27F3F">
        <w:rPr>
          <w:lang w:val="en-US"/>
        </w:rPr>
        <w:t>org.msh.quantb.view</w:t>
      </w:r>
      <w:proofErr w:type="spellEnd"/>
      <w:r w:rsidR="00D27F3F">
        <w:rPr>
          <w:lang w:val="en-US"/>
        </w:rPr>
        <w:t xml:space="preserve">, </w:t>
      </w:r>
      <w:proofErr w:type="spellStart"/>
      <w:r w:rsidR="00D27F3F" w:rsidRPr="00D27F3F">
        <w:rPr>
          <w:lang w:val="en-US"/>
        </w:rPr>
        <w:t>org.msh.quantb.view.tableExt</w:t>
      </w:r>
      <w:proofErr w:type="spellEnd"/>
      <w:r w:rsidR="00D27F3F">
        <w:rPr>
          <w:lang w:val="en-US"/>
        </w:rPr>
        <w:t>)</w:t>
      </w:r>
      <w:bookmarkEnd w:id="36"/>
    </w:p>
    <w:p w:rsidR="008000DA" w:rsidRPr="008000DA" w:rsidRDefault="00D27F3F" w:rsidP="008000DA">
      <w:pPr>
        <w:rPr>
          <w:lang w:val="en-US"/>
        </w:rPr>
      </w:pPr>
      <w:r>
        <w:rPr>
          <w:lang w:val="en-US"/>
        </w:rPr>
        <w:tab/>
        <w:t xml:space="preserve">The </w:t>
      </w:r>
      <w:r w:rsidR="00245BDB" w:rsidRPr="00245BDB">
        <w:rPr>
          <w:lang w:val="en-US"/>
        </w:rPr>
        <w:t>remainder</w:t>
      </w:r>
      <w:r w:rsidR="00245BDB">
        <w:rPr>
          <w:lang w:val="en-US"/>
        </w:rPr>
        <w:t xml:space="preserve"> of</w:t>
      </w:r>
      <w:r>
        <w:rPr>
          <w:lang w:val="en-US"/>
        </w:rPr>
        <w:t xml:space="preserve"> classes in packages “</w:t>
      </w:r>
      <w:proofErr w:type="spellStart"/>
      <w:r w:rsidRPr="00D27F3F">
        <w:rPr>
          <w:lang w:val="en-US"/>
        </w:rPr>
        <w:t>org.msh.quantb.view</w:t>
      </w:r>
      <w:proofErr w:type="spellEnd"/>
      <w:r>
        <w:rPr>
          <w:lang w:val="en-US"/>
        </w:rPr>
        <w:t>”, “</w:t>
      </w:r>
      <w:proofErr w:type="spellStart"/>
      <w:r w:rsidRPr="00D27F3F">
        <w:rPr>
          <w:lang w:val="en-US"/>
        </w:rPr>
        <w:t>org.msh.quantb.view.tableExt</w:t>
      </w:r>
      <w:proofErr w:type="spellEnd"/>
      <w:r w:rsidR="00245BDB">
        <w:rPr>
          <w:lang w:val="en-US"/>
        </w:rPr>
        <w:t>” are renderers, converte</w:t>
      </w:r>
      <w:r>
        <w:rPr>
          <w:lang w:val="en-US"/>
        </w:rPr>
        <w:t xml:space="preserve">rs, helpers and other Swing related staff. </w:t>
      </w:r>
    </w:p>
    <w:p w:rsidR="00077A0E" w:rsidRDefault="00077A0E" w:rsidP="00077A0E">
      <w:pPr>
        <w:pStyle w:val="3"/>
        <w:rPr>
          <w:lang w:val="en-US"/>
        </w:rPr>
      </w:pPr>
      <w:bookmarkStart w:id="37" w:name="_Toc488929363"/>
      <w:r>
        <w:rPr>
          <w:lang w:val="en-US"/>
        </w:rPr>
        <w:t>Put it all together</w:t>
      </w:r>
      <w:r w:rsidRPr="00077A0E">
        <w:rPr>
          <w:lang w:val="en-US"/>
        </w:rPr>
        <w:t xml:space="preserve"> (</w:t>
      </w:r>
      <w:proofErr w:type="spellStart"/>
      <w:r w:rsidRPr="00077A0E">
        <w:rPr>
          <w:lang w:val="en-US"/>
        </w:rPr>
        <w:t>org.msh.quantb.view.</w:t>
      </w:r>
      <w:r>
        <w:rPr>
          <w:lang w:val="en-US"/>
        </w:rPr>
        <w:t>mvp</w:t>
      </w:r>
      <w:r w:rsidR="0013590A">
        <w:rPr>
          <w:lang w:val="en-US"/>
        </w:rPr>
        <w:t>.</w:t>
      </w:r>
      <w:r w:rsidR="0013590A" w:rsidRPr="0013590A">
        <w:rPr>
          <w:lang w:val="en-US"/>
        </w:rPr>
        <w:t>ViewFactory</w:t>
      </w:r>
      <w:proofErr w:type="spellEnd"/>
      <w:r w:rsidRPr="00077A0E">
        <w:rPr>
          <w:lang w:val="en-US"/>
        </w:rPr>
        <w:t>)</w:t>
      </w:r>
      <w:bookmarkEnd w:id="37"/>
    </w:p>
    <w:p w:rsidR="00585B70" w:rsidRDefault="008C370F" w:rsidP="0013590A">
      <w:pPr>
        <w:rPr>
          <w:lang w:val="en-US"/>
        </w:rPr>
      </w:pPr>
      <w:r>
        <w:rPr>
          <w:lang w:val="en-US"/>
        </w:rPr>
        <w:tab/>
        <w:t xml:space="preserve">Class </w:t>
      </w:r>
      <w:proofErr w:type="spellStart"/>
      <w:r>
        <w:rPr>
          <w:lang w:val="en-US"/>
        </w:rPr>
        <w:t>ViewFactory</w:t>
      </w:r>
      <w:proofErr w:type="spellEnd"/>
      <w:r>
        <w:rPr>
          <w:lang w:val="en-US"/>
        </w:rPr>
        <w:t xml:space="preserve"> serves creation of panels and dialogues. </w:t>
      </w:r>
      <w:r w:rsidR="00585B70">
        <w:rPr>
          <w:lang w:val="en-US"/>
        </w:rPr>
        <w:t>Object with class “</w:t>
      </w:r>
      <w:proofErr w:type="spellStart"/>
      <w:r w:rsidR="00585B70">
        <w:rPr>
          <w:lang w:val="en-US"/>
        </w:rPr>
        <w:t>ForecastingDocumentPanel</w:t>
      </w:r>
      <w:proofErr w:type="spellEnd"/>
      <w:r w:rsidR="00585B70">
        <w:rPr>
          <w:lang w:val="en-US"/>
        </w:rPr>
        <w:t>” is stored here.</w:t>
      </w:r>
    </w:p>
    <w:p w:rsidR="00585B70" w:rsidRDefault="008C370F" w:rsidP="00585B70">
      <w:pPr>
        <w:ind w:firstLine="708"/>
        <w:rPr>
          <w:lang w:val="en-US"/>
        </w:rPr>
      </w:pPr>
      <w:r>
        <w:rPr>
          <w:lang w:val="en-US"/>
        </w:rPr>
        <w:t xml:space="preserve">In addition, this class contains customizations of standard </w:t>
      </w:r>
      <w:r w:rsidR="00585B70">
        <w:rPr>
          <w:lang w:val="en-US"/>
        </w:rPr>
        <w:t xml:space="preserve">Swing dialogues as well as </w:t>
      </w:r>
      <w:r w:rsidR="00245BDB">
        <w:rPr>
          <w:lang w:val="en-US"/>
        </w:rPr>
        <w:t>codes for load and reload Main W</w:t>
      </w:r>
      <w:r w:rsidR="00585B70">
        <w:rPr>
          <w:lang w:val="en-US"/>
        </w:rPr>
        <w:t>indow.</w:t>
      </w:r>
    </w:p>
    <w:p w:rsidR="00821268" w:rsidRDefault="00BF0E4A" w:rsidP="00BF0E4A">
      <w:pPr>
        <w:pStyle w:val="1"/>
        <w:rPr>
          <w:lang w:val="en-US"/>
        </w:rPr>
      </w:pPr>
      <w:bookmarkStart w:id="38" w:name="_Toc488929364"/>
      <w:r>
        <w:rPr>
          <w:lang w:val="en-US"/>
        </w:rPr>
        <w:lastRenderedPageBreak/>
        <w:t>Test codes and data</w:t>
      </w:r>
      <w:bookmarkEnd w:id="38"/>
    </w:p>
    <w:p w:rsidR="00471790" w:rsidRDefault="00FA4764" w:rsidP="00C05102">
      <w:pPr>
        <w:pStyle w:val="2"/>
        <w:rPr>
          <w:lang w:val="en-US"/>
        </w:rPr>
      </w:pPr>
      <w:bookmarkStart w:id="39" w:name="_Toc488929365"/>
      <w:r>
        <w:rPr>
          <w:lang w:val="en-US"/>
        </w:rPr>
        <w:t>Test codes</w:t>
      </w:r>
      <w:bookmarkEnd w:id="39"/>
    </w:p>
    <w:p w:rsidR="00C05102" w:rsidRDefault="00C05102" w:rsidP="00C05102">
      <w:pPr>
        <w:rPr>
          <w:lang w:val="en-US"/>
        </w:rPr>
      </w:pPr>
      <w:r>
        <w:rPr>
          <w:lang w:val="en-US"/>
        </w:rPr>
        <w:tab/>
        <w:t>Test codes are in “</w:t>
      </w:r>
      <w:proofErr w:type="spellStart"/>
      <w:r>
        <w:rPr>
          <w:lang w:val="en-US"/>
        </w:rPr>
        <w:t>src</w:t>
      </w:r>
      <w:proofErr w:type="spellEnd"/>
      <w:r>
        <w:rPr>
          <w:lang w:val="en-US"/>
        </w:rPr>
        <w:t xml:space="preserve">/test” folder. </w:t>
      </w:r>
      <w:proofErr w:type="spellStart"/>
      <w:r>
        <w:rPr>
          <w:lang w:val="en-US"/>
        </w:rPr>
        <w:t>QuanTB</w:t>
      </w:r>
      <w:proofErr w:type="spellEnd"/>
      <w:r>
        <w:rPr>
          <w:lang w:val="en-US"/>
        </w:rPr>
        <w:t xml:space="preserve"> currently uses only JUnit 3 tests. The ma</w:t>
      </w:r>
      <w:r w:rsidR="00B476ED">
        <w:rPr>
          <w:lang w:val="en-US"/>
        </w:rPr>
        <w:t>ndatory</w:t>
      </w:r>
      <w:r>
        <w:rPr>
          <w:lang w:val="en-US"/>
        </w:rPr>
        <w:t xml:space="preserve"> </w:t>
      </w:r>
      <w:r w:rsidR="006153A5">
        <w:rPr>
          <w:lang w:val="en-US"/>
        </w:rPr>
        <w:t xml:space="preserve">units for </w:t>
      </w:r>
      <w:r>
        <w:rPr>
          <w:lang w:val="en-US"/>
        </w:rPr>
        <w:t>tests are calculators. Please, put your attention on class “</w:t>
      </w:r>
      <w:proofErr w:type="spellStart"/>
      <w:r w:rsidRPr="00C05102">
        <w:rPr>
          <w:lang w:val="en-US"/>
        </w:rPr>
        <w:t>org.msh.quantb.services.calc</w:t>
      </w:r>
      <w:proofErr w:type="spellEnd"/>
      <w:r>
        <w:rPr>
          <w:lang w:val="en-US"/>
        </w:rPr>
        <w:t>.</w:t>
      </w:r>
      <w:r w:rsidRPr="00C05102">
        <w:rPr>
          <w:lang w:val="en-US"/>
        </w:rPr>
        <w:t xml:space="preserve"> </w:t>
      </w:r>
      <w:proofErr w:type="spellStart"/>
      <w:r w:rsidRPr="00C05102">
        <w:rPr>
          <w:lang w:val="en-US"/>
        </w:rPr>
        <w:t>TestCalculation</w:t>
      </w:r>
      <w:proofErr w:type="spellEnd"/>
      <w:r>
        <w:rPr>
          <w:lang w:val="en-US"/>
        </w:rPr>
        <w:t>”.</w:t>
      </w:r>
      <w:r w:rsidR="00FE3F7E">
        <w:rPr>
          <w:lang w:val="en-US"/>
        </w:rPr>
        <w:t xml:space="preserve"> T</w:t>
      </w:r>
      <w:r w:rsidR="00373494">
        <w:rPr>
          <w:lang w:val="en-US"/>
        </w:rPr>
        <w:t>est data</w:t>
      </w:r>
      <w:r>
        <w:rPr>
          <w:lang w:val="en-US"/>
        </w:rPr>
        <w:t xml:space="preserve"> resides in “</w:t>
      </w:r>
      <w:proofErr w:type="spellStart"/>
      <w:r>
        <w:rPr>
          <w:lang w:val="en-US"/>
        </w:rPr>
        <w:t>src</w:t>
      </w:r>
      <w:proofErr w:type="spellEnd"/>
      <w:r>
        <w:rPr>
          <w:lang w:val="en-US"/>
        </w:rPr>
        <w:t>/test/resources/</w:t>
      </w:r>
      <w:proofErr w:type="spellStart"/>
      <w:r>
        <w:rPr>
          <w:lang w:val="en-US"/>
        </w:rPr>
        <w:t>byJUnit</w:t>
      </w:r>
      <w:proofErr w:type="spellEnd"/>
      <w:r w:rsidR="00373494">
        <w:rPr>
          <w:lang w:val="en-US"/>
        </w:rPr>
        <w:t>”</w:t>
      </w:r>
      <w:r>
        <w:rPr>
          <w:lang w:val="en-US"/>
        </w:rPr>
        <w:t xml:space="preserve">. Please, make only </w:t>
      </w:r>
      <w:r w:rsidRPr="00C05102">
        <w:rPr>
          <w:lang w:val="en-US"/>
        </w:rPr>
        <w:t>conscious</w:t>
      </w:r>
      <w:r>
        <w:rPr>
          <w:lang w:val="en-US"/>
        </w:rPr>
        <w:t xml:space="preserve"> changes in this folder and never use data from it f</w:t>
      </w:r>
      <w:r w:rsidR="00B476ED">
        <w:rPr>
          <w:lang w:val="en-US"/>
        </w:rPr>
        <w:t>or other type</w:t>
      </w:r>
      <w:r w:rsidR="00051AD5">
        <w:rPr>
          <w:lang w:val="en-US"/>
        </w:rPr>
        <w:t xml:space="preserve">s of </w:t>
      </w:r>
      <w:r w:rsidR="008D14AF">
        <w:rPr>
          <w:lang w:val="en-US"/>
        </w:rPr>
        <w:t>tests;</w:t>
      </w:r>
      <w:r w:rsidR="00B476ED">
        <w:rPr>
          <w:lang w:val="en-US"/>
        </w:rPr>
        <w:t xml:space="preserve"> such are integration and system testing.</w:t>
      </w:r>
    </w:p>
    <w:p w:rsidR="00B476ED" w:rsidRPr="00C05102" w:rsidRDefault="00B476ED" w:rsidP="00C05102">
      <w:pPr>
        <w:rPr>
          <w:lang w:val="en-US"/>
        </w:rPr>
      </w:pPr>
      <w:r>
        <w:rPr>
          <w:lang w:val="en-US"/>
        </w:rPr>
        <w:tab/>
        <w:t>Other test codes s</w:t>
      </w:r>
      <w:r w:rsidR="002C7388">
        <w:rPr>
          <w:lang w:val="en-US"/>
        </w:rPr>
        <w:t>uch are Excel and Utilities</w:t>
      </w:r>
      <w:r>
        <w:rPr>
          <w:lang w:val="en-US"/>
        </w:rPr>
        <w:t xml:space="preserve"> are optional.</w:t>
      </w:r>
    </w:p>
    <w:p w:rsidR="00FA4764" w:rsidRDefault="00EF1980" w:rsidP="00C05102">
      <w:pPr>
        <w:pStyle w:val="2"/>
        <w:rPr>
          <w:lang w:val="en-US"/>
        </w:rPr>
      </w:pPr>
      <w:bookmarkStart w:id="40" w:name="_Toc488929366"/>
      <w:r>
        <w:rPr>
          <w:lang w:val="en-US"/>
        </w:rPr>
        <w:t>Test data layout</w:t>
      </w:r>
      <w:bookmarkEnd w:id="40"/>
    </w:p>
    <w:p w:rsidR="00A57589" w:rsidRDefault="00EF1980" w:rsidP="00C85797">
      <w:pPr>
        <w:rPr>
          <w:lang w:val="en-US"/>
        </w:rPr>
      </w:pPr>
      <w:r>
        <w:rPr>
          <w:lang w:val="en-US"/>
        </w:rPr>
        <w:tab/>
      </w:r>
      <w:r w:rsidR="00A57589">
        <w:rPr>
          <w:lang w:val="en-US"/>
        </w:rPr>
        <w:t>All t</w:t>
      </w:r>
      <w:r>
        <w:rPr>
          <w:lang w:val="en-US"/>
        </w:rPr>
        <w:t xml:space="preserve">est data resides </w:t>
      </w:r>
      <w:r w:rsidR="00A36055">
        <w:rPr>
          <w:lang w:val="en-US"/>
        </w:rPr>
        <w:t>in “</w:t>
      </w:r>
      <w:proofErr w:type="spellStart"/>
      <w:r w:rsidR="00A36055">
        <w:rPr>
          <w:lang w:val="en-US"/>
        </w:rPr>
        <w:t>src</w:t>
      </w:r>
      <w:proofErr w:type="spellEnd"/>
      <w:r w:rsidR="00A36055">
        <w:rPr>
          <w:lang w:val="en-US"/>
        </w:rPr>
        <w:t xml:space="preserve">/test/resources” folder. This data uses for both </w:t>
      </w:r>
      <w:r w:rsidR="00A57589">
        <w:rPr>
          <w:lang w:val="en-US"/>
        </w:rPr>
        <w:t>development/</w:t>
      </w:r>
      <w:r w:rsidR="00A36055">
        <w:rPr>
          <w:lang w:val="en-US"/>
        </w:rPr>
        <w:t xml:space="preserve">debugging and unit tests. </w:t>
      </w:r>
    </w:p>
    <w:p w:rsidR="00C85797" w:rsidRDefault="00C85797" w:rsidP="008D14AF">
      <w:pPr>
        <w:ind w:firstLine="708"/>
        <w:rPr>
          <w:lang w:val="en-US"/>
        </w:rPr>
      </w:pPr>
      <w:r>
        <w:rPr>
          <w:lang w:val="en-US"/>
        </w:rPr>
        <w:t>The root contains all dictionaries with test data to use for start QuanTB in debug/development mode. This folder is like folder “data” for real installation.</w:t>
      </w:r>
    </w:p>
    <w:p w:rsidR="00A36055" w:rsidRPr="00B476ED" w:rsidRDefault="00A36055" w:rsidP="00B476ED">
      <w:pPr>
        <w:rPr>
          <w:lang w:val="en-US"/>
        </w:rPr>
      </w:pPr>
      <w:r>
        <w:rPr>
          <w:noProof/>
          <w:lang w:eastAsia="ru-RU"/>
        </w:rPr>
        <w:drawing>
          <wp:inline distT="0" distB="0" distL="0" distR="0" wp14:anchorId="2756EFA9" wp14:editId="49C2A657">
            <wp:extent cx="2486025" cy="1724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1724025"/>
                    </a:xfrm>
                    <a:prstGeom prst="rect">
                      <a:avLst/>
                    </a:prstGeom>
                  </pic:spPr>
                </pic:pic>
              </a:graphicData>
            </a:graphic>
          </wp:inline>
        </w:drawing>
      </w:r>
    </w:p>
    <w:p w:rsidR="00E72F51" w:rsidRDefault="00E72F51" w:rsidP="00BB20EB">
      <w:pPr>
        <w:ind w:firstLine="708"/>
        <w:rPr>
          <w:lang w:val="en-US"/>
        </w:rPr>
      </w:pPr>
      <w:r>
        <w:rPr>
          <w:lang w:val="en-US"/>
        </w:rPr>
        <w:t>Folder “</w:t>
      </w:r>
      <w:proofErr w:type="spellStart"/>
      <w:r>
        <w:rPr>
          <w:lang w:val="en-US"/>
        </w:rPr>
        <w:t>src</w:t>
      </w:r>
      <w:proofErr w:type="spellEnd"/>
      <w:r>
        <w:rPr>
          <w:lang w:val="en-US"/>
        </w:rPr>
        <w:t xml:space="preserve">/test/resources/doc” contains test </w:t>
      </w:r>
      <w:proofErr w:type="spellStart"/>
      <w:r>
        <w:rPr>
          <w:lang w:val="en-US"/>
        </w:rPr>
        <w:t>QuanTB</w:t>
      </w:r>
      <w:proofErr w:type="spellEnd"/>
      <w:r>
        <w:rPr>
          <w:lang w:val="en-US"/>
        </w:rPr>
        <w:t xml:space="preserve"> data for debug/development mode.</w:t>
      </w:r>
      <w:r w:rsidR="00A57589">
        <w:rPr>
          <w:lang w:val="en-US"/>
        </w:rPr>
        <w:t xml:space="preserve"> This folder is like folder “doc” for real installation.</w:t>
      </w:r>
      <w:r w:rsidR="00C85797">
        <w:rPr>
          <w:lang w:val="en-US"/>
        </w:rPr>
        <w:t xml:space="preserve"> Typically, this folder contains Quantification examples</w:t>
      </w:r>
    </w:p>
    <w:p w:rsidR="00C85797" w:rsidRDefault="00C85797" w:rsidP="004A3CA0">
      <w:pPr>
        <w:rPr>
          <w:lang w:val="en-US"/>
        </w:rPr>
      </w:pPr>
      <w:r>
        <w:rPr>
          <w:noProof/>
          <w:lang w:eastAsia="ru-RU"/>
        </w:rPr>
        <w:drawing>
          <wp:inline distT="0" distB="0" distL="0" distR="0" wp14:anchorId="36A153CF" wp14:editId="00DA7BD4">
            <wp:extent cx="3057525" cy="3057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057525"/>
                    </a:xfrm>
                    <a:prstGeom prst="rect">
                      <a:avLst/>
                    </a:prstGeom>
                  </pic:spPr>
                </pic:pic>
              </a:graphicData>
            </a:graphic>
          </wp:inline>
        </w:drawing>
      </w:r>
    </w:p>
    <w:p w:rsidR="002943C7" w:rsidRDefault="002943C7" w:rsidP="0050459F">
      <w:pPr>
        <w:ind w:firstLine="708"/>
        <w:rPr>
          <w:lang w:val="en-US"/>
        </w:rPr>
      </w:pPr>
      <w:r>
        <w:rPr>
          <w:lang w:val="en-US"/>
        </w:rPr>
        <w:t>These files are for integration and system testing, therefore you can change it freely. Sub – folder “</w:t>
      </w:r>
      <w:proofErr w:type="spellStart"/>
      <w:r>
        <w:rPr>
          <w:lang w:val="en-US"/>
        </w:rPr>
        <w:t>byJUnit</w:t>
      </w:r>
      <w:proofErr w:type="spellEnd"/>
      <w:r>
        <w:rPr>
          <w:lang w:val="en-US"/>
        </w:rPr>
        <w:t xml:space="preserve">” is for </w:t>
      </w:r>
      <w:r w:rsidR="00A64BE8">
        <w:rPr>
          <w:lang w:val="en-US"/>
        </w:rPr>
        <w:t>JUnit tests and you cannot change any file in this folder without JUnit tests change.</w:t>
      </w:r>
      <w:r>
        <w:rPr>
          <w:lang w:val="en-US"/>
        </w:rPr>
        <w:t xml:space="preserve"> </w:t>
      </w:r>
    </w:p>
    <w:p w:rsidR="00A64BE8" w:rsidRDefault="0093222F" w:rsidP="004A3CA0">
      <w:pPr>
        <w:rPr>
          <w:lang w:val="en-US"/>
        </w:rPr>
      </w:pPr>
      <w:r w:rsidRPr="0093222F">
        <w:rPr>
          <w:lang w:val="en-US"/>
        </w:rPr>
        <w:t>Folder “log” contains error logs. These errors occur in development/debug process, therefore</w:t>
      </w:r>
      <w:r w:rsidR="003E3808">
        <w:rPr>
          <w:lang w:val="en-US"/>
        </w:rPr>
        <w:t>:</w:t>
      </w:r>
    </w:p>
    <w:p w:rsidR="003E3808" w:rsidRPr="003E3808" w:rsidRDefault="003E3808" w:rsidP="003E3808">
      <w:pPr>
        <w:pStyle w:val="a5"/>
        <w:numPr>
          <w:ilvl w:val="0"/>
          <w:numId w:val="13"/>
        </w:numPr>
        <w:rPr>
          <w:lang w:val="en-US"/>
        </w:rPr>
      </w:pPr>
      <w:r w:rsidRPr="003E3808">
        <w:rPr>
          <w:lang w:val="en-US"/>
        </w:rPr>
        <w:lastRenderedPageBreak/>
        <w:t>There are many files here</w:t>
      </w:r>
    </w:p>
    <w:p w:rsidR="003E3808" w:rsidRPr="003E3808" w:rsidRDefault="003E3808" w:rsidP="003E3808">
      <w:pPr>
        <w:pStyle w:val="a5"/>
        <w:numPr>
          <w:ilvl w:val="0"/>
          <w:numId w:val="13"/>
        </w:numPr>
        <w:rPr>
          <w:lang w:val="en-US"/>
        </w:rPr>
      </w:pPr>
      <w:r w:rsidRPr="003E3808">
        <w:rPr>
          <w:lang w:val="en-US"/>
        </w:rPr>
        <w:t>These files are useless</w:t>
      </w:r>
    </w:p>
    <w:p w:rsidR="003E3808" w:rsidRDefault="003E3808" w:rsidP="004A3CA0">
      <w:pPr>
        <w:rPr>
          <w:lang w:val="en-US"/>
        </w:rPr>
      </w:pPr>
      <w:r>
        <w:rPr>
          <w:lang w:val="en-US"/>
        </w:rPr>
        <w:t>Please, do not forget periodically remove them.</w:t>
      </w:r>
    </w:p>
    <w:p w:rsidR="005D2424" w:rsidRDefault="00B61D74" w:rsidP="00B61D74">
      <w:pPr>
        <w:pStyle w:val="1"/>
        <w:rPr>
          <w:lang w:val="en-US"/>
        </w:rPr>
      </w:pPr>
      <w:bookmarkStart w:id="41" w:name="_Toc488929367"/>
      <w:r>
        <w:rPr>
          <w:lang w:val="en-US"/>
        </w:rPr>
        <w:t>How to make installer</w:t>
      </w:r>
      <w:bookmarkEnd w:id="41"/>
    </w:p>
    <w:p w:rsidR="00746C6B" w:rsidRDefault="00DC5505" w:rsidP="00AB0D28">
      <w:pPr>
        <w:pStyle w:val="2"/>
        <w:rPr>
          <w:lang w:val="en-US"/>
        </w:rPr>
      </w:pPr>
      <w:bookmarkStart w:id="42" w:name="_Toc488929368"/>
      <w:r>
        <w:rPr>
          <w:lang w:val="en-US"/>
        </w:rPr>
        <w:t>Why does installer need</w:t>
      </w:r>
      <w:bookmarkEnd w:id="42"/>
    </w:p>
    <w:p w:rsidR="00F6153C" w:rsidRDefault="005B14AE" w:rsidP="00EF4198">
      <w:pPr>
        <w:rPr>
          <w:lang w:val="en-US"/>
        </w:rPr>
      </w:pPr>
      <w:r>
        <w:rPr>
          <w:lang w:val="en-US"/>
        </w:rPr>
        <w:tab/>
      </w:r>
      <w:proofErr w:type="spellStart"/>
      <w:r w:rsidR="0093222F" w:rsidRPr="0093222F">
        <w:rPr>
          <w:lang w:val="en-US"/>
        </w:rPr>
        <w:t>QuanTB</w:t>
      </w:r>
      <w:proofErr w:type="spellEnd"/>
      <w:r w:rsidR="0093222F" w:rsidRPr="0093222F">
        <w:rPr>
          <w:lang w:val="en-US"/>
        </w:rPr>
        <w:t xml:space="preserve"> is “pure” Java application. Therefore, </w:t>
      </w:r>
      <w:proofErr w:type="spellStart"/>
      <w:r w:rsidR="0093222F" w:rsidRPr="0093222F">
        <w:rPr>
          <w:lang w:val="en-US"/>
        </w:rPr>
        <w:t>QuanTB</w:t>
      </w:r>
      <w:proofErr w:type="spellEnd"/>
      <w:r w:rsidR="0093222F" w:rsidRPr="0093222F">
        <w:rPr>
          <w:lang w:val="en-US"/>
        </w:rPr>
        <w:t xml:space="preserve"> has not be installed on Operating System level. Nevertheless, it does not mean that installer </w:t>
      </w:r>
      <w:proofErr w:type="gramStart"/>
      <w:r w:rsidR="0093222F" w:rsidRPr="0093222F">
        <w:rPr>
          <w:lang w:val="en-US"/>
        </w:rPr>
        <w:t>is not needed</w:t>
      </w:r>
      <w:proofErr w:type="gramEnd"/>
      <w:r w:rsidR="00C615A3">
        <w:rPr>
          <w:lang w:val="en-US"/>
        </w:rPr>
        <w:t>.</w:t>
      </w:r>
    </w:p>
    <w:p w:rsidR="00E858E4" w:rsidRDefault="00E858E4" w:rsidP="00EF4198">
      <w:pPr>
        <w:rPr>
          <w:lang w:val="en-US"/>
        </w:rPr>
      </w:pPr>
      <w:r>
        <w:rPr>
          <w:lang w:val="en-US"/>
        </w:rPr>
        <w:t xml:space="preserve">Installer </w:t>
      </w:r>
      <w:proofErr w:type="gramStart"/>
      <w:r>
        <w:rPr>
          <w:lang w:val="en-US"/>
        </w:rPr>
        <w:t>is needed</w:t>
      </w:r>
      <w:proofErr w:type="gramEnd"/>
      <w:r>
        <w:rPr>
          <w:lang w:val="en-US"/>
        </w:rPr>
        <w:t xml:space="preserve"> because:</w:t>
      </w:r>
    </w:p>
    <w:p w:rsidR="00E858E4" w:rsidRPr="00C60EB8" w:rsidRDefault="00C60EB8" w:rsidP="00C60EB8">
      <w:pPr>
        <w:pStyle w:val="a5"/>
        <w:numPr>
          <w:ilvl w:val="0"/>
          <w:numId w:val="14"/>
        </w:numPr>
        <w:rPr>
          <w:lang w:val="en-US"/>
        </w:rPr>
      </w:pPr>
      <w:r w:rsidRPr="00C60EB8">
        <w:rPr>
          <w:lang w:val="en-US"/>
        </w:rPr>
        <w:t>Right Java must be installed on user’s computer</w:t>
      </w:r>
    </w:p>
    <w:p w:rsidR="00C60EB8" w:rsidRPr="00C60EB8" w:rsidRDefault="00C60EB8" w:rsidP="00C60EB8">
      <w:pPr>
        <w:pStyle w:val="a5"/>
        <w:numPr>
          <w:ilvl w:val="0"/>
          <w:numId w:val="14"/>
        </w:numPr>
        <w:rPr>
          <w:lang w:val="en-US"/>
        </w:rPr>
      </w:pPr>
      <w:proofErr w:type="spellStart"/>
      <w:r w:rsidRPr="00C60EB8">
        <w:rPr>
          <w:lang w:val="en-US"/>
        </w:rPr>
        <w:t>QuanTB</w:t>
      </w:r>
      <w:proofErr w:type="spellEnd"/>
      <w:r w:rsidRPr="00C60EB8">
        <w:rPr>
          <w:lang w:val="en-US"/>
        </w:rPr>
        <w:t xml:space="preserve"> has complex folder layout</w:t>
      </w:r>
    </w:p>
    <w:p w:rsidR="00C60EB8" w:rsidRPr="00C60EB8" w:rsidRDefault="00C60EB8" w:rsidP="00C60EB8">
      <w:pPr>
        <w:pStyle w:val="a5"/>
        <w:numPr>
          <w:ilvl w:val="0"/>
          <w:numId w:val="14"/>
        </w:numPr>
        <w:rPr>
          <w:lang w:val="en-US"/>
        </w:rPr>
      </w:pPr>
      <w:r w:rsidRPr="00C60EB8">
        <w:rPr>
          <w:lang w:val="en-US"/>
        </w:rPr>
        <w:t xml:space="preserve">User should has read/write access to </w:t>
      </w:r>
      <w:proofErr w:type="spellStart"/>
      <w:r w:rsidRPr="00C60EB8">
        <w:rPr>
          <w:lang w:val="en-US"/>
        </w:rPr>
        <w:t>QuanTB</w:t>
      </w:r>
      <w:proofErr w:type="spellEnd"/>
      <w:r w:rsidRPr="00C60EB8">
        <w:rPr>
          <w:lang w:val="en-US"/>
        </w:rPr>
        <w:t xml:space="preserve"> folder</w:t>
      </w:r>
    </w:p>
    <w:p w:rsidR="00C60EB8" w:rsidRPr="00EF4198" w:rsidRDefault="0000119C" w:rsidP="00EF4198">
      <w:pPr>
        <w:rPr>
          <w:lang w:val="en-US"/>
        </w:rPr>
      </w:pPr>
      <w:r>
        <w:rPr>
          <w:lang w:val="en-US"/>
        </w:rPr>
        <w:t>In addition, I</w:t>
      </w:r>
      <w:r w:rsidR="00965629" w:rsidRPr="00965629">
        <w:rPr>
          <w:lang w:val="en-US"/>
        </w:rPr>
        <w:t>nstaller is familiar way to add new software for plain users</w:t>
      </w:r>
      <w:r w:rsidR="00965629">
        <w:rPr>
          <w:lang w:val="en-US"/>
        </w:rPr>
        <w:t>.</w:t>
      </w:r>
    </w:p>
    <w:p w:rsidR="00AB0D28" w:rsidRDefault="00AB0D28" w:rsidP="00EF4198">
      <w:pPr>
        <w:pStyle w:val="2"/>
        <w:rPr>
          <w:lang w:val="en-US"/>
        </w:rPr>
      </w:pPr>
      <w:bookmarkStart w:id="43" w:name="_Toc488929369"/>
      <w:r>
        <w:rPr>
          <w:lang w:val="en-US"/>
        </w:rPr>
        <w:t>How do we create installers for Windows and Mac</w:t>
      </w:r>
      <w:bookmarkEnd w:id="43"/>
    </w:p>
    <w:p w:rsidR="00965629" w:rsidRDefault="00965629" w:rsidP="00C44AB7">
      <w:pPr>
        <w:pStyle w:val="3"/>
        <w:rPr>
          <w:lang w:val="en-US"/>
        </w:rPr>
      </w:pPr>
      <w:bookmarkStart w:id="44" w:name="_Toc488929370"/>
      <w:r>
        <w:rPr>
          <w:lang w:val="en-US"/>
        </w:rPr>
        <w:t>Tools</w:t>
      </w:r>
      <w:bookmarkEnd w:id="44"/>
    </w:p>
    <w:p w:rsidR="003C48B7" w:rsidRDefault="00443168" w:rsidP="003C48B7">
      <w:pPr>
        <w:rPr>
          <w:lang w:val="en-US"/>
        </w:rPr>
      </w:pPr>
      <w:r>
        <w:rPr>
          <w:lang w:val="en-US"/>
        </w:rPr>
        <w:tab/>
        <w:t xml:space="preserve">To build installers we use </w:t>
      </w:r>
      <w:proofErr w:type="spellStart"/>
      <w:r>
        <w:rPr>
          <w:lang w:val="en-US"/>
        </w:rPr>
        <w:t>Iz</w:t>
      </w:r>
      <w:r w:rsidR="003C48B7">
        <w:rPr>
          <w:lang w:val="en-US"/>
        </w:rPr>
        <w:t>Pack</w:t>
      </w:r>
      <w:proofErr w:type="spellEnd"/>
      <w:r w:rsidR="003C48B7">
        <w:rPr>
          <w:lang w:val="en-US"/>
        </w:rPr>
        <w:t xml:space="preserve"> tool version 4.3.5. Why so outdated? Because it works. Fill free to use the latest version (</w:t>
      </w:r>
      <w:hyperlink r:id="rId20" w:history="1">
        <w:r w:rsidRPr="00996674">
          <w:rPr>
            <w:rStyle w:val="a6"/>
            <w:lang w:val="en-US"/>
          </w:rPr>
          <w:t>http://izpack.org/</w:t>
        </w:r>
      </w:hyperlink>
      <w:r w:rsidR="003C48B7">
        <w:rPr>
          <w:lang w:val="en-US"/>
        </w:rPr>
        <w:t>).</w:t>
      </w:r>
      <w:r>
        <w:rPr>
          <w:lang w:val="en-US"/>
        </w:rPr>
        <w:t xml:space="preserve"> </w:t>
      </w:r>
      <w:proofErr w:type="spellStart"/>
      <w:r>
        <w:rPr>
          <w:lang w:val="en-US"/>
        </w:rPr>
        <w:t>IzPack</w:t>
      </w:r>
      <w:proofErr w:type="spellEnd"/>
      <w:r>
        <w:rPr>
          <w:lang w:val="en-US"/>
        </w:rPr>
        <w:t xml:space="preserve"> is cross – platform tools and well suit for both Windows and Mac.</w:t>
      </w:r>
    </w:p>
    <w:p w:rsidR="00443168" w:rsidRDefault="00443168" w:rsidP="003C48B7">
      <w:pPr>
        <w:rPr>
          <w:lang w:val="en-US"/>
        </w:rPr>
      </w:pPr>
      <w:r>
        <w:rPr>
          <w:lang w:val="en-US"/>
        </w:rPr>
        <w:tab/>
        <w:t xml:space="preserve">Following </w:t>
      </w:r>
      <w:r w:rsidR="00DB1AA8">
        <w:rPr>
          <w:lang w:val="en-US"/>
        </w:rPr>
        <w:t xml:space="preserve">consideration </w:t>
      </w:r>
      <w:r>
        <w:rPr>
          <w:lang w:val="en-US"/>
        </w:rPr>
        <w:t xml:space="preserve">to create </w:t>
      </w:r>
      <w:r w:rsidR="00183830">
        <w:rPr>
          <w:lang w:val="en-US"/>
        </w:rPr>
        <w:t xml:space="preserve">installer </w:t>
      </w:r>
      <w:r w:rsidR="00220C6E">
        <w:rPr>
          <w:lang w:val="en-US"/>
        </w:rPr>
        <w:t>configuration</w:t>
      </w:r>
      <w:r>
        <w:rPr>
          <w:lang w:val="en-US"/>
        </w:rPr>
        <w:t xml:space="preserve"> are important:</w:t>
      </w:r>
    </w:p>
    <w:p w:rsidR="00443168" w:rsidRPr="008809DF" w:rsidRDefault="00443168" w:rsidP="008809DF">
      <w:pPr>
        <w:pStyle w:val="a5"/>
        <w:numPr>
          <w:ilvl w:val="0"/>
          <w:numId w:val="15"/>
        </w:numPr>
        <w:rPr>
          <w:lang w:val="en-US"/>
        </w:rPr>
      </w:pPr>
      <w:r w:rsidRPr="008809DF">
        <w:rPr>
          <w:lang w:val="en-US"/>
        </w:rPr>
        <w:t>Minimal Java version should be 1.6, maximal 1.8</w:t>
      </w:r>
    </w:p>
    <w:p w:rsidR="00443168" w:rsidRPr="008809DF" w:rsidRDefault="00443168" w:rsidP="008809DF">
      <w:pPr>
        <w:pStyle w:val="a5"/>
        <w:numPr>
          <w:ilvl w:val="0"/>
          <w:numId w:val="15"/>
        </w:numPr>
        <w:rPr>
          <w:lang w:val="en-US"/>
        </w:rPr>
      </w:pPr>
      <w:r w:rsidRPr="008809DF">
        <w:rPr>
          <w:lang w:val="en-US"/>
        </w:rPr>
        <w:t>Target folder to install should be sub folder of "$USER_HOME”, for instance "$USER_HOME\</w:t>
      </w:r>
      <w:proofErr w:type="spellStart"/>
      <w:r w:rsidRPr="008809DF">
        <w:rPr>
          <w:lang w:val="en-US"/>
        </w:rPr>
        <w:t>QuanTB</w:t>
      </w:r>
      <w:proofErr w:type="spellEnd"/>
      <w:r w:rsidRPr="008809DF">
        <w:rPr>
          <w:lang w:val="en-US"/>
        </w:rPr>
        <w:t>"</w:t>
      </w:r>
    </w:p>
    <w:p w:rsidR="00443168" w:rsidRPr="008809DF" w:rsidRDefault="00443168" w:rsidP="008809DF">
      <w:pPr>
        <w:pStyle w:val="a5"/>
        <w:numPr>
          <w:ilvl w:val="0"/>
          <w:numId w:val="15"/>
        </w:numPr>
        <w:rPr>
          <w:lang w:val="en-US"/>
        </w:rPr>
      </w:pPr>
      <w:r w:rsidRPr="008809DF">
        <w:rPr>
          <w:lang w:val="en-US"/>
        </w:rPr>
        <w:t xml:space="preserve">Installation packs should </w:t>
      </w:r>
      <w:r w:rsidR="00DB1AA8" w:rsidRPr="008809DF">
        <w:rPr>
          <w:lang w:val="en-US"/>
        </w:rPr>
        <w:t>follow such rules</w:t>
      </w:r>
      <w:r w:rsidRPr="008809DF">
        <w:rPr>
          <w:lang w:val="en-US"/>
        </w:rPr>
        <w:t>:</w:t>
      </w:r>
    </w:p>
    <w:p w:rsidR="00443168" w:rsidRPr="008809DF" w:rsidRDefault="00DB1AA8" w:rsidP="000F7625">
      <w:pPr>
        <w:pStyle w:val="a5"/>
        <w:numPr>
          <w:ilvl w:val="1"/>
          <w:numId w:val="15"/>
        </w:numPr>
        <w:rPr>
          <w:lang w:val="en-US"/>
        </w:rPr>
      </w:pPr>
      <w:r w:rsidRPr="008809DF">
        <w:rPr>
          <w:lang w:val="en-US"/>
        </w:rPr>
        <w:t>Files</w:t>
      </w:r>
      <w:r w:rsidR="00091A3D" w:rsidRPr="008809DF">
        <w:rPr>
          <w:lang w:val="en-US"/>
        </w:rPr>
        <w:t xml:space="preserve"> “med dictionary.xml” and “reg_dictionary.xml” should be copied</w:t>
      </w:r>
      <w:r w:rsidR="00657D2F">
        <w:rPr>
          <w:lang w:val="en-US"/>
        </w:rPr>
        <w:t xml:space="preserve"> from I</w:t>
      </w:r>
      <w:r w:rsidRPr="008809DF">
        <w:rPr>
          <w:lang w:val="en-US"/>
        </w:rPr>
        <w:t>nstallation to “</w:t>
      </w:r>
      <w:r w:rsidR="000F7625" w:rsidRPr="000F7625">
        <w:rPr>
          <w:lang w:val="en-US"/>
        </w:rPr>
        <w:t>$INSTALL_PATH</w:t>
      </w:r>
      <w:r w:rsidR="000F7625">
        <w:rPr>
          <w:lang w:val="en-US"/>
        </w:rPr>
        <w:t>/</w:t>
      </w:r>
      <w:r w:rsidRPr="008809DF">
        <w:rPr>
          <w:lang w:val="en-US"/>
        </w:rPr>
        <w:t>data” folder</w:t>
      </w:r>
      <w:r w:rsidR="00091A3D" w:rsidRPr="008809DF">
        <w:rPr>
          <w:lang w:val="en-US"/>
        </w:rPr>
        <w:t xml:space="preserve"> only when a user allows this operation.</w:t>
      </w:r>
      <w:r w:rsidRPr="008809DF">
        <w:rPr>
          <w:lang w:val="en-US"/>
        </w:rPr>
        <w:t xml:space="preserve"> These files are necessary for </w:t>
      </w:r>
      <w:proofErr w:type="spellStart"/>
      <w:r w:rsidRPr="008809DF">
        <w:rPr>
          <w:lang w:val="en-US"/>
        </w:rPr>
        <w:t>QuanTB</w:t>
      </w:r>
      <w:proofErr w:type="spellEnd"/>
      <w:r w:rsidRPr="008809DF">
        <w:rPr>
          <w:lang w:val="en-US"/>
        </w:rPr>
        <w:t xml:space="preserve"> for first installation; however following installations (upgrades) must not rewrite user’s changes in these files</w:t>
      </w:r>
    </w:p>
    <w:p w:rsidR="00DB1AA8" w:rsidRPr="008809DF" w:rsidRDefault="00DB1AA8" w:rsidP="000F7625">
      <w:pPr>
        <w:pStyle w:val="a5"/>
        <w:numPr>
          <w:ilvl w:val="1"/>
          <w:numId w:val="15"/>
        </w:numPr>
        <w:rPr>
          <w:lang w:val="en-US"/>
        </w:rPr>
      </w:pPr>
      <w:r w:rsidRPr="008809DF">
        <w:rPr>
          <w:lang w:val="en-US"/>
        </w:rPr>
        <w:t>Examples of Quantification should be copied from installation to “</w:t>
      </w:r>
      <w:r w:rsidR="000F7625" w:rsidRPr="000F7625">
        <w:rPr>
          <w:lang w:val="en-US"/>
        </w:rPr>
        <w:t>$INSTALL_PATH</w:t>
      </w:r>
      <w:r w:rsidR="000F7625">
        <w:rPr>
          <w:lang w:val="en-US"/>
        </w:rPr>
        <w:t>/</w:t>
      </w:r>
      <w:r w:rsidRPr="008809DF">
        <w:rPr>
          <w:lang w:val="en-US"/>
        </w:rPr>
        <w:t>doc” folder only when a user allows this operation. Considerations are same as above.</w:t>
      </w:r>
    </w:p>
    <w:p w:rsidR="008809DF" w:rsidRPr="008809DF" w:rsidRDefault="008809DF" w:rsidP="000F7625">
      <w:pPr>
        <w:pStyle w:val="a5"/>
        <w:numPr>
          <w:ilvl w:val="0"/>
          <w:numId w:val="15"/>
        </w:numPr>
        <w:rPr>
          <w:lang w:val="en-US"/>
        </w:rPr>
      </w:pPr>
      <w:r w:rsidRPr="008809DF">
        <w:rPr>
          <w:lang w:val="en-US"/>
        </w:rPr>
        <w:t>User Guide should override the old one in “</w:t>
      </w:r>
      <w:r w:rsidR="000F7625" w:rsidRPr="000F7625">
        <w:rPr>
          <w:lang w:val="en-US"/>
        </w:rPr>
        <w:t>$INSTALL_PATH</w:t>
      </w:r>
      <w:r w:rsidR="000F7625">
        <w:rPr>
          <w:lang w:val="en-US"/>
        </w:rPr>
        <w:t>/</w:t>
      </w:r>
      <w:r w:rsidRPr="008809DF">
        <w:rPr>
          <w:lang w:val="en-US"/>
        </w:rPr>
        <w:t>data” folder unconditionally.</w:t>
      </w:r>
    </w:p>
    <w:p w:rsidR="008809DF" w:rsidRPr="008809DF" w:rsidRDefault="008809DF" w:rsidP="000F7625">
      <w:pPr>
        <w:pStyle w:val="a5"/>
        <w:numPr>
          <w:ilvl w:val="0"/>
          <w:numId w:val="15"/>
        </w:numPr>
        <w:rPr>
          <w:lang w:val="en-US"/>
        </w:rPr>
      </w:pPr>
      <w:r w:rsidRPr="008809DF">
        <w:rPr>
          <w:lang w:val="en-US"/>
        </w:rPr>
        <w:t>Excel template for import data (StockTemplate.xlsx) should override</w:t>
      </w:r>
      <w:r w:rsidR="000F7625">
        <w:rPr>
          <w:lang w:val="en-US"/>
        </w:rPr>
        <w:t xml:space="preserve"> </w:t>
      </w:r>
      <w:r w:rsidR="00657D2F" w:rsidRPr="008809DF">
        <w:rPr>
          <w:lang w:val="en-US"/>
        </w:rPr>
        <w:t xml:space="preserve">the old one </w:t>
      </w:r>
      <w:r w:rsidR="000F7625" w:rsidRPr="008809DF">
        <w:rPr>
          <w:lang w:val="en-US"/>
        </w:rPr>
        <w:t>unconditionally</w:t>
      </w:r>
      <w:r w:rsidRPr="008809DF">
        <w:rPr>
          <w:lang w:val="en-US"/>
        </w:rPr>
        <w:t xml:space="preserve"> in “</w:t>
      </w:r>
      <w:r w:rsidR="000F7625" w:rsidRPr="000F7625">
        <w:rPr>
          <w:lang w:val="en-US"/>
        </w:rPr>
        <w:t>$INSTALL_PATH</w:t>
      </w:r>
      <w:r w:rsidR="000F7625">
        <w:rPr>
          <w:lang w:val="en-US"/>
        </w:rPr>
        <w:t>/</w:t>
      </w:r>
      <w:r w:rsidRPr="008809DF">
        <w:rPr>
          <w:lang w:val="en-US"/>
        </w:rPr>
        <w:t>data” folder.</w:t>
      </w:r>
    </w:p>
    <w:p w:rsidR="00DB1AA8" w:rsidRDefault="008809DF" w:rsidP="000F7625">
      <w:pPr>
        <w:pStyle w:val="a5"/>
        <w:numPr>
          <w:ilvl w:val="0"/>
          <w:numId w:val="15"/>
        </w:numPr>
        <w:rPr>
          <w:lang w:val="en-US"/>
        </w:rPr>
      </w:pPr>
      <w:r w:rsidRPr="008809DF">
        <w:rPr>
          <w:lang w:val="en-US"/>
        </w:rPr>
        <w:t>All contents of “</w:t>
      </w:r>
      <w:r w:rsidR="000F7625" w:rsidRPr="000F7625">
        <w:rPr>
          <w:lang w:val="en-US"/>
        </w:rPr>
        <w:t>$INSTALL_PATH</w:t>
      </w:r>
      <w:r w:rsidR="000F7625">
        <w:rPr>
          <w:lang w:val="en-US"/>
        </w:rPr>
        <w:t>/</w:t>
      </w:r>
      <w:r w:rsidRPr="008809DF">
        <w:rPr>
          <w:lang w:val="en-US"/>
        </w:rPr>
        <w:t>lib” folder should be overridden unconditionally</w:t>
      </w:r>
    </w:p>
    <w:p w:rsidR="00EE4BD6" w:rsidRDefault="00EE4BD6" w:rsidP="000F7625">
      <w:pPr>
        <w:pStyle w:val="a5"/>
        <w:numPr>
          <w:ilvl w:val="0"/>
          <w:numId w:val="15"/>
        </w:numPr>
        <w:rPr>
          <w:lang w:val="en-US"/>
        </w:rPr>
      </w:pPr>
      <w:r>
        <w:rPr>
          <w:lang w:val="en-US"/>
        </w:rPr>
        <w:t>File “</w:t>
      </w:r>
      <w:r w:rsidRPr="00EE4BD6">
        <w:rPr>
          <w:lang w:val="en-US"/>
        </w:rPr>
        <w:t>logo.ico</w:t>
      </w:r>
      <w:r>
        <w:rPr>
          <w:lang w:val="en-US"/>
        </w:rPr>
        <w:t xml:space="preserve">” </w:t>
      </w:r>
      <w:r w:rsidR="000F7625">
        <w:rPr>
          <w:lang w:val="en-US"/>
        </w:rPr>
        <w:t>should be overridden unconditionally for both “</w:t>
      </w:r>
      <w:r w:rsidR="000F7625" w:rsidRPr="000F7625">
        <w:rPr>
          <w:lang w:val="en-US"/>
        </w:rPr>
        <w:t>$INSTALL_PATH</w:t>
      </w:r>
      <w:r w:rsidR="000F7625">
        <w:rPr>
          <w:lang w:val="en-US"/>
        </w:rPr>
        <w:t>” and “</w:t>
      </w:r>
      <w:r w:rsidR="000F7625" w:rsidRPr="000F7625">
        <w:rPr>
          <w:lang w:val="en-US"/>
        </w:rPr>
        <w:t>$INSTALL_PATH</w:t>
      </w:r>
      <w:r w:rsidR="000F7625">
        <w:rPr>
          <w:lang w:val="en-US"/>
        </w:rPr>
        <w:t>/data” folders</w:t>
      </w:r>
    </w:p>
    <w:p w:rsidR="0091416C" w:rsidRDefault="0091416C" w:rsidP="0091416C">
      <w:pPr>
        <w:pStyle w:val="a5"/>
        <w:numPr>
          <w:ilvl w:val="0"/>
          <w:numId w:val="15"/>
        </w:numPr>
        <w:rPr>
          <w:lang w:val="en-US"/>
        </w:rPr>
      </w:pPr>
      <w:r>
        <w:rPr>
          <w:lang w:val="en-US"/>
        </w:rPr>
        <w:t>For Windows installation file “</w:t>
      </w:r>
      <w:r w:rsidRPr="000F7625">
        <w:rPr>
          <w:lang w:val="en-US"/>
        </w:rPr>
        <w:t>$INSTALL_PATH</w:t>
      </w:r>
      <w:r w:rsidRPr="0091416C">
        <w:rPr>
          <w:lang w:val="en-US"/>
        </w:rPr>
        <w:t xml:space="preserve"> </w:t>
      </w:r>
      <w:r>
        <w:rPr>
          <w:lang w:val="en-US"/>
        </w:rPr>
        <w:t>/</w:t>
      </w:r>
      <w:r w:rsidRPr="0091416C">
        <w:rPr>
          <w:lang w:val="en-US"/>
        </w:rPr>
        <w:t>quantb*.exe</w:t>
      </w:r>
      <w:r>
        <w:rPr>
          <w:lang w:val="en-US"/>
        </w:rPr>
        <w:t xml:space="preserve"> should be overridden unconditionally </w:t>
      </w:r>
    </w:p>
    <w:p w:rsidR="00875CB8" w:rsidRDefault="000A1973" w:rsidP="0091416C">
      <w:pPr>
        <w:pStyle w:val="a5"/>
        <w:numPr>
          <w:ilvl w:val="0"/>
          <w:numId w:val="15"/>
        </w:numPr>
        <w:rPr>
          <w:lang w:val="en-US"/>
        </w:rPr>
      </w:pPr>
      <w:r>
        <w:rPr>
          <w:lang w:val="en-US"/>
        </w:rPr>
        <w:t>In addition for</w:t>
      </w:r>
      <w:r w:rsidR="0091416C">
        <w:rPr>
          <w:lang w:val="en-US"/>
        </w:rPr>
        <w:t xml:space="preserve"> Mac installation </w:t>
      </w:r>
    </w:p>
    <w:p w:rsidR="0091416C" w:rsidRPr="00875CB8" w:rsidRDefault="00875CB8" w:rsidP="00875CB8">
      <w:pPr>
        <w:pStyle w:val="a5"/>
        <w:numPr>
          <w:ilvl w:val="1"/>
          <w:numId w:val="15"/>
        </w:numPr>
        <w:rPr>
          <w:lang w:val="en-US"/>
        </w:rPr>
      </w:pPr>
      <w:r w:rsidRPr="00875CB8">
        <w:rPr>
          <w:lang w:val="en-US"/>
        </w:rPr>
        <w:t xml:space="preserve">Files </w:t>
      </w:r>
      <w:r>
        <w:rPr>
          <w:lang w:val="en-US"/>
        </w:rPr>
        <w:t>“</w:t>
      </w:r>
      <w:r w:rsidRPr="00875CB8">
        <w:rPr>
          <w:lang w:val="en-US"/>
        </w:rPr>
        <w:t>quantification*.jar</w:t>
      </w:r>
      <w:r>
        <w:rPr>
          <w:lang w:val="en-US"/>
        </w:rPr>
        <w:t>”</w:t>
      </w:r>
      <w:r w:rsidRPr="00875CB8">
        <w:rPr>
          <w:lang w:val="en-US"/>
        </w:rPr>
        <w:t xml:space="preserve">, </w:t>
      </w:r>
      <w:r>
        <w:rPr>
          <w:lang w:val="en-US"/>
        </w:rPr>
        <w:t>“</w:t>
      </w:r>
      <w:proofErr w:type="spellStart"/>
      <w:r w:rsidRPr="00875CB8">
        <w:rPr>
          <w:lang w:val="en-US"/>
        </w:rPr>
        <w:t>QuanTB.command</w:t>
      </w:r>
      <w:proofErr w:type="spellEnd"/>
      <w:r>
        <w:rPr>
          <w:lang w:val="en-US"/>
        </w:rPr>
        <w:t xml:space="preserve">” </w:t>
      </w:r>
      <w:r w:rsidRPr="00875CB8">
        <w:rPr>
          <w:lang w:val="en-US"/>
        </w:rPr>
        <w:t>should be overridden unconditionally to “$INSTALL_PATH”:</w:t>
      </w:r>
    </w:p>
    <w:p w:rsidR="00875CB8" w:rsidRDefault="00875CB8" w:rsidP="00521AA8">
      <w:pPr>
        <w:pStyle w:val="a5"/>
        <w:numPr>
          <w:ilvl w:val="1"/>
          <w:numId w:val="15"/>
        </w:numPr>
        <w:rPr>
          <w:lang w:val="en-US"/>
        </w:rPr>
      </w:pPr>
      <w:r>
        <w:rPr>
          <w:lang w:val="en-US"/>
        </w:rPr>
        <w:t xml:space="preserve">For </w:t>
      </w:r>
      <w:r w:rsidRPr="00875CB8">
        <w:rPr>
          <w:lang w:val="en-US"/>
        </w:rPr>
        <w:t>“$INSTALL_PATH</w:t>
      </w:r>
      <w:r>
        <w:rPr>
          <w:lang w:val="en-US"/>
        </w:rPr>
        <w:t>/</w:t>
      </w:r>
      <w:r w:rsidRPr="00875CB8">
        <w:rPr>
          <w:lang w:val="en-US"/>
        </w:rPr>
        <w:t xml:space="preserve"> </w:t>
      </w:r>
      <w:proofErr w:type="spellStart"/>
      <w:r w:rsidRPr="00875CB8">
        <w:rPr>
          <w:lang w:val="en-US"/>
        </w:rPr>
        <w:t>QuanTB.command</w:t>
      </w:r>
      <w:proofErr w:type="spellEnd"/>
      <w:r w:rsidRPr="00875CB8">
        <w:rPr>
          <w:lang w:val="en-US"/>
        </w:rPr>
        <w:t>”</w:t>
      </w:r>
      <w:r>
        <w:rPr>
          <w:lang w:val="en-US"/>
        </w:rPr>
        <w:t xml:space="preserve"> should be sat executable privilege “</w:t>
      </w:r>
      <w:r w:rsidR="00521AA8" w:rsidRPr="00521AA8">
        <w:rPr>
          <w:lang w:val="en-US"/>
        </w:rPr>
        <w:t>754</w:t>
      </w:r>
      <w:r>
        <w:rPr>
          <w:lang w:val="en-US"/>
        </w:rPr>
        <w:t>”</w:t>
      </w:r>
    </w:p>
    <w:p w:rsidR="00443168" w:rsidRDefault="001B0B71" w:rsidP="003C48B7">
      <w:pPr>
        <w:pStyle w:val="a5"/>
        <w:numPr>
          <w:ilvl w:val="1"/>
          <w:numId w:val="15"/>
        </w:numPr>
        <w:rPr>
          <w:lang w:val="en-US"/>
        </w:rPr>
      </w:pPr>
      <w:r>
        <w:rPr>
          <w:lang w:val="en-US"/>
        </w:rPr>
        <w:t>For folders “${INSTALL_PATH}/data” and “</w:t>
      </w:r>
      <w:r w:rsidRPr="001B0B71">
        <w:rPr>
          <w:lang w:val="en-US"/>
        </w:rPr>
        <w:t>$INSTALL_PATH/docs</w:t>
      </w:r>
      <w:r>
        <w:rPr>
          <w:lang w:val="en-US"/>
        </w:rPr>
        <w:t>” should be sat executable privilege “666”</w:t>
      </w:r>
    </w:p>
    <w:p w:rsidR="00E72F51" w:rsidRDefault="001977EA" w:rsidP="001977EA">
      <w:pPr>
        <w:pStyle w:val="3"/>
        <w:rPr>
          <w:lang w:val="en-US"/>
        </w:rPr>
      </w:pPr>
      <w:bookmarkStart w:id="45" w:name="_Toc488929371"/>
      <w:r w:rsidRPr="001977EA">
        <w:rPr>
          <w:lang w:val="en-US"/>
        </w:rPr>
        <w:lastRenderedPageBreak/>
        <w:t>Steps to create the installer</w:t>
      </w:r>
      <w:bookmarkEnd w:id="45"/>
    </w:p>
    <w:p w:rsidR="00932846" w:rsidRDefault="00932846" w:rsidP="009851A9">
      <w:pPr>
        <w:rPr>
          <w:lang w:val="en-US"/>
        </w:rPr>
      </w:pPr>
      <w:r>
        <w:rPr>
          <w:lang w:val="en-US"/>
        </w:rPr>
        <w:tab/>
        <w:t>Command “</w:t>
      </w:r>
      <w:proofErr w:type="spellStart"/>
      <w:r>
        <w:rPr>
          <w:lang w:val="en-US"/>
        </w:rPr>
        <w:t>maven</w:t>
      </w:r>
      <w:proofErr w:type="gramStart"/>
      <w:r>
        <w:rPr>
          <w:lang w:val="en-US"/>
        </w:rPr>
        <w:t>:install</w:t>
      </w:r>
      <w:proofErr w:type="spellEnd"/>
      <w:proofErr w:type="gramEnd"/>
      <w:r>
        <w:rPr>
          <w:lang w:val="en-US"/>
        </w:rPr>
        <w:t>” creates two executable files</w:t>
      </w:r>
      <w:r w:rsidR="00521AA8">
        <w:rPr>
          <w:lang w:val="en-US"/>
        </w:rPr>
        <w:t xml:space="preserve"> </w:t>
      </w:r>
      <w:r>
        <w:rPr>
          <w:lang w:val="en-US"/>
        </w:rPr>
        <w:t>– “</w:t>
      </w:r>
      <w:r w:rsidRPr="00932846">
        <w:rPr>
          <w:lang w:val="en-US"/>
        </w:rPr>
        <w:t>quantification-</w:t>
      </w:r>
      <w:r>
        <w:rPr>
          <w:lang w:val="en-US"/>
        </w:rPr>
        <w:t>xxxxxx</w:t>
      </w:r>
      <w:r w:rsidRPr="00932846">
        <w:rPr>
          <w:lang w:val="en-US"/>
        </w:rPr>
        <w:t>.jar</w:t>
      </w:r>
      <w:r>
        <w:rPr>
          <w:lang w:val="en-US"/>
        </w:rPr>
        <w:t>”</w:t>
      </w:r>
      <w:r w:rsidRPr="00932846">
        <w:rPr>
          <w:lang w:val="en-US"/>
        </w:rPr>
        <w:t xml:space="preserve"> and </w:t>
      </w:r>
      <w:r>
        <w:rPr>
          <w:lang w:val="en-US"/>
        </w:rPr>
        <w:t>“</w:t>
      </w:r>
      <w:r w:rsidRPr="00932846">
        <w:rPr>
          <w:lang w:val="en-US"/>
        </w:rPr>
        <w:t>quantb-xxxxxx.exe</w:t>
      </w:r>
      <w:r>
        <w:rPr>
          <w:lang w:val="en-US"/>
        </w:rPr>
        <w:t>”</w:t>
      </w:r>
      <w:r w:rsidRPr="00932846">
        <w:rPr>
          <w:lang w:val="en-US"/>
        </w:rPr>
        <w:t>.</w:t>
      </w:r>
      <w:r>
        <w:rPr>
          <w:lang w:val="en-US"/>
        </w:rPr>
        <w:t xml:space="preserve"> In addition, this command copies right libraries to project’s folder “target/lib”</w:t>
      </w:r>
    </w:p>
    <w:p w:rsidR="00932846" w:rsidRDefault="00573A88" w:rsidP="009851A9">
      <w:pPr>
        <w:rPr>
          <w:lang w:val="en-US"/>
        </w:rPr>
      </w:pPr>
      <w:r>
        <w:rPr>
          <w:lang w:val="en-US"/>
        </w:rPr>
        <w:tab/>
        <w:t xml:space="preserve">File quantb-xxxxxx.exe is quantification-xxxxxx.jar </w:t>
      </w:r>
      <w:r w:rsidR="00B13904">
        <w:rPr>
          <w:lang w:val="en-US"/>
        </w:rPr>
        <w:t>wrapped</w:t>
      </w:r>
      <w:r>
        <w:rPr>
          <w:lang w:val="en-US"/>
        </w:rPr>
        <w:t xml:space="preserve"> to MS Windows executable format by launch4j tool (</w:t>
      </w:r>
      <w:hyperlink r:id="rId21" w:history="1">
        <w:r w:rsidR="005B3F00" w:rsidRPr="00996674">
          <w:rPr>
            <w:rStyle w:val="a6"/>
            <w:lang w:val="en-US"/>
          </w:rPr>
          <w:t>http://launch4j.sourceforge.net/</w:t>
        </w:r>
      </w:hyperlink>
      <w:r>
        <w:rPr>
          <w:lang w:val="en-US"/>
        </w:rPr>
        <w:t>).</w:t>
      </w:r>
    </w:p>
    <w:p w:rsidR="005B3F00" w:rsidRDefault="009B4140" w:rsidP="009851A9">
      <w:pPr>
        <w:rPr>
          <w:lang w:val="en-US"/>
        </w:rPr>
      </w:pPr>
      <w:r>
        <w:rPr>
          <w:lang w:val="en-US"/>
        </w:rPr>
        <w:tab/>
        <w:t>It will be a good idea to create somewhere on disk a</w:t>
      </w:r>
      <w:r w:rsidR="00521AA8">
        <w:rPr>
          <w:lang w:val="en-US"/>
        </w:rPr>
        <w:t xml:space="preserve"> </w:t>
      </w:r>
      <w:r>
        <w:rPr>
          <w:lang w:val="en-US"/>
        </w:rPr>
        <w:t>release</w:t>
      </w:r>
      <w:r w:rsidR="00521AA8">
        <w:rPr>
          <w:lang w:val="en-US"/>
        </w:rPr>
        <w:t xml:space="preserve"> from which installer will be created</w:t>
      </w:r>
      <w:r>
        <w:rPr>
          <w:lang w:val="en-US"/>
        </w:rPr>
        <w:t xml:space="preserve">. On my </w:t>
      </w:r>
      <w:r w:rsidR="00521AA8">
        <w:rPr>
          <w:lang w:val="en-US"/>
        </w:rPr>
        <w:t>disk,</w:t>
      </w:r>
      <w:r>
        <w:rPr>
          <w:lang w:val="en-US"/>
        </w:rPr>
        <w:t xml:space="preserve"> release looks like below.</w:t>
      </w:r>
    </w:p>
    <w:p w:rsidR="009B4140" w:rsidRDefault="009B4140" w:rsidP="009851A9">
      <w:pPr>
        <w:rPr>
          <w:lang w:val="en-US"/>
        </w:rPr>
      </w:pPr>
      <w:r>
        <w:rPr>
          <w:noProof/>
          <w:lang w:eastAsia="ru-RU"/>
        </w:rPr>
        <w:drawing>
          <wp:inline distT="0" distB="0" distL="0" distR="0" wp14:anchorId="7DF1D742" wp14:editId="4861C28B">
            <wp:extent cx="2771775" cy="1628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775" cy="1628775"/>
                    </a:xfrm>
                    <a:prstGeom prst="rect">
                      <a:avLst/>
                    </a:prstGeom>
                  </pic:spPr>
                </pic:pic>
              </a:graphicData>
            </a:graphic>
          </wp:inline>
        </w:drawing>
      </w:r>
    </w:p>
    <w:p w:rsidR="009B4140" w:rsidRDefault="009B4140" w:rsidP="009851A9">
      <w:pPr>
        <w:rPr>
          <w:lang w:val="en-US"/>
        </w:rPr>
      </w:pPr>
      <w:r>
        <w:rPr>
          <w:lang w:val="en-US"/>
        </w:rPr>
        <w:t xml:space="preserve">This release contains both Windows and Mac executables as well as script </w:t>
      </w:r>
      <w:proofErr w:type="spellStart"/>
      <w:r>
        <w:rPr>
          <w:lang w:val="en-US"/>
        </w:rPr>
        <w:t>QuanTB.command</w:t>
      </w:r>
      <w:proofErr w:type="spellEnd"/>
      <w:r>
        <w:rPr>
          <w:lang w:val="en-US"/>
        </w:rPr>
        <w:t xml:space="preserve"> to run </w:t>
      </w:r>
      <w:proofErr w:type="spellStart"/>
      <w:r>
        <w:rPr>
          <w:lang w:val="en-US"/>
        </w:rPr>
        <w:t>QuanTB</w:t>
      </w:r>
      <w:proofErr w:type="spellEnd"/>
      <w:r>
        <w:rPr>
          <w:lang w:val="en-US"/>
        </w:rPr>
        <w:t xml:space="preserve"> on Mac computer.</w:t>
      </w:r>
      <w:r w:rsidR="00FB1789">
        <w:rPr>
          <w:lang w:val="en-US"/>
        </w:rPr>
        <w:t xml:space="preserve"> Content of this file is below</w:t>
      </w:r>
    </w:p>
    <w:p w:rsidR="00FB1789" w:rsidRPr="00FB1789" w:rsidRDefault="00FB1789" w:rsidP="00FB1789">
      <w:pPr>
        <w:spacing w:after="0"/>
        <w:rPr>
          <w:lang w:val="en-US"/>
        </w:rPr>
      </w:pPr>
      <w:proofErr w:type="gramStart"/>
      <w:r w:rsidRPr="00FB1789">
        <w:rPr>
          <w:lang w:val="en-US"/>
        </w:rPr>
        <w:t>cd</w:t>
      </w:r>
      <w:proofErr w:type="gramEnd"/>
      <w:r w:rsidRPr="00FB1789">
        <w:rPr>
          <w:lang w:val="en-US"/>
        </w:rPr>
        <w:t xml:space="preserve"> "$(</w:t>
      </w:r>
      <w:proofErr w:type="spellStart"/>
      <w:r w:rsidRPr="00FB1789">
        <w:rPr>
          <w:lang w:val="en-US"/>
        </w:rPr>
        <w:t>dirname</w:t>
      </w:r>
      <w:proofErr w:type="spellEnd"/>
      <w:r w:rsidRPr="00FB1789">
        <w:rPr>
          <w:lang w:val="en-US"/>
        </w:rPr>
        <w:t xml:space="preserve"> "$0")"</w:t>
      </w:r>
    </w:p>
    <w:p w:rsidR="00FB1789" w:rsidRPr="00FB1789" w:rsidRDefault="00FB1789" w:rsidP="00FB1789">
      <w:pPr>
        <w:spacing w:after="0"/>
        <w:rPr>
          <w:lang w:val="en-US"/>
        </w:rPr>
      </w:pPr>
      <w:r w:rsidRPr="00FB1789">
        <w:rPr>
          <w:lang w:val="en-US"/>
        </w:rPr>
        <w:t>java -</w:t>
      </w:r>
      <w:proofErr w:type="spellStart"/>
      <w:r w:rsidRPr="00FB1789">
        <w:rPr>
          <w:lang w:val="en-US"/>
        </w:rPr>
        <w:t>Dquantb.data.path</w:t>
      </w:r>
      <w:proofErr w:type="spellEnd"/>
      <w:r w:rsidRPr="00FB1789">
        <w:rPr>
          <w:lang w:val="en-US"/>
        </w:rPr>
        <w:t>="data/" -</w:t>
      </w:r>
      <w:proofErr w:type="spellStart"/>
      <w:r w:rsidRPr="00FB1789">
        <w:rPr>
          <w:lang w:val="en-US"/>
        </w:rPr>
        <w:t>Dquantb.doc.path</w:t>
      </w:r>
      <w:proofErr w:type="spellEnd"/>
      <w:r w:rsidRPr="00FB1789">
        <w:rPr>
          <w:lang w:val="en-US"/>
        </w:rPr>
        <w:t>="docs/" -</w:t>
      </w:r>
      <w:proofErr w:type="spellStart"/>
      <w:r w:rsidRPr="00FB1789">
        <w:rPr>
          <w:lang w:val="en-US"/>
        </w:rPr>
        <w:t>Dquantb.version</w:t>
      </w:r>
      <w:proofErr w:type="spellEnd"/>
      <w:r w:rsidRPr="00FB1789">
        <w:rPr>
          <w:lang w:val="en-US"/>
        </w:rPr>
        <w:t>=4.1.1.1-20170623 -Xms512M -Xmx2G -jar quantification-4.1.1.1.jar</w:t>
      </w:r>
    </w:p>
    <w:p w:rsidR="00FB1789" w:rsidRDefault="00FB1789" w:rsidP="00FB1789">
      <w:pPr>
        <w:spacing w:after="0"/>
        <w:rPr>
          <w:lang w:val="en-US"/>
        </w:rPr>
      </w:pPr>
      <w:proofErr w:type="spellStart"/>
      <w:proofErr w:type="gramStart"/>
      <w:r w:rsidRPr="00FB1789">
        <w:rPr>
          <w:lang w:val="en-US"/>
        </w:rPr>
        <w:t>killall</w:t>
      </w:r>
      <w:proofErr w:type="spellEnd"/>
      <w:proofErr w:type="gramEnd"/>
      <w:r w:rsidRPr="00FB1789">
        <w:rPr>
          <w:lang w:val="en-US"/>
        </w:rPr>
        <w:t xml:space="preserve"> Terminal</w:t>
      </w:r>
    </w:p>
    <w:p w:rsidR="00932846" w:rsidRDefault="00932846" w:rsidP="009851A9">
      <w:pPr>
        <w:rPr>
          <w:lang w:val="en-US"/>
        </w:rPr>
      </w:pPr>
    </w:p>
    <w:p w:rsidR="00932846" w:rsidRDefault="00FB1789" w:rsidP="009851A9">
      <w:pPr>
        <w:rPr>
          <w:lang w:val="en-US"/>
        </w:rPr>
      </w:pPr>
      <w:r>
        <w:rPr>
          <w:lang w:val="en-US"/>
        </w:rPr>
        <w:t xml:space="preserve">This release </w:t>
      </w:r>
      <w:r w:rsidR="00AC416B">
        <w:rPr>
          <w:lang w:val="en-US"/>
        </w:rPr>
        <w:t>is good start point to create</w:t>
      </w:r>
      <w:r>
        <w:rPr>
          <w:lang w:val="en-US"/>
        </w:rPr>
        <w:t xml:space="preserve"> installer</w:t>
      </w:r>
      <w:r w:rsidR="00AC416B">
        <w:rPr>
          <w:lang w:val="en-US"/>
        </w:rPr>
        <w:t>s</w:t>
      </w:r>
      <w:r>
        <w:rPr>
          <w:lang w:val="en-US"/>
        </w:rPr>
        <w:t>. Steps are below:</w:t>
      </w:r>
    </w:p>
    <w:p w:rsidR="00FB1789" w:rsidRPr="00B13904" w:rsidRDefault="00FB1789" w:rsidP="00B13904">
      <w:pPr>
        <w:pStyle w:val="a5"/>
        <w:numPr>
          <w:ilvl w:val="0"/>
          <w:numId w:val="16"/>
        </w:numPr>
        <w:rPr>
          <w:lang w:val="en-US"/>
        </w:rPr>
      </w:pPr>
      <w:r w:rsidRPr="00B13904">
        <w:rPr>
          <w:lang w:val="en-US"/>
        </w:rPr>
        <w:t xml:space="preserve">Run </w:t>
      </w:r>
      <w:proofErr w:type="spellStart"/>
      <w:r w:rsidRPr="00B13904">
        <w:rPr>
          <w:lang w:val="en-US"/>
        </w:rPr>
        <w:t>IzPack</w:t>
      </w:r>
      <w:proofErr w:type="spellEnd"/>
      <w:r w:rsidRPr="00B13904">
        <w:rPr>
          <w:lang w:val="en-US"/>
        </w:rPr>
        <w:t xml:space="preserve"> twice with different configurations to create installers for Windows and Mac. Results are two executable jar files. These files are installers. </w:t>
      </w:r>
      <w:r w:rsidR="00A8370E">
        <w:rPr>
          <w:lang w:val="en-US"/>
        </w:rPr>
        <w:t>It</w:t>
      </w:r>
      <w:r w:rsidRPr="00B13904">
        <w:rPr>
          <w:lang w:val="en-US"/>
        </w:rPr>
        <w:t xml:space="preserve"> is possible </w:t>
      </w:r>
      <w:r w:rsidR="0042307B" w:rsidRPr="00B13904">
        <w:rPr>
          <w:lang w:val="en-US"/>
        </w:rPr>
        <w:t>to prepare one universal installer</w:t>
      </w:r>
      <w:r w:rsidR="00AC416B">
        <w:rPr>
          <w:lang w:val="en-US"/>
        </w:rPr>
        <w:t xml:space="preserve"> in jar </w:t>
      </w:r>
      <w:r w:rsidR="00D46A9C">
        <w:rPr>
          <w:lang w:val="en-US"/>
        </w:rPr>
        <w:t>format</w:t>
      </w:r>
      <w:r w:rsidR="00D46A9C" w:rsidRPr="00B13904">
        <w:rPr>
          <w:lang w:val="en-US"/>
        </w:rPr>
        <w:t>;</w:t>
      </w:r>
      <w:r w:rsidR="0042307B" w:rsidRPr="00B13904">
        <w:rPr>
          <w:lang w:val="en-US"/>
        </w:rPr>
        <w:t xml:space="preserve"> </w:t>
      </w:r>
      <w:r w:rsidR="00D46A9C" w:rsidRPr="00B13904">
        <w:rPr>
          <w:lang w:val="en-US"/>
        </w:rPr>
        <w:t>however,</w:t>
      </w:r>
      <w:r w:rsidR="0042307B" w:rsidRPr="00B13904">
        <w:rPr>
          <w:lang w:val="en-US"/>
        </w:rPr>
        <w:t xml:space="preserve"> this job is for future.</w:t>
      </w:r>
    </w:p>
    <w:p w:rsidR="004A6DC1" w:rsidRDefault="00B13904" w:rsidP="004A6DC1">
      <w:pPr>
        <w:pStyle w:val="a5"/>
        <w:numPr>
          <w:ilvl w:val="0"/>
          <w:numId w:val="16"/>
        </w:numPr>
        <w:rPr>
          <w:lang w:val="en-US"/>
        </w:rPr>
      </w:pPr>
      <w:r w:rsidRPr="00B13904">
        <w:rPr>
          <w:lang w:val="en-US"/>
        </w:rPr>
        <w:t>Run launch4j to create Windows executable installer from jar installer</w:t>
      </w:r>
      <w:r w:rsidR="00AC416B">
        <w:rPr>
          <w:lang w:val="en-US"/>
        </w:rPr>
        <w:t>. It is because:</w:t>
      </w:r>
    </w:p>
    <w:p w:rsidR="00AC416B" w:rsidRDefault="00AC416B" w:rsidP="00AC416B">
      <w:pPr>
        <w:pStyle w:val="a5"/>
        <w:numPr>
          <w:ilvl w:val="1"/>
          <w:numId w:val="16"/>
        </w:numPr>
        <w:rPr>
          <w:lang w:val="en-US"/>
        </w:rPr>
      </w:pPr>
      <w:r>
        <w:rPr>
          <w:lang w:val="en-US"/>
        </w:rPr>
        <w:t>For the most plain Windows users, Windows executable as installer is familiar</w:t>
      </w:r>
    </w:p>
    <w:p w:rsidR="001850A1" w:rsidRDefault="00AD7355" w:rsidP="001850A1">
      <w:pPr>
        <w:pStyle w:val="a5"/>
        <w:numPr>
          <w:ilvl w:val="1"/>
          <w:numId w:val="16"/>
        </w:numPr>
        <w:rPr>
          <w:lang w:val="en-US"/>
        </w:rPr>
      </w:pPr>
      <w:r>
        <w:rPr>
          <w:lang w:val="en-US"/>
        </w:rPr>
        <w:t>Windows executable that created by l</w:t>
      </w:r>
      <w:r w:rsidR="00AC416B">
        <w:rPr>
          <w:lang w:val="en-US"/>
        </w:rPr>
        <w:t>aunch4j can test Java installation on user’s computer.</w:t>
      </w:r>
    </w:p>
    <w:p w:rsidR="001850A1" w:rsidRDefault="001850A1" w:rsidP="001850A1">
      <w:pPr>
        <w:pStyle w:val="2"/>
        <w:rPr>
          <w:lang w:val="en-US"/>
        </w:rPr>
      </w:pPr>
      <w:bookmarkStart w:id="46" w:name="_Toc488929372"/>
      <w:r>
        <w:rPr>
          <w:lang w:val="en-US"/>
        </w:rPr>
        <w:t>MS Windows and Java 64 bits</w:t>
      </w:r>
      <w:bookmarkEnd w:id="46"/>
    </w:p>
    <w:p w:rsidR="007E3911" w:rsidRDefault="00C74391" w:rsidP="007E3911">
      <w:pPr>
        <w:rPr>
          <w:lang w:val="en-US"/>
        </w:rPr>
      </w:pPr>
      <w:r>
        <w:rPr>
          <w:lang w:val="en-US"/>
        </w:rPr>
        <w:tab/>
      </w:r>
      <w:r w:rsidR="00E64E8C" w:rsidRPr="000B540D">
        <w:rPr>
          <w:lang w:val="pt-PT"/>
        </w:rPr>
        <w:t>QuanTB program requires Java 64 bits</w:t>
      </w:r>
      <w:r w:rsidR="002309D8">
        <w:rPr>
          <w:lang w:val="pt-PT"/>
        </w:rPr>
        <w:t xml:space="preserve"> runtime</w:t>
      </w:r>
      <w:r w:rsidR="00E64E8C" w:rsidRPr="000B540D">
        <w:rPr>
          <w:lang w:val="pt-PT"/>
        </w:rPr>
        <w:t>.</w:t>
      </w:r>
      <w:r w:rsidR="000B540D" w:rsidRPr="000B540D">
        <w:rPr>
          <w:lang w:val="pt-PT"/>
        </w:rPr>
        <w:t xml:space="preserve"> </w:t>
      </w:r>
      <w:r w:rsidR="000B540D">
        <w:rPr>
          <w:lang w:val="en-US"/>
        </w:rPr>
        <w:t>It is not a problem for Mac users.</w:t>
      </w:r>
      <w:r w:rsidR="00E64E8C">
        <w:rPr>
          <w:lang w:val="en-US"/>
        </w:rPr>
        <w:t xml:space="preserve"> </w:t>
      </w:r>
      <w:r w:rsidR="000B540D">
        <w:rPr>
          <w:lang w:val="en-US"/>
        </w:rPr>
        <w:t>However, it is not trivial task for plain user to install Java 64 bit</w:t>
      </w:r>
      <w:r w:rsidR="00941FCD">
        <w:rPr>
          <w:lang w:val="en-US"/>
        </w:rPr>
        <w:t xml:space="preserve"> on Windows computer.</w:t>
      </w:r>
      <w:r w:rsidR="007C4663">
        <w:rPr>
          <w:lang w:val="en-US"/>
        </w:rPr>
        <w:t xml:space="preserve"> Regular way to install Java from java.com will install </w:t>
      </w:r>
      <w:proofErr w:type="gramStart"/>
      <w:r w:rsidR="007C4663">
        <w:rPr>
          <w:lang w:val="en-US"/>
        </w:rPr>
        <w:t>32 bit</w:t>
      </w:r>
      <w:proofErr w:type="gramEnd"/>
      <w:r w:rsidR="007C4663">
        <w:rPr>
          <w:lang w:val="en-US"/>
        </w:rPr>
        <w:t xml:space="preserve"> version in case when user’s web browser is 32 bit.</w:t>
      </w:r>
    </w:p>
    <w:p w:rsidR="007C4663" w:rsidRDefault="007C4663" w:rsidP="007E3911">
      <w:pPr>
        <w:rPr>
          <w:lang w:val="en-US"/>
        </w:rPr>
      </w:pPr>
      <w:r>
        <w:rPr>
          <w:lang w:val="en-US"/>
        </w:rPr>
        <w:tab/>
        <w:t>There are such solution possible</w:t>
      </w:r>
    </w:p>
    <w:tbl>
      <w:tblPr>
        <w:tblStyle w:val="a7"/>
        <w:tblW w:w="0" w:type="auto"/>
        <w:tblLook w:val="04A0" w:firstRow="1" w:lastRow="0" w:firstColumn="1" w:lastColumn="0" w:noHBand="0" w:noVBand="1"/>
      </w:tblPr>
      <w:tblGrid>
        <w:gridCol w:w="562"/>
        <w:gridCol w:w="3901"/>
        <w:gridCol w:w="2390"/>
        <w:gridCol w:w="2492"/>
      </w:tblGrid>
      <w:tr w:rsidR="007C4663" w:rsidTr="00FC4B83">
        <w:tc>
          <w:tcPr>
            <w:tcW w:w="562" w:type="dxa"/>
          </w:tcPr>
          <w:p w:rsidR="007C4663" w:rsidRPr="00073598" w:rsidRDefault="007C4663" w:rsidP="00FC4B83">
            <w:pPr>
              <w:jc w:val="center"/>
              <w:rPr>
                <w:b/>
                <w:lang w:val="pt-PT"/>
              </w:rPr>
            </w:pPr>
            <w:r>
              <w:rPr>
                <w:b/>
                <w:lang w:val="pt-PT"/>
              </w:rPr>
              <w:t>#</w:t>
            </w:r>
          </w:p>
        </w:tc>
        <w:tc>
          <w:tcPr>
            <w:tcW w:w="3901" w:type="dxa"/>
          </w:tcPr>
          <w:p w:rsidR="007C4663" w:rsidRPr="00073598" w:rsidRDefault="007C4663" w:rsidP="00FC4B83">
            <w:pPr>
              <w:jc w:val="center"/>
              <w:rPr>
                <w:b/>
                <w:lang w:val="pt-PT"/>
              </w:rPr>
            </w:pPr>
            <w:r w:rsidRPr="00073598">
              <w:rPr>
                <w:b/>
                <w:lang w:val="pt-PT"/>
              </w:rPr>
              <w:t>Solution</w:t>
            </w:r>
          </w:p>
        </w:tc>
        <w:tc>
          <w:tcPr>
            <w:tcW w:w="2390" w:type="dxa"/>
          </w:tcPr>
          <w:p w:rsidR="007C4663" w:rsidRPr="00073598" w:rsidRDefault="007C4663" w:rsidP="00FC4B83">
            <w:pPr>
              <w:jc w:val="center"/>
              <w:rPr>
                <w:b/>
                <w:lang w:val="pt-PT"/>
              </w:rPr>
            </w:pPr>
            <w:r w:rsidRPr="00073598">
              <w:rPr>
                <w:b/>
                <w:lang w:val="pt-PT"/>
              </w:rPr>
              <w:t>Advantages</w:t>
            </w:r>
          </w:p>
        </w:tc>
        <w:tc>
          <w:tcPr>
            <w:tcW w:w="2492" w:type="dxa"/>
          </w:tcPr>
          <w:p w:rsidR="007C4663" w:rsidRPr="00073598" w:rsidRDefault="007C4663" w:rsidP="00FC4B83">
            <w:pPr>
              <w:jc w:val="center"/>
              <w:rPr>
                <w:b/>
                <w:lang w:val="pt-PT"/>
              </w:rPr>
            </w:pPr>
            <w:r w:rsidRPr="00073598">
              <w:rPr>
                <w:b/>
                <w:lang w:val="pt-PT"/>
              </w:rPr>
              <w:t>Disadvantages</w:t>
            </w:r>
          </w:p>
        </w:tc>
      </w:tr>
      <w:tr w:rsidR="007C4663" w:rsidRPr="007C4663" w:rsidTr="00FC4B83">
        <w:tc>
          <w:tcPr>
            <w:tcW w:w="562" w:type="dxa"/>
          </w:tcPr>
          <w:p w:rsidR="007C4663" w:rsidRPr="000925F5" w:rsidRDefault="007C4663" w:rsidP="00FC4B83">
            <w:pPr>
              <w:rPr>
                <w:lang w:val="en-US"/>
              </w:rPr>
            </w:pPr>
            <w:r>
              <w:rPr>
                <w:lang w:val="en-US"/>
              </w:rPr>
              <w:t>1</w:t>
            </w:r>
          </w:p>
        </w:tc>
        <w:tc>
          <w:tcPr>
            <w:tcW w:w="3901" w:type="dxa"/>
          </w:tcPr>
          <w:p w:rsidR="007C4663" w:rsidRPr="000925F5" w:rsidRDefault="007C4663" w:rsidP="00FC4B83">
            <w:pPr>
              <w:rPr>
                <w:lang w:val="en-US"/>
              </w:rPr>
            </w:pPr>
            <w:r w:rsidRPr="000925F5">
              <w:rPr>
                <w:lang w:val="en-US"/>
              </w:rPr>
              <w:t xml:space="preserve">Provide a link to </w:t>
            </w:r>
            <w:r>
              <w:rPr>
                <w:lang w:val="en-US"/>
              </w:rPr>
              <w:t xml:space="preserve">a </w:t>
            </w:r>
            <w:r w:rsidRPr="000925F5">
              <w:rPr>
                <w:lang w:val="en-US"/>
              </w:rPr>
              <w:t>right ve</w:t>
            </w:r>
            <w:r>
              <w:rPr>
                <w:lang w:val="en-US"/>
              </w:rPr>
              <w:t>rsion on the Oracle site</w:t>
            </w:r>
          </w:p>
        </w:tc>
        <w:tc>
          <w:tcPr>
            <w:tcW w:w="2390" w:type="dxa"/>
          </w:tcPr>
          <w:p w:rsidR="007C4663" w:rsidRPr="000925F5" w:rsidRDefault="007C4663" w:rsidP="00FC4B83">
            <w:pPr>
              <w:rPr>
                <w:lang w:val="en-US"/>
              </w:rPr>
            </w:pPr>
            <w:r>
              <w:rPr>
                <w:lang w:val="en-US"/>
              </w:rPr>
              <w:t>The easiest way</w:t>
            </w:r>
          </w:p>
        </w:tc>
        <w:tc>
          <w:tcPr>
            <w:tcW w:w="2492" w:type="dxa"/>
          </w:tcPr>
          <w:p w:rsidR="007C4663" w:rsidRPr="000925F5" w:rsidRDefault="007C4663" w:rsidP="00FC4B83">
            <w:pPr>
              <w:rPr>
                <w:lang w:val="en-US"/>
              </w:rPr>
            </w:pPr>
            <w:r>
              <w:rPr>
                <w:lang w:val="en-US"/>
              </w:rPr>
              <w:t>Oracle may change download address without notification</w:t>
            </w:r>
          </w:p>
        </w:tc>
      </w:tr>
      <w:tr w:rsidR="007C4663" w:rsidRPr="007C4663" w:rsidTr="00FC4B83">
        <w:tc>
          <w:tcPr>
            <w:tcW w:w="562" w:type="dxa"/>
          </w:tcPr>
          <w:p w:rsidR="007C4663" w:rsidRDefault="007C4663" w:rsidP="00FC4B83">
            <w:pPr>
              <w:rPr>
                <w:lang w:val="en-US"/>
              </w:rPr>
            </w:pPr>
            <w:r>
              <w:rPr>
                <w:lang w:val="en-US"/>
              </w:rPr>
              <w:t>2</w:t>
            </w:r>
          </w:p>
        </w:tc>
        <w:tc>
          <w:tcPr>
            <w:tcW w:w="3901" w:type="dxa"/>
          </w:tcPr>
          <w:p w:rsidR="007C4663" w:rsidRPr="000925F5" w:rsidRDefault="007C4663" w:rsidP="00FC4B83">
            <w:pPr>
              <w:rPr>
                <w:lang w:val="en-US"/>
              </w:rPr>
            </w:pPr>
            <w:r>
              <w:rPr>
                <w:lang w:val="en-US"/>
              </w:rPr>
              <w:t>Provide a link to a proven version on our site</w:t>
            </w:r>
          </w:p>
        </w:tc>
        <w:tc>
          <w:tcPr>
            <w:tcW w:w="2390" w:type="dxa"/>
          </w:tcPr>
          <w:p w:rsidR="007C4663" w:rsidRPr="000925F5" w:rsidRDefault="007C4663" w:rsidP="00FC4B83">
            <w:pPr>
              <w:rPr>
                <w:lang w:val="en-US"/>
              </w:rPr>
            </w:pPr>
            <w:r>
              <w:rPr>
                <w:lang w:val="en-US"/>
              </w:rPr>
              <w:t>As easy as #1</w:t>
            </w:r>
          </w:p>
        </w:tc>
        <w:tc>
          <w:tcPr>
            <w:tcW w:w="2492" w:type="dxa"/>
          </w:tcPr>
          <w:p w:rsidR="007C4663" w:rsidRPr="000925F5" w:rsidRDefault="007C4663" w:rsidP="00FC4B83">
            <w:pPr>
              <w:rPr>
                <w:lang w:val="en-US"/>
              </w:rPr>
            </w:pPr>
            <w:r>
              <w:rPr>
                <w:lang w:val="en-US"/>
              </w:rPr>
              <w:t xml:space="preserve">Nobody can change download address, however it is hardly to provide same download </w:t>
            </w:r>
            <w:r>
              <w:rPr>
                <w:lang w:val="en-US"/>
              </w:rPr>
              <w:lastRenderedPageBreak/>
              <w:t>performance as Oracle does</w:t>
            </w:r>
          </w:p>
        </w:tc>
      </w:tr>
      <w:tr w:rsidR="007C4663" w:rsidRPr="007C4663" w:rsidTr="00FC4B83">
        <w:tc>
          <w:tcPr>
            <w:tcW w:w="562" w:type="dxa"/>
          </w:tcPr>
          <w:p w:rsidR="007C4663" w:rsidRDefault="007C4663" w:rsidP="00FC4B83">
            <w:pPr>
              <w:rPr>
                <w:lang w:val="en-US"/>
              </w:rPr>
            </w:pPr>
            <w:r>
              <w:rPr>
                <w:lang w:val="en-US"/>
              </w:rPr>
              <w:lastRenderedPageBreak/>
              <w:t>3</w:t>
            </w:r>
          </w:p>
        </w:tc>
        <w:tc>
          <w:tcPr>
            <w:tcW w:w="3901" w:type="dxa"/>
          </w:tcPr>
          <w:p w:rsidR="007C4663" w:rsidRPr="00073598" w:rsidRDefault="007C4663" w:rsidP="00FC4B83">
            <w:pPr>
              <w:rPr>
                <w:lang w:val="en-US"/>
              </w:rPr>
            </w:pPr>
            <w:r>
              <w:rPr>
                <w:lang w:val="en-US"/>
              </w:rPr>
              <w:t xml:space="preserve">Provide a warning message like </w:t>
            </w:r>
            <w:r w:rsidRPr="00073598">
              <w:rPr>
                <w:lang w:val="en-US"/>
              </w:rPr>
              <w:t xml:space="preserve">"Java must be installed or updated on your computer before you can install </w:t>
            </w:r>
            <w:proofErr w:type="spellStart"/>
            <w:r w:rsidRPr="00073598">
              <w:rPr>
                <w:lang w:val="en-US"/>
              </w:rPr>
              <w:t>QuanTB</w:t>
            </w:r>
            <w:proofErr w:type="spellEnd"/>
            <w:r w:rsidRPr="00073598">
              <w:rPr>
                <w:lang w:val="en-US"/>
              </w:rPr>
              <w:t xml:space="preserve">. Please go to www.java.com to download and install the latest version. You must use Chrome or Edge (not Firefox) to do this. When you are finished installing Java, start the </w:t>
            </w:r>
            <w:proofErr w:type="spellStart"/>
            <w:r w:rsidRPr="00073598">
              <w:rPr>
                <w:lang w:val="en-US"/>
              </w:rPr>
              <w:t>QuanTB</w:t>
            </w:r>
            <w:proofErr w:type="spellEnd"/>
            <w:r w:rsidRPr="00073598">
              <w:rPr>
                <w:lang w:val="en-US"/>
              </w:rPr>
              <w:t xml:space="preserve"> installation again."</w:t>
            </w:r>
          </w:p>
        </w:tc>
        <w:tc>
          <w:tcPr>
            <w:tcW w:w="2390" w:type="dxa"/>
          </w:tcPr>
          <w:p w:rsidR="007C4663" w:rsidRPr="000925F5" w:rsidRDefault="007C4663" w:rsidP="00FC4B83">
            <w:pPr>
              <w:rPr>
                <w:lang w:val="en-US"/>
              </w:rPr>
            </w:pPr>
            <w:r>
              <w:rPr>
                <w:lang w:val="en-US"/>
              </w:rPr>
              <w:t>The fastest and legal way to install Java</w:t>
            </w:r>
          </w:p>
        </w:tc>
        <w:tc>
          <w:tcPr>
            <w:tcW w:w="2492" w:type="dxa"/>
          </w:tcPr>
          <w:p w:rsidR="007C4663" w:rsidRPr="000925F5" w:rsidRDefault="007C4663" w:rsidP="00B13747">
            <w:pPr>
              <w:rPr>
                <w:lang w:val="en-US"/>
              </w:rPr>
            </w:pPr>
            <w:r>
              <w:rPr>
                <w:lang w:val="en-US"/>
              </w:rPr>
              <w:t xml:space="preserve">Bit more complex. </w:t>
            </w:r>
            <w:r w:rsidR="00570491" w:rsidRPr="00570491">
              <w:rPr>
                <w:lang w:val="en-US"/>
              </w:rPr>
              <w:t xml:space="preserve">In addition, once upon a time the latest version of Java will be 1.9 that might will be incompatible with </w:t>
            </w:r>
            <w:proofErr w:type="spellStart"/>
            <w:r w:rsidR="00570491" w:rsidRPr="00570491">
              <w:rPr>
                <w:lang w:val="en-US"/>
              </w:rPr>
              <w:t>QuanTB</w:t>
            </w:r>
            <w:proofErr w:type="spellEnd"/>
            <w:r w:rsidR="00570491" w:rsidRPr="00570491">
              <w:rPr>
                <w:lang w:val="en-US"/>
              </w:rPr>
              <w:t xml:space="preserve"> codes</w:t>
            </w:r>
          </w:p>
        </w:tc>
      </w:tr>
      <w:tr w:rsidR="007C4663" w:rsidRPr="007C4663" w:rsidTr="00FC4B83">
        <w:tc>
          <w:tcPr>
            <w:tcW w:w="562" w:type="dxa"/>
          </w:tcPr>
          <w:p w:rsidR="007C4663" w:rsidRDefault="007C4663" w:rsidP="00FC4B83">
            <w:pPr>
              <w:rPr>
                <w:lang w:val="en-US"/>
              </w:rPr>
            </w:pPr>
            <w:r>
              <w:rPr>
                <w:lang w:val="en-US"/>
              </w:rPr>
              <w:t>4</w:t>
            </w:r>
          </w:p>
        </w:tc>
        <w:tc>
          <w:tcPr>
            <w:tcW w:w="3901" w:type="dxa"/>
          </w:tcPr>
          <w:p w:rsidR="007C4663" w:rsidRDefault="007C4663" w:rsidP="00FC4B83">
            <w:pPr>
              <w:rPr>
                <w:lang w:val="en-US"/>
              </w:rPr>
            </w:pPr>
            <w:r>
              <w:rPr>
                <w:lang w:val="en-US"/>
              </w:rPr>
              <w:t xml:space="preserve">Include Java Runtime to </w:t>
            </w:r>
            <w:proofErr w:type="spellStart"/>
            <w:r>
              <w:rPr>
                <w:lang w:val="en-US"/>
              </w:rPr>
              <w:t>QuanTB</w:t>
            </w:r>
            <w:proofErr w:type="spellEnd"/>
            <w:r>
              <w:rPr>
                <w:lang w:val="en-US"/>
              </w:rPr>
              <w:t xml:space="preserve"> installation</w:t>
            </w:r>
          </w:p>
        </w:tc>
        <w:tc>
          <w:tcPr>
            <w:tcW w:w="2390" w:type="dxa"/>
          </w:tcPr>
          <w:p w:rsidR="007C4663" w:rsidRPr="000925F5" w:rsidRDefault="007C4663" w:rsidP="00FC4B83">
            <w:pPr>
              <w:rPr>
                <w:lang w:val="en-US"/>
              </w:rPr>
            </w:pPr>
            <w:r>
              <w:rPr>
                <w:lang w:val="en-US"/>
              </w:rPr>
              <w:t>Seamless for user. Any already installed Java will be suit for installer</w:t>
            </w:r>
          </w:p>
        </w:tc>
        <w:tc>
          <w:tcPr>
            <w:tcW w:w="2492" w:type="dxa"/>
          </w:tcPr>
          <w:p w:rsidR="007C4663" w:rsidRPr="000925F5" w:rsidRDefault="007C4663" w:rsidP="00FC4B83">
            <w:pPr>
              <w:rPr>
                <w:lang w:val="en-US"/>
              </w:rPr>
            </w:pPr>
            <w:proofErr w:type="spellStart"/>
            <w:r>
              <w:rPr>
                <w:lang w:val="en-US"/>
              </w:rPr>
              <w:t>QuanTB</w:t>
            </w:r>
            <w:proofErr w:type="spellEnd"/>
            <w:r>
              <w:rPr>
                <w:lang w:val="en-US"/>
              </w:rPr>
              <w:t xml:space="preserve"> installation and runtime codes will grow at least in four times.</w:t>
            </w:r>
          </w:p>
        </w:tc>
      </w:tr>
    </w:tbl>
    <w:p w:rsidR="007C4663" w:rsidRDefault="007C4663" w:rsidP="007E3911">
      <w:pPr>
        <w:rPr>
          <w:lang w:val="en-US"/>
        </w:rPr>
      </w:pPr>
    </w:p>
    <w:p w:rsidR="007C4663" w:rsidRPr="007E3911" w:rsidRDefault="007C4663" w:rsidP="007E3911">
      <w:pPr>
        <w:rPr>
          <w:lang w:val="en-US"/>
        </w:rPr>
      </w:pPr>
      <w:r>
        <w:rPr>
          <w:lang w:val="en-US"/>
        </w:rPr>
        <w:tab/>
      </w:r>
      <w:r w:rsidR="008A1F36">
        <w:rPr>
          <w:lang w:val="en-US"/>
        </w:rPr>
        <w:t>Seems,</w:t>
      </w:r>
      <w:r>
        <w:rPr>
          <w:lang w:val="en-US"/>
        </w:rPr>
        <w:t xml:space="preserve"> as Solution 3 is preferable.</w:t>
      </w:r>
    </w:p>
    <w:sectPr w:rsidR="007C4663" w:rsidRPr="007E3911">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517" w:rsidRDefault="00F81517" w:rsidP="007C314C">
      <w:pPr>
        <w:spacing w:after="0" w:line="240" w:lineRule="auto"/>
      </w:pPr>
      <w:r>
        <w:separator/>
      </w:r>
    </w:p>
  </w:endnote>
  <w:endnote w:type="continuationSeparator" w:id="0">
    <w:p w:rsidR="00F81517" w:rsidRDefault="00F81517" w:rsidP="007C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370895"/>
      <w:docPartObj>
        <w:docPartGallery w:val="Page Numbers (Bottom of Page)"/>
        <w:docPartUnique/>
      </w:docPartObj>
    </w:sdtPr>
    <w:sdtContent>
      <w:p w:rsidR="007F4BF9" w:rsidRDefault="007F4BF9">
        <w:pPr>
          <w:pStyle w:val="ae"/>
          <w:jc w:val="right"/>
        </w:pPr>
        <w:r>
          <w:fldChar w:fldCharType="begin"/>
        </w:r>
        <w:r>
          <w:instrText>PAGE   \* MERGEFORMAT</w:instrText>
        </w:r>
        <w:r>
          <w:fldChar w:fldCharType="separate"/>
        </w:r>
        <w:r w:rsidR="00A77979">
          <w:rPr>
            <w:noProof/>
          </w:rPr>
          <w:t>17</w:t>
        </w:r>
        <w:r>
          <w:fldChar w:fldCharType="end"/>
        </w:r>
      </w:p>
    </w:sdtContent>
  </w:sdt>
  <w:p w:rsidR="007F4BF9" w:rsidRDefault="007F4BF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517" w:rsidRDefault="00F81517" w:rsidP="007C314C">
      <w:pPr>
        <w:spacing w:after="0" w:line="240" w:lineRule="auto"/>
      </w:pPr>
      <w:r>
        <w:separator/>
      </w:r>
    </w:p>
  </w:footnote>
  <w:footnote w:type="continuationSeparator" w:id="0">
    <w:p w:rsidR="00F81517" w:rsidRDefault="00F81517" w:rsidP="007C314C">
      <w:pPr>
        <w:spacing w:after="0" w:line="240" w:lineRule="auto"/>
      </w:pPr>
      <w:r>
        <w:continuationSeparator/>
      </w:r>
    </w:p>
  </w:footnote>
  <w:footnote w:id="1">
    <w:p w:rsidR="00065E1B" w:rsidRPr="004A7689" w:rsidRDefault="00065E1B">
      <w:pPr>
        <w:pStyle w:val="a8"/>
        <w:rPr>
          <w:lang w:val="en-US"/>
        </w:rPr>
      </w:pPr>
      <w:r>
        <w:rPr>
          <w:rStyle w:val="aa"/>
        </w:rPr>
        <w:footnoteRef/>
      </w:r>
      <w:r w:rsidRPr="004A7689">
        <w:rPr>
          <w:lang w:val="en-US"/>
        </w:rPr>
        <w:t xml:space="preserve"> </w:t>
      </w:r>
      <w:r>
        <w:rPr>
          <w:lang w:val="en-US"/>
        </w:rPr>
        <w:t xml:space="preserve">Currently we have not full specifications for Java 1.9 </w:t>
      </w:r>
    </w:p>
  </w:footnote>
  <w:footnote w:id="2">
    <w:p w:rsidR="00065E1B" w:rsidRPr="00CC77FA" w:rsidRDefault="00065E1B">
      <w:pPr>
        <w:pStyle w:val="a8"/>
        <w:rPr>
          <w:lang w:val="en-US"/>
        </w:rPr>
      </w:pPr>
      <w:r>
        <w:rPr>
          <w:rStyle w:val="aa"/>
        </w:rPr>
        <w:footnoteRef/>
      </w:r>
      <w:r w:rsidRPr="00CC77FA">
        <w:rPr>
          <w:lang w:val="en-US"/>
        </w:rPr>
        <w:t xml:space="preserve"> </w:t>
      </w:r>
      <w:r>
        <w:rPr>
          <w:lang w:val="en-US"/>
        </w:rPr>
        <w:t>Delete</w:t>
      </w:r>
      <w:r w:rsidR="00D8514A">
        <w:rPr>
          <w:lang w:val="en-US"/>
        </w:rPr>
        <w:t xml:space="preserve"> operation is excess. </w:t>
      </w:r>
      <w:proofErr w:type="spellStart"/>
      <w:r w:rsidR="00D8514A">
        <w:rPr>
          <w:lang w:val="en-US"/>
        </w:rPr>
        <w:t>QuanTB</w:t>
      </w:r>
      <w:proofErr w:type="spellEnd"/>
      <w:r w:rsidR="00D8514A">
        <w:rPr>
          <w:lang w:val="en-US"/>
        </w:rPr>
        <w:t xml:space="preserve"> is using Update instead.</w:t>
      </w:r>
    </w:p>
  </w:footnote>
  <w:footnote w:id="3">
    <w:p w:rsidR="00065E1B" w:rsidRPr="007C314C" w:rsidRDefault="00065E1B">
      <w:pPr>
        <w:pStyle w:val="a8"/>
        <w:rPr>
          <w:lang w:val="en-US"/>
        </w:rPr>
      </w:pPr>
      <w:r>
        <w:rPr>
          <w:rStyle w:val="aa"/>
        </w:rPr>
        <w:footnoteRef/>
      </w:r>
      <w:r w:rsidRPr="007C314C">
        <w:rPr>
          <w:lang w:val="en-US"/>
        </w:rPr>
        <w:t xml:space="preserve"> Hereafter, it is possible to apply different strategies to calculate deliveries. Currently we are using only “worst case” strategy</w:t>
      </w:r>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6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581F"/>
    <w:multiLevelType w:val="hybridMultilevel"/>
    <w:tmpl w:val="A1385C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D0FAF"/>
    <w:multiLevelType w:val="hybridMultilevel"/>
    <w:tmpl w:val="C4B4B8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41233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27A97"/>
    <w:multiLevelType w:val="hybridMultilevel"/>
    <w:tmpl w:val="C534E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E215E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3552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C642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03511"/>
    <w:multiLevelType w:val="hybridMultilevel"/>
    <w:tmpl w:val="22520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EC23B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3B7F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2B4614"/>
    <w:multiLevelType w:val="hybridMultilevel"/>
    <w:tmpl w:val="3B56B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AE4DC6"/>
    <w:multiLevelType w:val="hybridMultilevel"/>
    <w:tmpl w:val="CA164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3425F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7B0F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2F5C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2"/>
  </w:num>
  <w:num w:numId="3">
    <w:abstractNumId w:val="13"/>
  </w:num>
  <w:num w:numId="4">
    <w:abstractNumId w:val="10"/>
  </w:num>
  <w:num w:numId="5">
    <w:abstractNumId w:val="14"/>
  </w:num>
  <w:num w:numId="6">
    <w:abstractNumId w:val="9"/>
  </w:num>
  <w:num w:numId="7">
    <w:abstractNumId w:val="2"/>
  </w:num>
  <w:num w:numId="8">
    <w:abstractNumId w:val="4"/>
  </w:num>
  <w:num w:numId="9">
    <w:abstractNumId w:val="0"/>
  </w:num>
  <w:num w:numId="10">
    <w:abstractNumId w:val="5"/>
  </w:num>
  <w:num w:numId="11">
    <w:abstractNumId w:val="6"/>
  </w:num>
  <w:num w:numId="12">
    <w:abstractNumId w:val="1"/>
  </w:num>
  <w:num w:numId="13">
    <w:abstractNumId w:val="8"/>
  </w:num>
  <w:num w:numId="14">
    <w:abstractNumId w:val="11"/>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1D"/>
    <w:rsid w:val="0000119C"/>
    <w:rsid w:val="000029B2"/>
    <w:rsid w:val="0000475A"/>
    <w:rsid w:val="000223FD"/>
    <w:rsid w:val="00024D85"/>
    <w:rsid w:val="00027414"/>
    <w:rsid w:val="00042096"/>
    <w:rsid w:val="00042D24"/>
    <w:rsid w:val="000458EB"/>
    <w:rsid w:val="000512B3"/>
    <w:rsid w:val="00051AD5"/>
    <w:rsid w:val="000522C1"/>
    <w:rsid w:val="0005695E"/>
    <w:rsid w:val="00065E1B"/>
    <w:rsid w:val="000700CF"/>
    <w:rsid w:val="00075036"/>
    <w:rsid w:val="00077A0E"/>
    <w:rsid w:val="00091A3D"/>
    <w:rsid w:val="00094A1E"/>
    <w:rsid w:val="000A090C"/>
    <w:rsid w:val="000A0DF0"/>
    <w:rsid w:val="000A1973"/>
    <w:rsid w:val="000A7786"/>
    <w:rsid w:val="000B0E93"/>
    <w:rsid w:val="000B540D"/>
    <w:rsid w:val="000C0EA1"/>
    <w:rsid w:val="000C3E7A"/>
    <w:rsid w:val="000C598D"/>
    <w:rsid w:val="000D2D29"/>
    <w:rsid w:val="000D5691"/>
    <w:rsid w:val="000E38DD"/>
    <w:rsid w:val="000E5A88"/>
    <w:rsid w:val="000E690B"/>
    <w:rsid w:val="000F1A96"/>
    <w:rsid w:val="000F2F4E"/>
    <w:rsid w:val="000F5DF3"/>
    <w:rsid w:val="000F7625"/>
    <w:rsid w:val="00103443"/>
    <w:rsid w:val="00130389"/>
    <w:rsid w:val="0013590A"/>
    <w:rsid w:val="00144776"/>
    <w:rsid w:val="00160D87"/>
    <w:rsid w:val="00166ADE"/>
    <w:rsid w:val="00181BB2"/>
    <w:rsid w:val="00183830"/>
    <w:rsid w:val="001850A1"/>
    <w:rsid w:val="00186357"/>
    <w:rsid w:val="001923C1"/>
    <w:rsid w:val="00192D1A"/>
    <w:rsid w:val="00194AB4"/>
    <w:rsid w:val="00196256"/>
    <w:rsid w:val="001977EA"/>
    <w:rsid w:val="001A7702"/>
    <w:rsid w:val="001B0B71"/>
    <w:rsid w:val="001B21BC"/>
    <w:rsid w:val="001C5BF9"/>
    <w:rsid w:val="001C7E67"/>
    <w:rsid w:val="001D6F99"/>
    <w:rsid w:val="001D763C"/>
    <w:rsid w:val="001E1FF3"/>
    <w:rsid w:val="001F173D"/>
    <w:rsid w:val="00220C6E"/>
    <w:rsid w:val="00227AF6"/>
    <w:rsid w:val="002309D8"/>
    <w:rsid w:val="002366D9"/>
    <w:rsid w:val="00240823"/>
    <w:rsid w:val="002408E3"/>
    <w:rsid w:val="00245BDB"/>
    <w:rsid w:val="00251521"/>
    <w:rsid w:val="00254346"/>
    <w:rsid w:val="002638CB"/>
    <w:rsid w:val="0026398E"/>
    <w:rsid w:val="00287773"/>
    <w:rsid w:val="002943C7"/>
    <w:rsid w:val="00295580"/>
    <w:rsid w:val="002973D7"/>
    <w:rsid w:val="002979F5"/>
    <w:rsid w:val="002A2AA1"/>
    <w:rsid w:val="002C7388"/>
    <w:rsid w:val="002E0FC9"/>
    <w:rsid w:val="002E1E35"/>
    <w:rsid w:val="002E2636"/>
    <w:rsid w:val="002E3A28"/>
    <w:rsid w:val="002F17B5"/>
    <w:rsid w:val="002F3D02"/>
    <w:rsid w:val="002F4661"/>
    <w:rsid w:val="00320DA8"/>
    <w:rsid w:val="00325466"/>
    <w:rsid w:val="0032590C"/>
    <w:rsid w:val="00335032"/>
    <w:rsid w:val="00336665"/>
    <w:rsid w:val="00337FE1"/>
    <w:rsid w:val="00346208"/>
    <w:rsid w:val="0034738A"/>
    <w:rsid w:val="003529A7"/>
    <w:rsid w:val="00352A49"/>
    <w:rsid w:val="00356A84"/>
    <w:rsid w:val="003707B0"/>
    <w:rsid w:val="00373494"/>
    <w:rsid w:val="00376529"/>
    <w:rsid w:val="003806AE"/>
    <w:rsid w:val="00381A5B"/>
    <w:rsid w:val="00386301"/>
    <w:rsid w:val="003914A6"/>
    <w:rsid w:val="0039278E"/>
    <w:rsid w:val="003B3388"/>
    <w:rsid w:val="003B52A0"/>
    <w:rsid w:val="003C111F"/>
    <w:rsid w:val="003C29C8"/>
    <w:rsid w:val="003C48B7"/>
    <w:rsid w:val="003E277B"/>
    <w:rsid w:val="003E3808"/>
    <w:rsid w:val="003E3B8A"/>
    <w:rsid w:val="003F0A46"/>
    <w:rsid w:val="003F2954"/>
    <w:rsid w:val="00403C4E"/>
    <w:rsid w:val="00407674"/>
    <w:rsid w:val="004115D3"/>
    <w:rsid w:val="00420A84"/>
    <w:rsid w:val="0042267B"/>
    <w:rsid w:val="0042307B"/>
    <w:rsid w:val="00425483"/>
    <w:rsid w:val="0043124A"/>
    <w:rsid w:val="00435E7E"/>
    <w:rsid w:val="00437DD4"/>
    <w:rsid w:val="004418A0"/>
    <w:rsid w:val="0044222C"/>
    <w:rsid w:val="00443168"/>
    <w:rsid w:val="00446E54"/>
    <w:rsid w:val="00461402"/>
    <w:rsid w:val="004652CD"/>
    <w:rsid w:val="00466531"/>
    <w:rsid w:val="00471790"/>
    <w:rsid w:val="00474285"/>
    <w:rsid w:val="00477BC8"/>
    <w:rsid w:val="00487AD0"/>
    <w:rsid w:val="00493A55"/>
    <w:rsid w:val="004949C6"/>
    <w:rsid w:val="004A3C16"/>
    <w:rsid w:val="004A3CA0"/>
    <w:rsid w:val="004A601C"/>
    <w:rsid w:val="004A6DC1"/>
    <w:rsid w:val="004A7689"/>
    <w:rsid w:val="004B01E4"/>
    <w:rsid w:val="004B7350"/>
    <w:rsid w:val="004C4B4A"/>
    <w:rsid w:val="004C6146"/>
    <w:rsid w:val="004C71D8"/>
    <w:rsid w:val="004E2A91"/>
    <w:rsid w:val="004E5719"/>
    <w:rsid w:val="004E63F5"/>
    <w:rsid w:val="004E6E68"/>
    <w:rsid w:val="005023A4"/>
    <w:rsid w:val="0050459F"/>
    <w:rsid w:val="00505A71"/>
    <w:rsid w:val="00510435"/>
    <w:rsid w:val="00515871"/>
    <w:rsid w:val="005167BD"/>
    <w:rsid w:val="00516DFF"/>
    <w:rsid w:val="00520AF2"/>
    <w:rsid w:val="00521AA8"/>
    <w:rsid w:val="0052485F"/>
    <w:rsid w:val="005345A2"/>
    <w:rsid w:val="0053601D"/>
    <w:rsid w:val="005455B8"/>
    <w:rsid w:val="00561DFA"/>
    <w:rsid w:val="00570491"/>
    <w:rsid w:val="005729FE"/>
    <w:rsid w:val="00572F30"/>
    <w:rsid w:val="00573A88"/>
    <w:rsid w:val="00574899"/>
    <w:rsid w:val="00576E9E"/>
    <w:rsid w:val="00577909"/>
    <w:rsid w:val="00583D3B"/>
    <w:rsid w:val="00585B70"/>
    <w:rsid w:val="00596D3D"/>
    <w:rsid w:val="005A2B68"/>
    <w:rsid w:val="005A4BED"/>
    <w:rsid w:val="005B14AE"/>
    <w:rsid w:val="005B380B"/>
    <w:rsid w:val="005B3F00"/>
    <w:rsid w:val="005C0830"/>
    <w:rsid w:val="005C330B"/>
    <w:rsid w:val="005C349A"/>
    <w:rsid w:val="005D0B72"/>
    <w:rsid w:val="005D2424"/>
    <w:rsid w:val="005E5B18"/>
    <w:rsid w:val="00600CC9"/>
    <w:rsid w:val="00604AFD"/>
    <w:rsid w:val="00612417"/>
    <w:rsid w:val="00613BC6"/>
    <w:rsid w:val="0061517C"/>
    <w:rsid w:val="006153A5"/>
    <w:rsid w:val="006171B8"/>
    <w:rsid w:val="00623A53"/>
    <w:rsid w:val="0062464E"/>
    <w:rsid w:val="00632451"/>
    <w:rsid w:val="0063461F"/>
    <w:rsid w:val="0063700A"/>
    <w:rsid w:val="006443B5"/>
    <w:rsid w:val="00654681"/>
    <w:rsid w:val="0065574D"/>
    <w:rsid w:val="00657D2F"/>
    <w:rsid w:val="00660417"/>
    <w:rsid w:val="00663C43"/>
    <w:rsid w:val="006767E3"/>
    <w:rsid w:val="00677A7D"/>
    <w:rsid w:val="0068044C"/>
    <w:rsid w:val="006847B8"/>
    <w:rsid w:val="00694403"/>
    <w:rsid w:val="006A2FEC"/>
    <w:rsid w:val="006A6BAB"/>
    <w:rsid w:val="006B01F5"/>
    <w:rsid w:val="006C46D1"/>
    <w:rsid w:val="006D0A66"/>
    <w:rsid w:val="006D1E6C"/>
    <w:rsid w:val="006D2448"/>
    <w:rsid w:val="006D2C26"/>
    <w:rsid w:val="006D5E30"/>
    <w:rsid w:val="006D606A"/>
    <w:rsid w:val="006D7CAF"/>
    <w:rsid w:val="006E588D"/>
    <w:rsid w:val="006F0444"/>
    <w:rsid w:val="006F4D08"/>
    <w:rsid w:val="007075F3"/>
    <w:rsid w:val="00710602"/>
    <w:rsid w:val="0071674B"/>
    <w:rsid w:val="007227DB"/>
    <w:rsid w:val="0072742D"/>
    <w:rsid w:val="00732824"/>
    <w:rsid w:val="00746C6B"/>
    <w:rsid w:val="00747112"/>
    <w:rsid w:val="00760697"/>
    <w:rsid w:val="00771B90"/>
    <w:rsid w:val="007824D5"/>
    <w:rsid w:val="0078257B"/>
    <w:rsid w:val="007843EB"/>
    <w:rsid w:val="00794261"/>
    <w:rsid w:val="007953F9"/>
    <w:rsid w:val="00795C40"/>
    <w:rsid w:val="00796F5A"/>
    <w:rsid w:val="007A3A64"/>
    <w:rsid w:val="007A636C"/>
    <w:rsid w:val="007B2681"/>
    <w:rsid w:val="007B68CF"/>
    <w:rsid w:val="007C1337"/>
    <w:rsid w:val="007C314C"/>
    <w:rsid w:val="007C4663"/>
    <w:rsid w:val="007C694F"/>
    <w:rsid w:val="007D00B0"/>
    <w:rsid w:val="007D685B"/>
    <w:rsid w:val="007E2B3F"/>
    <w:rsid w:val="007E3911"/>
    <w:rsid w:val="007E4ED9"/>
    <w:rsid w:val="007F2130"/>
    <w:rsid w:val="007F37D5"/>
    <w:rsid w:val="007F476D"/>
    <w:rsid w:val="007F4BF9"/>
    <w:rsid w:val="008000DA"/>
    <w:rsid w:val="00801AEC"/>
    <w:rsid w:val="00803BE0"/>
    <w:rsid w:val="0081341A"/>
    <w:rsid w:val="00820B31"/>
    <w:rsid w:val="00821268"/>
    <w:rsid w:val="0083481D"/>
    <w:rsid w:val="00843965"/>
    <w:rsid w:val="00844F75"/>
    <w:rsid w:val="00851CA5"/>
    <w:rsid w:val="00851E3F"/>
    <w:rsid w:val="00857027"/>
    <w:rsid w:val="00864940"/>
    <w:rsid w:val="00875CB8"/>
    <w:rsid w:val="0087770A"/>
    <w:rsid w:val="008809DF"/>
    <w:rsid w:val="00880C99"/>
    <w:rsid w:val="00882A14"/>
    <w:rsid w:val="00891540"/>
    <w:rsid w:val="008A1114"/>
    <w:rsid w:val="008A1F36"/>
    <w:rsid w:val="008A404F"/>
    <w:rsid w:val="008B531A"/>
    <w:rsid w:val="008C370F"/>
    <w:rsid w:val="008C6B5D"/>
    <w:rsid w:val="008D14AF"/>
    <w:rsid w:val="008D2F49"/>
    <w:rsid w:val="008D5DB1"/>
    <w:rsid w:val="008E3ECA"/>
    <w:rsid w:val="009056E5"/>
    <w:rsid w:val="00912387"/>
    <w:rsid w:val="0091416C"/>
    <w:rsid w:val="00917331"/>
    <w:rsid w:val="0092294C"/>
    <w:rsid w:val="00925884"/>
    <w:rsid w:val="0093222F"/>
    <w:rsid w:val="00932846"/>
    <w:rsid w:val="00941FCD"/>
    <w:rsid w:val="00942093"/>
    <w:rsid w:val="00954CC4"/>
    <w:rsid w:val="00962528"/>
    <w:rsid w:val="00965629"/>
    <w:rsid w:val="00971B7A"/>
    <w:rsid w:val="009728D9"/>
    <w:rsid w:val="0098299E"/>
    <w:rsid w:val="009851A9"/>
    <w:rsid w:val="0099691C"/>
    <w:rsid w:val="009A1DFE"/>
    <w:rsid w:val="009B080C"/>
    <w:rsid w:val="009B4140"/>
    <w:rsid w:val="009C7967"/>
    <w:rsid w:val="009D08F1"/>
    <w:rsid w:val="009D11BB"/>
    <w:rsid w:val="009D6A36"/>
    <w:rsid w:val="009E191C"/>
    <w:rsid w:val="009E28A5"/>
    <w:rsid w:val="009E3B2A"/>
    <w:rsid w:val="009E6B57"/>
    <w:rsid w:val="009F0FF2"/>
    <w:rsid w:val="00A0183E"/>
    <w:rsid w:val="00A06CF3"/>
    <w:rsid w:val="00A10075"/>
    <w:rsid w:val="00A1211A"/>
    <w:rsid w:val="00A16CC8"/>
    <w:rsid w:val="00A24BFF"/>
    <w:rsid w:val="00A36055"/>
    <w:rsid w:val="00A40763"/>
    <w:rsid w:val="00A45FC5"/>
    <w:rsid w:val="00A50A28"/>
    <w:rsid w:val="00A542B6"/>
    <w:rsid w:val="00A5620C"/>
    <w:rsid w:val="00A57589"/>
    <w:rsid w:val="00A60E5C"/>
    <w:rsid w:val="00A612F1"/>
    <w:rsid w:val="00A64BE8"/>
    <w:rsid w:val="00A7221E"/>
    <w:rsid w:val="00A772E8"/>
    <w:rsid w:val="00A77979"/>
    <w:rsid w:val="00A83685"/>
    <w:rsid w:val="00A8370E"/>
    <w:rsid w:val="00A931B9"/>
    <w:rsid w:val="00AB0D28"/>
    <w:rsid w:val="00AB10E6"/>
    <w:rsid w:val="00AB303B"/>
    <w:rsid w:val="00AC416B"/>
    <w:rsid w:val="00AC4BEA"/>
    <w:rsid w:val="00AC6D33"/>
    <w:rsid w:val="00AD12E5"/>
    <w:rsid w:val="00AD4B19"/>
    <w:rsid w:val="00AD7355"/>
    <w:rsid w:val="00B0707C"/>
    <w:rsid w:val="00B13747"/>
    <w:rsid w:val="00B13904"/>
    <w:rsid w:val="00B155A4"/>
    <w:rsid w:val="00B27BCC"/>
    <w:rsid w:val="00B33A22"/>
    <w:rsid w:val="00B476ED"/>
    <w:rsid w:val="00B61D74"/>
    <w:rsid w:val="00B6732C"/>
    <w:rsid w:val="00B73F8E"/>
    <w:rsid w:val="00B76E1F"/>
    <w:rsid w:val="00B9159B"/>
    <w:rsid w:val="00B94313"/>
    <w:rsid w:val="00B94F4C"/>
    <w:rsid w:val="00B969D9"/>
    <w:rsid w:val="00BA06DD"/>
    <w:rsid w:val="00BA7D0F"/>
    <w:rsid w:val="00BB1E20"/>
    <w:rsid w:val="00BB20EB"/>
    <w:rsid w:val="00BB3480"/>
    <w:rsid w:val="00BB4433"/>
    <w:rsid w:val="00BC5E60"/>
    <w:rsid w:val="00BD64EF"/>
    <w:rsid w:val="00BF0E4A"/>
    <w:rsid w:val="00C05102"/>
    <w:rsid w:val="00C11301"/>
    <w:rsid w:val="00C1134C"/>
    <w:rsid w:val="00C160F4"/>
    <w:rsid w:val="00C1763A"/>
    <w:rsid w:val="00C228BF"/>
    <w:rsid w:val="00C3548C"/>
    <w:rsid w:val="00C3548F"/>
    <w:rsid w:val="00C4210F"/>
    <w:rsid w:val="00C44AB7"/>
    <w:rsid w:val="00C44CCF"/>
    <w:rsid w:val="00C53142"/>
    <w:rsid w:val="00C60EB8"/>
    <w:rsid w:val="00C615A3"/>
    <w:rsid w:val="00C6527D"/>
    <w:rsid w:val="00C66C22"/>
    <w:rsid w:val="00C66EC0"/>
    <w:rsid w:val="00C67367"/>
    <w:rsid w:val="00C74391"/>
    <w:rsid w:val="00C74433"/>
    <w:rsid w:val="00C85797"/>
    <w:rsid w:val="00C90AA2"/>
    <w:rsid w:val="00C9696B"/>
    <w:rsid w:val="00C977D4"/>
    <w:rsid w:val="00CB23FF"/>
    <w:rsid w:val="00CB5B9E"/>
    <w:rsid w:val="00CC2CDF"/>
    <w:rsid w:val="00CC41E4"/>
    <w:rsid w:val="00CC77FA"/>
    <w:rsid w:val="00CD0E2D"/>
    <w:rsid w:val="00CF580E"/>
    <w:rsid w:val="00D05FEA"/>
    <w:rsid w:val="00D27F3F"/>
    <w:rsid w:val="00D375B8"/>
    <w:rsid w:val="00D44338"/>
    <w:rsid w:val="00D46A9C"/>
    <w:rsid w:val="00D46F94"/>
    <w:rsid w:val="00D542D9"/>
    <w:rsid w:val="00D6469B"/>
    <w:rsid w:val="00D6797C"/>
    <w:rsid w:val="00D72F0F"/>
    <w:rsid w:val="00D7327B"/>
    <w:rsid w:val="00D73577"/>
    <w:rsid w:val="00D74062"/>
    <w:rsid w:val="00D82DD8"/>
    <w:rsid w:val="00D840F1"/>
    <w:rsid w:val="00D8514A"/>
    <w:rsid w:val="00D965EB"/>
    <w:rsid w:val="00DA51D1"/>
    <w:rsid w:val="00DB12FA"/>
    <w:rsid w:val="00DB1AA8"/>
    <w:rsid w:val="00DB2566"/>
    <w:rsid w:val="00DC40F1"/>
    <w:rsid w:val="00DC5505"/>
    <w:rsid w:val="00E02D19"/>
    <w:rsid w:val="00E032CC"/>
    <w:rsid w:val="00E061B9"/>
    <w:rsid w:val="00E07C1D"/>
    <w:rsid w:val="00E14C37"/>
    <w:rsid w:val="00E27083"/>
    <w:rsid w:val="00E40A87"/>
    <w:rsid w:val="00E419B6"/>
    <w:rsid w:val="00E442F0"/>
    <w:rsid w:val="00E54EF3"/>
    <w:rsid w:val="00E5566E"/>
    <w:rsid w:val="00E6250F"/>
    <w:rsid w:val="00E62672"/>
    <w:rsid w:val="00E649B5"/>
    <w:rsid w:val="00E64E8C"/>
    <w:rsid w:val="00E72F51"/>
    <w:rsid w:val="00E809B9"/>
    <w:rsid w:val="00E821EF"/>
    <w:rsid w:val="00E858E4"/>
    <w:rsid w:val="00E86068"/>
    <w:rsid w:val="00E86702"/>
    <w:rsid w:val="00E91425"/>
    <w:rsid w:val="00E921D7"/>
    <w:rsid w:val="00EA0F71"/>
    <w:rsid w:val="00EB3316"/>
    <w:rsid w:val="00ED3A2D"/>
    <w:rsid w:val="00ED5BC4"/>
    <w:rsid w:val="00ED6F2F"/>
    <w:rsid w:val="00EE4BD6"/>
    <w:rsid w:val="00EF1980"/>
    <w:rsid w:val="00EF4198"/>
    <w:rsid w:val="00EF57F3"/>
    <w:rsid w:val="00F0007A"/>
    <w:rsid w:val="00F02DB6"/>
    <w:rsid w:val="00F03622"/>
    <w:rsid w:val="00F06D60"/>
    <w:rsid w:val="00F25398"/>
    <w:rsid w:val="00F30961"/>
    <w:rsid w:val="00F333D7"/>
    <w:rsid w:val="00F4043A"/>
    <w:rsid w:val="00F4064E"/>
    <w:rsid w:val="00F445D3"/>
    <w:rsid w:val="00F4594B"/>
    <w:rsid w:val="00F60508"/>
    <w:rsid w:val="00F6153C"/>
    <w:rsid w:val="00F64171"/>
    <w:rsid w:val="00F65C41"/>
    <w:rsid w:val="00F75577"/>
    <w:rsid w:val="00F75C71"/>
    <w:rsid w:val="00F81517"/>
    <w:rsid w:val="00F8484A"/>
    <w:rsid w:val="00F8610F"/>
    <w:rsid w:val="00F92750"/>
    <w:rsid w:val="00F9285E"/>
    <w:rsid w:val="00FA1172"/>
    <w:rsid w:val="00FA153A"/>
    <w:rsid w:val="00FA1A2F"/>
    <w:rsid w:val="00FA4764"/>
    <w:rsid w:val="00FB1748"/>
    <w:rsid w:val="00FB1789"/>
    <w:rsid w:val="00FB574C"/>
    <w:rsid w:val="00FB5A8D"/>
    <w:rsid w:val="00FB6B57"/>
    <w:rsid w:val="00FC2607"/>
    <w:rsid w:val="00FC4B83"/>
    <w:rsid w:val="00FD1279"/>
    <w:rsid w:val="00FD14AF"/>
    <w:rsid w:val="00FD4FDD"/>
    <w:rsid w:val="00FE1F05"/>
    <w:rsid w:val="00FE2B4B"/>
    <w:rsid w:val="00FE2B62"/>
    <w:rsid w:val="00FE3F7E"/>
    <w:rsid w:val="00FE4358"/>
    <w:rsid w:val="00FE5374"/>
    <w:rsid w:val="00FE575E"/>
    <w:rsid w:val="00FF4BCC"/>
    <w:rsid w:val="00FF59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ABBD3-1811-45B1-AC5B-08B7F0F8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34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0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C3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A6D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83481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3481D"/>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83481D"/>
    <w:pPr>
      <w:ind w:left="720"/>
      <w:contextualSpacing/>
    </w:pPr>
  </w:style>
  <w:style w:type="character" w:customStyle="1" w:styleId="20">
    <w:name w:val="Заголовок 2 Знак"/>
    <w:basedOn w:val="a0"/>
    <w:link w:val="2"/>
    <w:uiPriority w:val="9"/>
    <w:rsid w:val="00E809B9"/>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E809B9"/>
    <w:rPr>
      <w:color w:val="0563C1" w:themeColor="hyperlink"/>
      <w:u w:val="single"/>
    </w:rPr>
  </w:style>
  <w:style w:type="table" w:styleId="a7">
    <w:name w:val="Table Grid"/>
    <w:basedOn w:val="a1"/>
    <w:uiPriority w:val="39"/>
    <w:rsid w:val="00192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5C349A"/>
    <w:rPr>
      <w:rFonts w:asciiTheme="majorHAnsi" w:eastAsiaTheme="majorEastAsia" w:hAnsiTheme="majorHAnsi" w:cstheme="majorBidi"/>
      <w:color w:val="1F4D78" w:themeColor="accent1" w:themeShade="7F"/>
      <w:sz w:val="24"/>
      <w:szCs w:val="24"/>
    </w:rPr>
  </w:style>
  <w:style w:type="paragraph" w:styleId="a8">
    <w:name w:val="footnote text"/>
    <w:basedOn w:val="a"/>
    <w:link w:val="a9"/>
    <w:uiPriority w:val="99"/>
    <w:semiHidden/>
    <w:unhideWhenUsed/>
    <w:rsid w:val="007C314C"/>
    <w:pPr>
      <w:spacing w:after="0" w:line="240" w:lineRule="auto"/>
    </w:pPr>
    <w:rPr>
      <w:sz w:val="20"/>
      <w:szCs w:val="20"/>
    </w:rPr>
  </w:style>
  <w:style w:type="character" w:customStyle="1" w:styleId="a9">
    <w:name w:val="Текст сноски Знак"/>
    <w:basedOn w:val="a0"/>
    <w:link w:val="a8"/>
    <w:uiPriority w:val="99"/>
    <w:semiHidden/>
    <w:rsid w:val="007C314C"/>
    <w:rPr>
      <w:sz w:val="20"/>
      <w:szCs w:val="20"/>
    </w:rPr>
  </w:style>
  <w:style w:type="character" w:styleId="aa">
    <w:name w:val="footnote reference"/>
    <w:basedOn w:val="a0"/>
    <w:uiPriority w:val="99"/>
    <w:semiHidden/>
    <w:unhideWhenUsed/>
    <w:rsid w:val="007C314C"/>
    <w:rPr>
      <w:vertAlign w:val="superscript"/>
    </w:rPr>
  </w:style>
  <w:style w:type="paragraph" w:styleId="ab">
    <w:name w:val="TOC Heading"/>
    <w:basedOn w:val="1"/>
    <w:next w:val="a"/>
    <w:uiPriority w:val="39"/>
    <w:unhideWhenUsed/>
    <w:qFormat/>
    <w:rsid w:val="008B531A"/>
    <w:pPr>
      <w:outlineLvl w:val="9"/>
    </w:pPr>
    <w:rPr>
      <w:lang w:eastAsia="ru-RU"/>
    </w:rPr>
  </w:style>
  <w:style w:type="paragraph" w:styleId="11">
    <w:name w:val="toc 1"/>
    <w:basedOn w:val="a"/>
    <w:next w:val="a"/>
    <w:autoRedefine/>
    <w:uiPriority w:val="39"/>
    <w:unhideWhenUsed/>
    <w:rsid w:val="008B531A"/>
    <w:pPr>
      <w:spacing w:after="100"/>
    </w:pPr>
  </w:style>
  <w:style w:type="paragraph" w:styleId="21">
    <w:name w:val="toc 2"/>
    <w:basedOn w:val="a"/>
    <w:next w:val="a"/>
    <w:autoRedefine/>
    <w:uiPriority w:val="39"/>
    <w:unhideWhenUsed/>
    <w:rsid w:val="008B531A"/>
    <w:pPr>
      <w:spacing w:after="100"/>
      <w:ind w:left="220"/>
    </w:pPr>
  </w:style>
  <w:style w:type="paragraph" w:styleId="31">
    <w:name w:val="toc 3"/>
    <w:basedOn w:val="a"/>
    <w:next w:val="a"/>
    <w:autoRedefine/>
    <w:uiPriority w:val="39"/>
    <w:unhideWhenUsed/>
    <w:rsid w:val="008B531A"/>
    <w:pPr>
      <w:spacing w:after="100"/>
      <w:ind w:left="440"/>
    </w:pPr>
  </w:style>
  <w:style w:type="character" w:customStyle="1" w:styleId="40">
    <w:name w:val="Заголовок 4 Знак"/>
    <w:basedOn w:val="a0"/>
    <w:link w:val="4"/>
    <w:uiPriority w:val="9"/>
    <w:rsid w:val="004A6DC1"/>
    <w:rPr>
      <w:rFonts w:asciiTheme="majorHAnsi" w:eastAsiaTheme="majorEastAsia" w:hAnsiTheme="majorHAnsi" w:cstheme="majorBidi"/>
      <w:i/>
      <w:iCs/>
      <w:color w:val="2E74B5" w:themeColor="accent1" w:themeShade="BF"/>
    </w:rPr>
  </w:style>
  <w:style w:type="paragraph" w:styleId="ac">
    <w:name w:val="header"/>
    <w:basedOn w:val="a"/>
    <w:link w:val="ad"/>
    <w:uiPriority w:val="99"/>
    <w:unhideWhenUsed/>
    <w:rsid w:val="007F4BF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F4BF9"/>
  </w:style>
  <w:style w:type="paragraph" w:styleId="ae">
    <w:name w:val="footer"/>
    <w:basedOn w:val="a"/>
    <w:link w:val="af"/>
    <w:uiPriority w:val="99"/>
    <w:unhideWhenUsed/>
    <w:rsid w:val="007F4BF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F4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tb@msh.org" TargetMode="External"/><Relationship Id="rId13" Type="http://schemas.openxmlformats.org/officeDocument/2006/relationships/hyperlink" Target="https://docs.oracle.com/javase/tutorial/uisw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launch4j.sourceforge.net/" TargetMode="External"/><Relationship Id="rId7" Type="http://schemas.openxmlformats.org/officeDocument/2006/relationships/endnotes" Target="endnotes.xml"/><Relationship Id="rId12" Type="http://schemas.openxmlformats.org/officeDocument/2006/relationships/hyperlink" Target="http://help.eclipse.org/mars/index.jsp" TargetMode="External"/><Relationship Id="rId17" Type="http://schemas.openxmlformats.org/officeDocument/2006/relationships/hyperlink" Target="http://www.jfree.org/jfreechar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izpac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javabea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cp.org/en/jsr/detail?id=295"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jfree.org/jfreechart/" TargetMode="External"/><Relationship Id="rId14" Type="http://schemas.openxmlformats.org/officeDocument/2006/relationships/hyperlink" Target="http://insubstantial.github.io/insubstantial/substance/" TargetMode="External"/><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CC634-E74F-42EE-8D27-74459692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15163</TotalTime>
  <Pages>17</Pages>
  <Words>5482</Words>
  <Characters>31253</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553</cp:revision>
  <dcterms:created xsi:type="dcterms:W3CDTF">2017-05-23T10:32:00Z</dcterms:created>
  <dcterms:modified xsi:type="dcterms:W3CDTF">2017-07-27T11:33:00Z</dcterms:modified>
</cp:coreProperties>
</file>