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1"/>
        <w:spacing w:after="60" w:before="0" w:line="276" w:lineRule="auto"/>
        <w:contextualSpacing w:val="0"/>
        <w:jc w:val="center"/>
        <w:rPr>
          <w:rFonts w:ascii="Arial" w:cs="Arial" w:eastAsia="Arial" w:hAnsi="Arial"/>
          <w:b w:val="0"/>
          <w:sz w:val="52"/>
          <w:szCs w:val="52"/>
        </w:rPr>
      </w:pPr>
      <w:bookmarkStart w:colFirst="0" w:colLast="0" w:name="_4bz701paccfd" w:id="0"/>
      <w:bookmarkEnd w:id="0"/>
      <w:r w:rsidDel="00000000" w:rsidR="00000000" w:rsidRPr="00000000">
        <w:rPr>
          <w:rFonts w:ascii="Arial" w:cs="Arial" w:eastAsia="Arial" w:hAnsi="Arial"/>
          <w:b w:val="0"/>
          <w:sz w:val="52"/>
          <w:szCs w:val="52"/>
          <w:rtl w:val="0"/>
        </w:rPr>
        <w:t xml:space="preserve">e-TB Manager Installation Instructions</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Febryary 2017</w:t>
      </w:r>
    </w:p>
    <w:p w:rsidR="00000000" w:rsidDel="00000000" w:rsidP="00000000" w:rsidRDefault="00000000" w:rsidRPr="00000000">
      <w:pPr>
        <w:widowControl w:val="1"/>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By Ricardo Memoria</w:t>
      </w:r>
    </w:p>
    <w:p w:rsidR="00000000" w:rsidDel="00000000" w:rsidP="00000000" w:rsidRDefault="00000000" w:rsidRPr="00000000">
      <w:pPr>
        <w:widowControl w:val="1"/>
        <w:spacing w:after="0" w:line="276"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Style w:val="Heading1"/>
        <w:widowControl w:val="1"/>
        <w:spacing w:after="120" w:before="400" w:line="276" w:lineRule="auto"/>
        <w:contextualSpacing w:val="0"/>
        <w:rPr>
          <w:rFonts w:ascii="Arial" w:cs="Arial" w:eastAsia="Arial" w:hAnsi="Arial"/>
          <w:b w:val="0"/>
          <w:color w:val="000000"/>
          <w:sz w:val="40"/>
          <w:szCs w:val="40"/>
        </w:rPr>
      </w:pPr>
      <w:bookmarkStart w:colFirst="0" w:colLast="0" w:name="_xsxgt6lhofi7" w:id="1"/>
      <w:bookmarkEnd w:id="1"/>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eTB Manager – Setup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Operating System: Linux Debian Sqeeze version 6</w:t>
      </w:r>
    </w:p>
    <w:p w:rsidR="00000000" w:rsidDel="00000000" w:rsidP="00000000" w:rsidRDefault="00000000" w:rsidRPr="00000000">
      <w:pPr>
        <w:contextualSpacing w:val="0"/>
        <w:rPr/>
      </w:pPr>
      <w:r w:rsidDel="00000000" w:rsidR="00000000" w:rsidRPr="00000000">
        <w:rPr>
          <w:rtl w:val="0"/>
        </w:rPr>
        <w:t xml:space="preserve">Requirements: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b w:val="0"/>
          <w:i w:val="0"/>
          <w:smallCaps w:val="0"/>
          <w:strike w:val="0"/>
          <w:color w:val="000000"/>
          <w:sz w:val="22"/>
          <w:szCs w:val="22"/>
          <w:u w:val="none"/>
          <w:vertAlign w:val="baseline"/>
        </w:rPr>
      </w:pPr>
      <w:bookmarkStart w:colFirst="0" w:colLast="0" w:name="_gjdgxs" w:id="2"/>
      <w:bookmarkEnd w:id="2"/>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Java 1.6 or higher;</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JBOSS server 4.2.3.GA (customized to eTB Manager);</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Apache 2;</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MySQL version 5 or higher; </w:t>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JK-MOD apache tomcat integration;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Pre-requirements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 into Linux in a terminal window using the root user name or equivalent.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Installing LAMP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LAMP is a package containing Apache, MySQL and PHP. It’s the easiest way of installing Apache and MySQL services, which are required to run eTB Manager.</w:t>
      </w:r>
    </w:p>
    <w:p w:rsidR="00000000" w:rsidDel="00000000" w:rsidP="00000000" w:rsidRDefault="00000000" w:rsidRPr="00000000">
      <w:pPr>
        <w:contextualSpacing w:val="0"/>
        <w:rPr/>
      </w:pPr>
      <w:r w:rsidDel="00000000" w:rsidR="00000000" w:rsidRPr="00000000">
        <w:rPr>
          <w:rtl w:val="0"/>
        </w:rPr>
        <w:t xml:space="preserve">To install LAMP, type the following command</w:t>
      </w:r>
    </w:p>
    <w:tbl>
      <w:tblPr>
        <w:tblStyle w:val="Table1"/>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apt-get update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apt-get install apache2 mysql-server php5 php5-mysql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Getting JBOSS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eTB Manager runs under JBOSS AS version 4.2.3.GA. This is not the regular version of JBOSS AS server, but customized to run eTBManager, so if you want to download it, requires a copy to MSH. If your system is already running, keep a backup copy of the jboss server (the jboss-4.2.3.GA 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Installing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Include the non-free option to the apt source:</w:t>
      </w:r>
    </w:p>
    <w:tbl>
      <w:tblPr>
        <w:tblStyle w:val="Table2"/>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vi /etc/apt/sources.list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add</w:t>
      </w:r>
    </w:p>
    <w:p w:rsidR="00000000" w:rsidDel="00000000" w:rsidP="00000000" w:rsidRDefault="00000000" w:rsidRPr="00000000">
      <w:pPr>
        <w:contextualSpacing w:val="0"/>
        <w:rPr/>
      </w:pPr>
      <w:r w:rsidDel="00000000" w:rsidR="00000000" w:rsidRPr="00000000">
        <w:rPr>
          <w:rtl w:val="0"/>
        </w:rPr>
        <w:t xml:space="preserve">deb http://ftp.br.debian.org/debian/ lenny main non-free</w:t>
      </w:r>
    </w:p>
    <w:tbl>
      <w:tblPr>
        <w:tblStyle w:val="Table3"/>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apt-get update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apt-get install sun-java5-jdk</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java -version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Installing JBOSS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Move the JBOSS directory to one folder of your preference (in this example, we’ll use /home/msh/jboss-4.2.3.GA):</w:t>
      </w:r>
    </w:p>
    <w:tbl>
      <w:tblPr>
        <w:tblStyle w:val="Table4"/>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mv jboss-4.2.3.GA /home/msh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out where java was installed:</w:t>
      </w:r>
    </w:p>
    <w:p w:rsidR="00000000" w:rsidDel="00000000" w:rsidP="00000000" w:rsidRDefault="00000000" w:rsidRPr="00000000">
      <w:pPr>
        <w:contextualSpacing w:val="0"/>
        <w:rPr/>
      </w:pPr>
      <w:r w:rsidDel="00000000" w:rsidR="00000000" w:rsidRPr="00000000">
        <w:rPr>
          <w:rtl w:val="0"/>
        </w:rPr>
      </w:r>
    </w:p>
    <w:tbl>
      <w:tblPr>
        <w:tblStyle w:val="Table5"/>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find / -name “java”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must see something like: </w:t>
      </w:r>
    </w:p>
    <w:tbl>
      <w:tblPr>
        <w:tblStyle w:val="Table6"/>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7e3bc"/>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/etc/alternatives/java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/var/lib/dpkg/alternatives/java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/usr/bin/java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/usr/lib/jvm/java-1.6.0-sun-1.6.0.20/bin/java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/usr/lib/jvm/java-1.6.0-sun-1.6.0.20/jre/bin/java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/usr/share/java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the file /etc/profile and include the following lines to the end of the file: </w:t>
      </w:r>
    </w:p>
    <w:tbl>
      <w:tblPr>
        <w:tblStyle w:val="Table7"/>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JAVA_HOME="/usr/lib/jvm/java-1.6.0-sun-1.6.0.20"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JBOSS_HOME="/var/jboss"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export JBOSS_HOME JAVA_HOME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Save the file and execute the command:</w:t>
      </w:r>
    </w:p>
    <w:tbl>
      <w:tblPr>
        <w:tblStyle w:val="Table8"/>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source /etc/profile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a new JBOSS user and change its permissions to the jboss folder:</w:t>
      </w:r>
    </w:p>
    <w:tbl>
      <w:tblPr>
        <w:tblStyle w:val="Table9"/>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useradd jboss -d /var/jboss-5.1.0.GA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chown root:jboss /var/jboss-5.1.0.GA -R</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chmod 770 /var/jboss-5.1.0.GA -R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an initialization script:</w:t>
      </w:r>
    </w:p>
    <w:tbl>
      <w:tblPr>
        <w:tblStyle w:val="Table10"/>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vi /etc/init.d/jboss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type the following content:</w:t>
      </w:r>
    </w:p>
    <w:tbl>
      <w:tblPr>
        <w:tblStyle w:val="Table11"/>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Jboss init-script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VER="5.1.0.GA"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case $1 in</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start)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"Starting Jboss $VER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 - jboss -c '/var/jboss/bin/run.sh -b 0.0.0.0 &amp;'</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stop)</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 - jboss -c '/var/jboss/bin/shutdown.sh -S'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"Jboss Stop."</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restart)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echo "Restating Jboss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 - jboss -c '/var/jboss/bin/shutdown.sh -S'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 - jboss -c '/var/jboss/bin/run.sh -b 0.0.0.0 &amp;'</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esac</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exit 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Save the file and change its permissions:</w:t>
      </w:r>
    </w:p>
    <w:tbl>
      <w:tblPr>
        <w:tblStyle w:val="Table12"/>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chmod +x /etc/init.d/jboss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Setup jboss to start each time the operating system is restarted:</w:t>
      </w:r>
    </w:p>
    <w:tbl>
      <w:tblPr>
        <w:tblStyle w:val="Table13"/>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cd /etc/rc2.d</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ln -s ../init.d/jboss S99jboss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Managing JBOSS 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Starting JBOSS AS:</w:t>
      </w:r>
    </w:p>
    <w:tbl>
      <w:tblPr>
        <w:tblStyle w:val="Table14"/>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/etc/init.d/jboss start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Stopping JBOSS AS:</w:t>
      </w:r>
    </w:p>
    <w:tbl>
      <w:tblPr>
        <w:tblStyle w:val="Table15"/>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/etc/init.d/jboss stop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Restarting JBOSS AS:</w:t>
      </w:r>
    </w:p>
    <w:tbl>
      <w:tblPr>
        <w:tblStyle w:val="Table16"/>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/etc/init.d/jboss restart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MySQL Configuration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MySQL, create a new database called etbmanager. If no tool is available, you may use mysql command line:</w:t>
      </w:r>
    </w:p>
    <w:tbl>
      <w:tblPr>
        <w:tblStyle w:val="Table17"/>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mysql –u &lt;user&gt; -p&lt;password&gt;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in the command line enter the line</w:t>
      </w:r>
    </w:p>
    <w:tbl>
      <w:tblPr>
        <w:tblStyle w:val="Table18"/>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DATABASE etbmanager CHARACTER SET utf8 COLLATE utf8_general_ci;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Restore the eTB Manager backup file available:</w:t>
      </w:r>
    </w:p>
    <w:tbl>
      <w:tblPr>
        <w:tblStyle w:val="Table19"/>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mysql –u &lt;user&gt; -p&lt;password&gt; etbmanager &lt; etbmanager.bkp.sql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w:t>
      </w:r>
      <w:r w:rsidDel="00000000" w:rsidR="00000000" w:rsidRPr="00000000">
        <w:rPr>
          <w:i w:val="1"/>
          <w:u w:val="single"/>
          <w:rtl w:val="0"/>
        </w:rPr>
        <w:t xml:space="preserve">etbmanager.bkp.sql</w:t>
      </w:r>
      <w:r w:rsidDel="00000000" w:rsidR="00000000" w:rsidRPr="00000000">
        <w:rPr>
          <w:rtl w:val="0"/>
        </w:rPr>
        <w:t xml:space="preserve"> is the name of the backup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eTB Manager configuration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eTB Manager contains 2 important configuration files located at the </w:t>
      </w:r>
      <w:r w:rsidDel="00000000" w:rsidR="00000000" w:rsidRPr="00000000">
        <w:rPr>
          <w:i w:val="1"/>
          <w:rtl w:val="0"/>
        </w:rPr>
        <w:t xml:space="preserve">&lt;JBOSS&gt;/server/default/deploy/MSH</w:t>
      </w:r>
      <w:r w:rsidDel="00000000" w:rsidR="00000000" w:rsidRPr="00000000">
        <w:rPr>
          <w:rtl w:val="0"/>
        </w:rPr>
        <w:t xml:space="preserve"> folder:</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Etbmanager-service.xml – e-mail configuration</w:t>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Etbmanager-ds.xml  - Database configuration</w:t>
      </w:r>
    </w:p>
    <w:p w:rsidR="00000000" w:rsidDel="00000000" w:rsidP="00000000" w:rsidRDefault="00000000" w:rsidRPr="00000000">
      <w:pPr>
        <w:contextualSpacing w:val="0"/>
        <w:rPr/>
      </w:pPr>
      <w:r w:rsidDel="00000000" w:rsidR="00000000" w:rsidRPr="00000000">
        <w:rPr>
          <w:rtl w:val="0"/>
        </w:rPr>
        <w:t xml:space="preserve">These files contain information about how eTB Manager will connect to the database (MySQL server) and dispatch system messages (e-mail accounts). </w:t>
      </w:r>
    </w:p>
    <w:p w:rsidR="00000000" w:rsidDel="00000000" w:rsidP="00000000" w:rsidRDefault="00000000" w:rsidRPr="00000000">
      <w:pPr>
        <w:contextualSpacing w:val="0"/>
        <w:rPr>
          <w:b w:val="1"/>
          <w:color w:val="ffffff"/>
          <w:shd w:fill="d99594" w:val="clear"/>
        </w:rPr>
      </w:pPr>
      <w:r w:rsidDel="00000000" w:rsidR="00000000" w:rsidRPr="00000000">
        <w:rPr>
          <w:b w:val="1"/>
          <w:color w:val="ffffff"/>
          <w:shd w:fill="d99594" w:val="clear"/>
          <w:rtl w:val="0"/>
        </w:rPr>
        <w:t xml:space="preserve">You must open these files and make sure the configuration is correct in order to eTB Manager work properly.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Linking JBOSS to Apache WEB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JBOSS is installed, for security reasons, the server is just visible locally (127.0.0.1 at the port 8080). In order to make it available to the users, the best scenario is to create a link between Apache Web Server and JBOSS using the Apache Tomcat Connector described at </w:t>
      </w:r>
      <w:hyperlink r:id="rId5">
        <w:r w:rsidDel="00000000" w:rsidR="00000000" w:rsidRPr="00000000">
          <w:rPr>
            <w:color w:val="0000ff"/>
            <w:u w:val="single"/>
            <w:rtl w:val="0"/>
          </w:rPr>
          <w:t xml:space="preserve">http://tomcat.apache.org/connectors-doc/</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Download the Apache Tomcat Connector compactible with your web server, which usually is a file called </w:t>
      </w: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mod_jk.so</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Copy the mod_jk.so file to the module folder of Apache (usually at /usr/lib/apache2/modules/mod_jk.so)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 the Apache configuration file</w:t>
      </w:r>
    </w:p>
    <w:tbl>
      <w:tblPr>
        <w:tblStyle w:val="Table20"/>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vi /etc/apache2/apache2.conf</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end of the file enter the following lines:</w:t>
      </w:r>
    </w:p>
    <w:tbl>
      <w:tblPr>
        <w:tblStyle w:val="Table21"/>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LoadModule    jk_module  /usr/lib/apache2/modules/mod_jk.so</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AddModule     mod_jk.c</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JkWorkersFile /etc/apache2/workers.properties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Where to put jk shared memory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JkShmFile     /var/log/httpd/mod_jk.shm</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Where to put jk logs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JkLogFile     /var/log/httpd/mod_jk.log</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Set the jk log level [debug/error/info]</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JkLogLevel    info</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Select the timestamp log format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JkLogStampFormat "[%a %b %d %H:%M:%S %Y]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Specify etbmanager URL location in JBOSS server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JkMount  /etbmanager* worker1</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a file called workers.properties in the /etc/apache2  folder</w:t>
      </w:r>
    </w:p>
    <w:tbl>
      <w:tblPr>
        <w:tblStyle w:val="Table22"/>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vi /etc/apache2/workers.properties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enter the following content</w:t>
      </w:r>
    </w:p>
    <w:tbl>
      <w:tblPr>
        <w:tblStyle w:val="Table23"/>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Define 1 real worker using ajp13</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worker.list=worker1</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Set properties for worker1 (ajp13)</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worker.worker1.type=ajp13</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worker.worker1.host=localhost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worker.worker1.port=8009</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worker.worker1.connection_pool_size=30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restart Apache to test the configuration (JBOSS must be running already):</w:t>
      </w:r>
    </w:p>
    <w:tbl>
      <w:tblPr>
        <w:tblStyle w:val="Table24"/>
        <w:bidiVisual w:val="0"/>
        <w:tblW w:w="8644.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4"/>
        <w:tblGridChange w:id="0">
          <w:tblGrid>
            <w:gridCol w:w="8644"/>
          </w:tblGrid>
        </w:tblGridChange>
      </w:tblGrid>
      <w:tr>
        <w:tc>
          <w:tcPr>
            <w:shd w:fill="d9d9d9"/>
          </w:tcPr>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/etc/init.d/apache2 restart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no error is displayed, go to a web browser and type the following URL</w:t>
      </w:r>
    </w:p>
    <w:p w:rsidR="00000000" w:rsidDel="00000000" w:rsidP="00000000" w:rsidRDefault="00000000" w:rsidRPr="00000000">
      <w:pPr>
        <w:contextualSpacing w:val="0"/>
        <w:rPr/>
      </w:pPr>
      <w:r w:rsidDel="00000000" w:rsidR="00000000" w:rsidRPr="00000000">
        <w:rPr>
          <w:color w:val="0000ff"/>
          <w:u w:val="single"/>
          <w:rtl w:val="0"/>
        </w:rPr>
        <w:t xml:space="preserve">http://&lt;my-server-address&gt;/etbmanager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you shall see eTb Manager login page</w:t>
      </w:r>
    </w:p>
    <w:p w:rsidR="00000000" w:rsidDel="00000000" w:rsidP="00000000" w:rsidRDefault="00000000" w:rsidRPr="00000000">
      <w:pPr>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omcat.apache.org/connectors-doc/" TargetMode="External"/></Relationships>
</file>