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BB2" w:rsidRDefault="0043422D">
      <w:pPr>
        <w:rPr>
          <w:lang w:val="es-ES"/>
        </w:rPr>
      </w:pPr>
      <w:r>
        <w:rPr>
          <w:lang w:val="es-ES"/>
        </w:rPr>
        <w:t>INSTRUCCIONES PARA EL CONEXIONADO DE BORNES</w:t>
      </w:r>
    </w:p>
    <w:p w:rsidR="0043422D" w:rsidRPr="00805F73" w:rsidRDefault="000C355B">
      <w:pPr>
        <w:rPr>
          <w:color w:val="9CC2E5" w:themeColor="accent1" w:themeTint="99"/>
          <w:lang w:val="es-ES"/>
        </w:rPr>
      </w:pPr>
      <w:r w:rsidRPr="00805F73">
        <w:rPr>
          <w:b/>
          <w:i/>
          <w:color w:val="9CC2E5" w:themeColor="accent1" w:themeTint="99"/>
          <w:lang w:val="es-ES"/>
        </w:rPr>
        <w:t>Para obtener un buen conexionado entre los conductores y el borne, utilice los valores indicados en la tabla</w:t>
      </w:r>
      <w:bookmarkStart w:id="0" w:name="_GoBack"/>
      <w:bookmarkEnd w:id="0"/>
    </w:p>
    <w:sectPr w:rsidR="0043422D" w:rsidRPr="00805F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2D"/>
    <w:rsid w:val="000C355B"/>
    <w:rsid w:val="0043422D"/>
    <w:rsid w:val="00621709"/>
    <w:rsid w:val="00805F73"/>
    <w:rsid w:val="00E9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C91E"/>
  <w15:chartTrackingRefBased/>
  <w15:docId w15:val="{935F2C41-A536-4D9D-B9ED-DDD0DF60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2</cp:revision>
  <dcterms:created xsi:type="dcterms:W3CDTF">2024-02-08T12:42:00Z</dcterms:created>
  <dcterms:modified xsi:type="dcterms:W3CDTF">2024-02-08T12:42:00Z</dcterms:modified>
</cp:coreProperties>
</file>