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{{stringr::str_replace_all(folder_name,</w:t>
      </w:r>
      <w:r>
        <w:t xml:space="preserve"> </w:t>
      </w:r>
      <w:r>
        <w:t xml:space="preserve">stringr::fixed(</w:t>
      </w:r>
      <w:r>
        <w:t xml:space="preserve">‘</w:t>
      </w:r>
      <w:r>
        <w:t xml:space="preserve">-</w:t>
      </w:r>
      <w:r>
        <w:t xml:space="preserve">’</w:t>
      </w:r>
      <w:r>
        <w:t xml:space="preserve">),</w:t>
      </w:r>
      <w:r>
        <w:t xml:space="preserve"> </w:t>
      </w:r>
      <w:r>
        <w:t xml:space="preserve">stringr::fixed(’</w:t>
      </w:r>
      <w:r>
        <w:t xml:space="preserve"> </w:t>
      </w:r>
      <w:r>
        <w:t xml:space="preserve">’))}}</w:t>
      </w:r>
    </w:p>
    <w:p>
      <w:pPr>
        <w:pStyle w:val="Date"/>
      </w:pPr>
      <w:r>
        <w:t xml:space="preserve">10/27/22</w:t>
      </w:r>
    </w:p>
    <w:bookmarkStart w:id="20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Describe cohort and analytic methods here.</w:t>
      </w:r>
    </w:p>
    <w:p>
      <w:pPr>
        <w:pStyle w:val="BodyText"/>
      </w:pPr>
      <w:r>
        <w:t xml:space="preserve">All analyses were conducted using R version 4.2.1 with the gtsummary (v1.6.2.9001) and tidyverse (v1.3.2) packages</w:t>
      </w:r>
      <w:r>
        <w:t xml:space="preserve"> </w:t>
      </w:r>
      <w:r>
        <w:t xml:space="preserve">[1–3]</w:t>
      </w:r>
      <w:r>
        <w:t xml:space="preserve">.</w:t>
      </w:r>
    </w:p>
    <w:bookmarkEnd w:id="20"/>
    <w:bookmarkStart w:id="2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Patient characteristics are shown in</w:t>
      </w:r>
      <w:r>
        <w:t xml:space="preserve"> </w:t>
      </w:r>
      <w:hyperlink w:anchor="tbl-patient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fig-ag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distribution of age.</w:t>
      </w:r>
    </w:p>
    <w:bookmarkEnd w:id="21"/>
    <w:bookmarkStart w:id="27" w:name="tables-figures"/>
    <w:p>
      <w:pPr>
        <w:pStyle w:val="Heading1"/>
      </w:pPr>
      <w:r>
        <w:t xml:space="preserve">Tables &amp; Figures</w:t>
      </w:r>
    </w:p>
    <w:bookmarkStart w:id="22" w:name="tbl-patient"/>
    <w:p>
      <w:pPr>
        <w:pStyle w:val="TableCaption"/>
      </w:pPr>
      <w:r>
        <w:t xml:space="preserve">Table 1: Patient Characteristics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Patient Characteristic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Drug A</w:t>
            </w:r>
            <w:r>
              <w:t xml:space="preserve">, N = 98</w:t>
            </w:r>
            <w:r>
              <w:rPr>
                <w:vertAlign w:val="superscript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Drug B</w:t>
            </w:r>
            <w:r>
              <w:t xml:space="preserve">, N = 102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(37, 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(39, 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 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 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 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Median (IQR); 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age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ot_report_files/figure-docx/fig-age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Distribution of Age</w:t>
            </w:r>
          </w:p>
          <w:bookmarkEnd w:id="26"/>
        </w:tc>
      </w:tr>
    </w:tbl>
    <w:bookmarkEnd w:id="27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9" w:name="ref-r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hyperlink r:id="rId28">
        <w:r>
          <w:rPr>
            <w:rStyle w:val="Hyperlink"/>
          </w:rPr>
          <w:t xml:space="preserve">R: A Language and Environment for Statistical Computing</w:t>
        </w:r>
      </w:hyperlink>
      <w:r>
        <w:t xml:space="preserve">. Vienna, Austria: R Foundation for Statistical Computing; 2021.</w:t>
      </w:r>
    </w:p>
    <w:bookmarkEnd w:id="29"/>
    <w:bookmarkStart w:id="31" w:name="ref-gtsummary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Sjoberg DD, Whiting K, Curry M, Lavery JA, Larmarange J.</w:t>
      </w:r>
      <w:r>
        <w:t xml:space="preserve"> </w:t>
      </w:r>
      <w:r>
        <w:t xml:space="preserve">Reproducible Summary Tables with the gtsummary Package</w:t>
      </w:r>
      <w:r>
        <w:t xml:space="preserve">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2021;13:570–80.</w:t>
      </w:r>
      <w:r>
        <w:t xml:space="preserve"> </w:t>
      </w:r>
      <w:hyperlink r:id="rId30">
        <w:r>
          <w:rPr>
            <w:rStyle w:val="Hyperlink"/>
          </w:rPr>
          <w:t xml:space="preserve">https://doi.org/10.32614/RJ-2021-053</w:t>
        </w:r>
      </w:hyperlink>
      <w:r>
        <w:t xml:space="preserve">.</w:t>
      </w:r>
    </w:p>
    <w:bookmarkEnd w:id="31"/>
    <w:bookmarkStart w:id="33" w:name="ref-tidyverse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Wickham H, Averick M, Bryan J, Chang W, McGowan LD, François R, et al. Welcome to the</w:t>
      </w:r>
      <w:r>
        <w:t xml:space="preserve"> </w:t>
      </w:r>
      <w:r>
        <w:t xml:space="preserve">tidyverse</w:t>
      </w:r>
      <w:r>
        <w:t xml:space="preserve">. Journal of Open Source Software 2019;4:1686.</w:t>
      </w:r>
      <w:r>
        <w:t xml:space="preserve"> </w:t>
      </w:r>
      <w:hyperlink r:id="rId32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3"/>
    <w:bookmarkEnd w:id="34"/>
    <w:bookmarkEnd w:id="35"/>
    <w:sectPr w:rsidR="00FE285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83C8B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14A6740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04B7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</w:rPr>
  </w:style>
  <w:style w:styleId="Heading2" w:type="paragraph">
    <w:name w:val="heading 2"/>
    <w:basedOn w:val="Normal"/>
    <w:next w:val="BodyText"/>
    <w:uiPriority w:val="9"/>
    <w:unhideWhenUsed/>
    <w:qFormat/>
    <w:rsid w:val="00A4575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AD5BC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AD5BC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44962"/>
    <w:pPr>
      <w:spacing w:after="180" w:before="180"/>
    </w:pPr>
    <w:rPr>
      <w:rFonts w:asciiTheme="majorHAnsi" w:cs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A45758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301AA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D04B7A"/>
    <w:pPr>
      <w:keepNext/>
      <w:keepLines/>
    </w:pPr>
    <w:rPr>
      <w:rFonts w:asciiTheme="majorHAnsi" w:cstheme="majorHAnsi" w:hAnsiTheme="majorHAnsi"/>
    </w:rPr>
  </w:style>
  <w:style w:styleId="Date" w:type="paragraph">
    <w:name w:val="Date"/>
    <w:next w:val="BodyText"/>
    <w:qFormat/>
    <w:rsid w:val="00D04B7A"/>
    <w:pPr>
      <w:keepNext/>
      <w:keepLines/>
    </w:pPr>
    <w:rPr>
      <w:rFonts w:asciiTheme="majorHAnsi" w:cstheme="majorHAnsi" w:hAnsiTheme="majorHAns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44962"/>
    <w:rPr>
      <w:rFonts w:asciiTheme="majorHAnsi" w:cs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2" Target="https://doi.org/10.21105/joss.01686" TargetMode="External" /><Relationship Type="http://schemas.openxmlformats.org/officeDocument/2006/relationships/hyperlink" Id="rId30" Target="https://doi.org/10.32614/RJ-2021-053" TargetMode="External" /><Relationship Type="http://schemas.openxmlformats.org/officeDocument/2006/relationships/hyperlink" Id="rId2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21105/joss.01686" TargetMode="External" /><Relationship Type="http://schemas.openxmlformats.org/officeDocument/2006/relationships/hyperlink" Id="rId30" Target="https://doi.org/10.32614/RJ-2021-053" TargetMode="External" /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{{stringr::str_replace_all(folder_name, stringr::fixed(‘-’), stringr::fixed(’ ’))}}</dc:title>
  <dc:creator/>
  <cp:keywords/>
  <dcterms:created xsi:type="dcterms:W3CDTF">2022-10-27T19:40:20Z</dcterms:created>
  <dcterms:modified xsi:type="dcterms:W3CDTF">2022-10-27T19:40:20Z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../references.bib</vt:lpwstr>
  </property>
  <property fmtid="{D5CDD505-2E9C-101B-9397-08002B2CF9AE}" pid="4" name="csl">
    <vt:lpwstr>european-urology.csl</vt:lpwstr>
  </property>
  <property fmtid="{D5CDD505-2E9C-101B-9397-08002B2CF9AE}" pid="5" name="date">
    <vt:lpwstr>10/27/22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