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EF6" w:rsidRPr="006A5CFA" w:rsidRDefault="009338D6">
      <w:pPr>
        <w:rPr>
          <w:rFonts w:ascii="Arial" w:hAnsi="Arial" w:cs="Arial"/>
          <w:b/>
          <w:sz w:val="24"/>
          <w:lang w:val="en-US"/>
        </w:rPr>
      </w:pPr>
      <w:r w:rsidRPr="006A5CFA">
        <w:rPr>
          <w:rFonts w:ascii="Arial" w:hAnsi="Arial" w:cs="Arial"/>
          <w:b/>
          <w:sz w:val="24"/>
          <w:lang w:val="en-US"/>
        </w:rPr>
        <w:t>Colorimetric Assay Introd</w:t>
      </w:r>
      <w:r w:rsidR="003072D2" w:rsidRPr="006A5CFA">
        <w:rPr>
          <w:rFonts w:ascii="Arial" w:hAnsi="Arial" w:cs="Arial"/>
          <w:b/>
          <w:sz w:val="24"/>
          <w:lang w:val="en-US"/>
        </w:rPr>
        <w:t>u</w:t>
      </w:r>
      <w:r w:rsidRPr="006A5CFA">
        <w:rPr>
          <w:rFonts w:ascii="Arial" w:hAnsi="Arial" w:cs="Arial"/>
          <w:b/>
          <w:sz w:val="24"/>
          <w:lang w:val="en-US"/>
        </w:rPr>
        <w:t>c</w:t>
      </w:r>
      <w:r w:rsidR="003072D2" w:rsidRPr="006A5CFA">
        <w:rPr>
          <w:rFonts w:ascii="Arial" w:hAnsi="Arial" w:cs="Arial"/>
          <w:b/>
          <w:sz w:val="24"/>
          <w:lang w:val="en-US"/>
        </w:rPr>
        <w:t>tion (Diana)</w:t>
      </w:r>
    </w:p>
    <w:p w:rsidR="009338D6" w:rsidRDefault="00E161FF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  <w:r w:rsidRPr="00E905ED">
        <w:rPr>
          <w:rFonts w:ascii="Arial" w:hAnsi="Arial" w:cs="Arial"/>
          <w:color w:val="333333"/>
          <w:sz w:val="22"/>
          <w:szCs w:val="22"/>
          <w:lang w:val="en-US"/>
        </w:rPr>
        <w:t xml:space="preserve">The main goal is </w:t>
      </w:r>
      <w:r>
        <w:rPr>
          <w:rFonts w:ascii="Arial" w:hAnsi="Arial" w:cs="Arial"/>
          <w:color w:val="333333"/>
          <w:sz w:val="22"/>
          <w:szCs w:val="22"/>
          <w:lang w:val="en-US"/>
        </w:rPr>
        <w:t>that you</w:t>
      </w:r>
      <w:r w:rsidRPr="00E905ED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  <w:lang w:val="en-US"/>
        </w:rPr>
        <w:t>familiarise</w:t>
      </w:r>
      <w:proofErr w:type="spellEnd"/>
      <w:r>
        <w:rPr>
          <w:rFonts w:ascii="Arial" w:hAnsi="Arial" w:cs="Arial"/>
          <w:color w:val="333333"/>
          <w:sz w:val="22"/>
          <w:szCs w:val="22"/>
          <w:lang w:val="en-US"/>
        </w:rPr>
        <w:t xml:space="preserve"> yourself with the colorimetric assay we are using in the lab. We will test the DEET hydrolase, p055 and p028 for esterase activity</w:t>
      </w:r>
      <w:r w:rsidR="00665D79">
        <w:rPr>
          <w:rFonts w:ascii="Arial" w:hAnsi="Arial" w:cs="Arial"/>
          <w:color w:val="333333"/>
          <w:sz w:val="22"/>
          <w:szCs w:val="22"/>
          <w:lang w:val="en-US"/>
        </w:rPr>
        <w:t xml:space="preserve"> on two substrates</w:t>
      </w:r>
      <w:r w:rsidR="009338D6">
        <w:rPr>
          <w:rFonts w:ascii="Arial" w:hAnsi="Arial" w:cs="Arial"/>
          <w:color w:val="333333"/>
          <w:sz w:val="22"/>
          <w:szCs w:val="22"/>
          <w:lang w:val="en-US"/>
        </w:rPr>
        <w:t xml:space="preserve"> (4-nitrophenyl butyrate &amp; 4-nitrophenyl </w:t>
      </w:r>
      <w:proofErr w:type="spellStart"/>
      <w:r w:rsidR="009338D6">
        <w:rPr>
          <w:rFonts w:ascii="Arial" w:hAnsi="Arial" w:cs="Arial"/>
          <w:color w:val="333333"/>
          <w:sz w:val="22"/>
          <w:szCs w:val="22"/>
          <w:lang w:val="en-US"/>
        </w:rPr>
        <w:t>trimethylacetate</w:t>
      </w:r>
      <w:proofErr w:type="spellEnd"/>
      <w:r w:rsidR="009338D6">
        <w:rPr>
          <w:rFonts w:ascii="Arial" w:hAnsi="Arial" w:cs="Arial"/>
          <w:color w:val="333333"/>
          <w:sz w:val="22"/>
          <w:szCs w:val="22"/>
          <w:lang w:val="en-US"/>
        </w:rPr>
        <w:t>)</w:t>
      </w:r>
      <w:r w:rsidR="00665D79">
        <w:rPr>
          <w:rFonts w:ascii="Arial" w:hAnsi="Arial" w:cs="Arial"/>
          <w:color w:val="333333"/>
          <w:sz w:val="22"/>
          <w:szCs w:val="22"/>
          <w:lang w:val="en-US"/>
        </w:rPr>
        <w:t xml:space="preserve"> and </w:t>
      </w:r>
      <w:proofErr w:type="spellStart"/>
      <w:r w:rsidR="009338D6">
        <w:rPr>
          <w:rFonts w:ascii="Arial" w:hAnsi="Arial" w:cs="Arial"/>
          <w:color w:val="333333"/>
          <w:sz w:val="22"/>
          <w:szCs w:val="22"/>
          <w:lang w:val="en-US"/>
        </w:rPr>
        <w:t>amidhydrolase</w:t>
      </w:r>
      <w:proofErr w:type="spellEnd"/>
      <w:r w:rsidR="009338D6">
        <w:rPr>
          <w:rFonts w:ascii="Arial" w:hAnsi="Arial" w:cs="Arial"/>
          <w:color w:val="333333"/>
          <w:sz w:val="22"/>
          <w:szCs w:val="22"/>
          <w:lang w:val="en-US"/>
        </w:rPr>
        <w:t xml:space="preserve"> activity on one substrate (4-nitroacetanilide)</w:t>
      </w:r>
      <w:r>
        <w:rPr>
          <w:rFonts w:ascii="Arial" w:hAnsi="Arial" w:cs="Arial"/>
          <w:color w:val="333333"/>
          <w:sz w:val="22"/>
          <w:szCs w:val="22"/>
          <w:lang w:val="en-US"/>
        </w:rPr>
        <w:t xml:space="preserve">. </w:t>
      </w: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381463</wp:posOffset>
            </wp:positionH>
            <wp:positionV relativeFrom="paragraph">
              <wp:posOffset>121327</wp:posOffset>
            </wp:positionV>
            <wp:extent cx="4945770" cy="1577046"/>
            <wp:effectExtent l="0" t="0" r="762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770" cy="1577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E31DD8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1289106</wp:posOffset>
            </wp:positionH>
            <wp:positionV relativeFrom="paragraph">
              <wp:posOffset>150551</wp:posOffset>
            </wp:positionV>
            <wp:extent cx="2950108" cy="1310195"/>
            <wp:effectExtent l="0" t="0" r="317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13"/>
                    <a:stretch/>
                  </pic:blipFill>
                  <pic:spPr bwMode="auto">
                    <a:xfrm>
                      <a:off x="0" y="0"/>
                      <a:ext cx="2950108" cy="131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23320" w:rsidRDefault="00A23320" w:rsidP="00E161FF">
      <w:pPr>
        <w:pStyle w:val="NormalWeb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3072D2" w:rsidRPr="00E161FF" w:rsidRDefault="003072D2">
      <w:pPr>
        <w:rPr>
          <w:b/>
          <w:lang w:val="en-US"/>
        </w:rPr>
      </w:pPr>
    </w:p>
    <w:p w:rsidR="003072D2" w:rsidRPr="00E905ED" w:rsidRDefault="003072D2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05ED">
        <w:rPr>
          <w:rFonts w:ascii="Arial" w:hAnsi="Arial" w:cs="Arial"/>
          <w:b/>
          <w:lang w:val="en-US"/>
        </w:rPr>
        <w:t>Buffers &amp; solutions to prepare before starting the experiment</w:t>
      </w:r>
    </w:p>
    <w:p w:rsidR="003072D2" w:rsidRPr="00E905ED" w:rsidRDefault="003072D2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072D2" w:rsidRPr="00E905ED" w:rsidRDefault="003072D2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E905ED">
        <w:rPr>
          <w:rFonts w:ascii="Arial" w:hAnsi="Arial" w:cs="Arial"/>
          <w:b/>
          <w:lang w:val="en-US"/>
        </w:rPr>
        <w:t>TNG buffer:</w:t>
      </w:r>
    </w:p>
    <w:p w:rsidR="003072D2" w:rsidRPr="00E905ED" w:rsidRDefault="003072D2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p w:rsidR="003072D2" w:rsidRPr="00E905ED" w:rsidRDefault="003072D2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05ED">
        <w:rPr>
          <w:rFonts w:ascii="Arial" w:hAnsi="Arial" w:cs="Arial"/>
          <w:lang w:val="en-US"/>
        </w:rPr>
        <w:t xml:space="preserve">100 </w:t>
      </w:r>
      <w:proofErr w:type="spellStart"/>
      <w:r w:rsidRPr="00E905ED">
        <w:rPr>
          <w:rFonts w:ascii="Arial" w:hAnsi="Arial" w:cs="Arial"/>
          <w:lang w:val="en-US"/>
        </w:rPr>
        <w:t>mM</w:t>
      </w:r>
      <w:proofErr w:type="spellEnd"/>
      <w:r w:rsidRPr="00E905ED">
        <w:rPr>
          <w:rFonts w:ascii="Arial" w:hAnsi="Arial" w:cs="Arial"/>
          <w:lang w:val="en-US"/>
        </w:rPr>
        <w:t xml:space="preserve"> </w:t>
      </w:r>
      <w:proofErr w:type="spellStart"/>
      <w:r w:rsidRPr="00E905ED">
        <w:rPr>
          <w:rFonts w:ascii="Arial" w:hAnsi="Arial" w:cs="Arial"/>
          <w:lang w:val="en-US"/>
        </w:rPr>
        <w:t>Tris-HCl</w:t>
      </w:r>
      <w:proofErr w:type="spellEnd"/>
      <w:r w:rsidRPr="00E905ED">
        <w:rPr>
          <w:rFonts w:ascii="Arial" w:hAnsi="Arial" w:cs="Arial"/>
          <w:lang w:val="en-US"/>
        </w:rPr>
        <w:t xml:space="preserve"> (pH 7.4), </w:t>
      </w:r>
    </w:p>
    <w:p w:rsidR="003072D2" w:rsidRPr="00E905ED" w:rsidRDefault="003072D2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05ED">
        <w:rPr>
          <w:rFonts w:ascii="Arial" w:hAnsi="Arial" w:cs="Arial"/>
          <w:lang w:val="en-US"/>
        </w:rPr>
        <w:t xml:space="preserve">150 </w:t>
      </w:r>
      <w:proofErr w:type="spellStart"/>
      <w:r w:rsidRPr="00E905ED">
        <w:rPr>
          <w:rFonts w:ascii="Arial" w:hAnsi="Arial" w:cs="Arial"/>
          <w:lang w:val="en-US"/>
        </w:rPr>
        <w:t>mM</w:t>
      </w:r>
      <w:proofErr w:type="spellEnd"/>
      <w:r w:rsidRPr="00E905ED">
        <w:rPr>
          <w:rFonts w:ascii="Arial" w:hAnsi="Arial" w:cs="Arial"/>
          <w:lang w:val="en-US"/>
        </w:rPr>
        <w:t xml:space="preserve"> </w:t>
      </w:r>
      <w:proofErr w:type="spellStart"/>
      <w:r w:rsidRPr="00E905ED">
        <w:rPr>
          <w:rFonts w:ascii="Arial" w:hAnsi="Arial" w:cs="Arial"/>
          <w:lang w:val="en-US"/>
        </w:rPr>
        <w:t>NaCl</w:t>
      </w:r>
      <w:proofErr w:type="spellEnd"/>
      <w:r w:rsidRPr="00E905ED">
        <w:rPr>
          <w:rFonts w:ascii="Arial" w:hAnsi="Arial" w:cs="Arial"/>
          <w:lang w:val="en-US"/>
        </w:rPr>
        <w:t>,</w:t>
      </w:r>
    </w:p>
    <w:p w:rsidR="003072D2" w:rsidRPr="00E905ED" w:rsidRDefault="003072D2" w:rsidP="003072D2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E905ED">
        <w:rPr>
          <w:rFonts w:ascii="Arial" w:hAnsi="Arial" w:cs="Arial"/>
          <w:sz w:val="22"/>
          <w:szCs w:val="22"/>
          <w:lang w:val="en-US"/>
        </w:rPr>
        <w:t>10% (</w:t>
      </w:r>
      <w:proofErr w:type="spellStart"/>
      <w:r w:rsidRPr="00E905ED">
        <w:rPr>
          <w:rFonts w:ascii="Arial" w:hAnsi="Arial" w:cs="Arial"/>
          <w:sz w:val="22"/>
          <w:szCs w:val="22"/>
          <w:lang w:val="en-US"/>
        </w:rPr>
        <w:t>vol</w:t>
      </w:r>
      <w:proofErr w:type="spellEnd"/>
      <w:r w:rsidRPr="00E905ED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E905ED">
        <w:rPr>
          <w:rFonts w:ascii="Arial" w:hAnsi="Arial" w:cs="Arial"/>
          <w:sz w:val="22"/>
          <w:szCs w:val="22"/>
          <w:lang w:val="en-US"/>
        </w:rPr>
        <w:t>vol</w:t>
      </w:r>
      <w:proofErr w:type="spellEnd"/>
      <w:r w:rsidRPr="00E905ED">
        <w:rPr>
          <w:rFonts w:ascii="Arial" w:hAnsi="Arial" w:cs="Arial"/>
          <w:sz w:val="22"/>
          <w:szCs w:val="22"/>
          <w:lang w:val="en-US"/>
        </w:rPr>
        <w:t>) glycerol)</w:t>
      </w:r>
    </w:p>
    <w:p w:rsidR="003072D2" w:rsidRDefault="003072D2">
      <w:pPr>
        <w:rPr>
          <w:b/>
          <w:lang w:val="en-US"/>
        </w:rPr>
      </w:pPr>
    </w:p>
    <w:p w:rsidR="00A23320" w:rsidRPr="00A23320" w:rsidRDefault="00A23320">
      <w:pPr>
        <w:rPr>
          <w:rFonts w:ascii="Arial" w:hAnsi="Arial" w:cs="Arial"/>
          <w:b/>
          <w:lang w:val="en-US"/>
        </w:rPr>
      </w:pPr>
      <w:r w:rsidRPr="00A23320">
        <w:rPr>
          <w:rFonts w:ascii="Arial" w:hAnsi="Arial" w:cs="Arial"/>
          <w:b/>
          <w:lang w:val="en-US"/>
        </w:rPr>
        <w:t>Substrates</w:t>
      </w:r>
    </w:p>
    <w:p w:rsidR="00722064" w:rsidRDefault="00A23320">
      <w:pPr>
        <w:rPr>
          <w:rFonts w:ascii="Arial" w:hAnsi="Arial" w:cs="Arial"/>
          <w:szCs w:val="16"/>
          <w:lang w:val="en-US"/>
        </w:rPr>
      </w:pPr>
      <w:r w:rsidRPr="00A23320">
        <w:rPr>
          <w:rFonts w:ascii="Arial" w:hAnsi="Arial" w:cs="Arial"/>
          <w:szCs w:val="16"/>
          <w:lang w:val="en-US"/>
        </w:rPr>
        <w:t xml:space="preserve">8 </w:t>
      </w:r>
      <w:proofErr w:type="spellStart"/>
      <w:r w:rsidRPr="00A23320">
        <w:rPr>
          <w:rFonts w:ascii="Arial" w:hAnsi="Arial" w:cs="Arial"/>
          <w:szCs w:val="16"/>
          <w:lang w:val="en-US"/>
        </w:rPr>
        <w:t>mM</w:t>
      </w:r>
      <w:proofErr w:type="spellEnd"/>
      <w:r w:rsidRPr="00A23320">
        <w:rPr>
          <w:rFonts w:ascii="Arial" w:hAnsi="Arial" w:cs="Arial"/>
          <w:szCs w:val="16"/>
          <w:lang w:val="en-US"/>
        </w:rPr>
        <w:t xml:space="preserve"> stock solutions of substrates in 100% </w:t>
      </w:r>
      <w:proofErr w:type="spellStart"/>
      <w:r w:rsidRPr="00A23320">
        <w:rPr>
          <w:rFonts w:ascii="Arial" w:hAnsi="Arial" w:cs="Arial"/>
          <w:szCs w:val="16"/>
          <w:lang w:val="en-US"/>
        </w:rPr>
        <w:t>EtOH</w:t>
      </w:r>
      <w:proofErr w:type="spellEnd"/>
      <w:r w:rsidRPr="00A23320">
        <w:rPr>
          <w:rFonts w:ascii="Arial" w:hAnsi="Arial" w:cs="Arial"/>
          <w:szCs w:val="16"/>
          <w:lang w:val="en-US"/>
        </w:rPr>
        <w:t>. Store at -20C</w:t>
      </w:r>
      <w:r>
        <w:rPr>
          <w:rFonts w:ascii="Arial" w:hAnsi="Arial" w:cs="Arial"/>
          <w:szCs w:val="16"/>
          <w:lang w:val="en-US"/>
        </w:rPr>
        <w:t>.</w:t>
      </w:r>
    </w:p>
    <w:p w:rsidR="00722064" w:rsidRDefault="00722064">
      <w:pPr>
        <w:rPr>
          <w:rFonts w:ascii="Arial" w:hAnsi="Arial" w:cs="Arial"/>
          <w:szCs w:val="16"/>
          <w:lang w:val="en-US"/>
        </w:rPr>
      </w:pPr>
    </w:p>
    <w:p w:rsidR="00A23320" w:rsidRDefault="00A23320">
      <w:pPr>
        <w:rPr>
          <w:rFonts w:ascii="Arial" w:hAnsi="Arial" w:cs="Arial"/>
          <w:b/>
          <w:szCs w:val="16"/>
          <w:lang w:val="en-US"/>
        </w:rPr>
      </w:pPr>
      <w:r w:rsidRPr="00A23320">
        <w:rPr>
          <w:rFonts w:ascii="Arial" w:hAnsi="Arial" w:cs="Arial"/>
          <w:b/>
          <w:szCs w:val="16"/>
          <w:lang w:val="en-US"/>
        </w:rPr>
        <w:t>Enzymes</w:t>
      </w:r>
    </w:p>
    <w:p w:rsidR="00A23320" w:rsidRDefault="00A23320">
      <w:pPr>
        <w:rPr>
          <w:rFonts w:ascii="Arial" w:hAnsi="Arial" w:cs="Arial"/>
          <w:szCs w:val="16"/>
          <w:lang w:val="en-US"/>
        </w:rPr>
      </w:pPr>
      <w:r>
        <w:rPr>
          <w:rFonts w:ascii="Arial" w:hAnsi="Arial" w:cs="Arial"/>
          <w:szCs w:val="16"/>
          <w:lang w:val="en-US"/>
        </w:rPr>
        <w:t xml:space="preserve">DEET hydrolase stored at </w:t>
      </w:r>
      <w:proofErr w:type="gramStart"/>
      <w:r w:rsidRPr="00E905ED">
        <w:rPr>
          <w:rFonts w:ascii="Arial" w:hAnsi="Arial" w:cs="Arial"/>
          <w:lang w:val="en-US"/>
        </w:rPr>
        <w:t>-80°C</w:t>
      </w:r>
      <w:proofErr w:type="gramEnd"/>
      <w:r w:rsidRPr="00E905E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 the </w:t>
      </w:r>
      <w:r w:rsidRPr="00E905ED">
        <w:rPr>
          <w:rFonts w:ascii="Arial" w:hAnsi="Arial" w:cs="Arial"/>
          <w:lang w:val="en-US"/>
        </w:rPr>
        <w:t>freezer</w:t>
      </w:r>
      <w:r>
        <w:rPr>
          <w:rFonts w:ascii="Arial" w:hAnsi="Arial" w:cs="Arial"/>
          <w:lang w:val="en-US"/>
        </w:rPr>
        <w:t>.</w:t>
      </w:r>
    </w:p>
    <w:p w:rsidR="00A23320" w:rsidRDefault="00A23320">
      <w:pPr>
        <w:rPr>
          <w:rFonts w:ascii="Arial" w:hAnsi="Arial" w:cs="Arial"/>
          <w:szCs w:val="16"/>
          <w:lang w:val="en-US"/>
        </w:rPr>
      </w:pPr>
      <w:r>
        <w:rPr>
          <w:rFonts w:ascii="Arial" w:hAnsi="Arial" w:cs="Arial"/>
          <w:szCs w:val="16"/>
          <w:lang w:val="en-US"/>
        </w:rPr>
        <w:t xml:space="preserve">P055 stored at </w:t>
      </w:r>
      <w:proofErr w:type="gramStart"/>
      <w:r w:rsidRPr="00E905ED">
        <w:rPr>
          <w:rFonts w:ascii="Arial" w:hAnsi="Arial" w:cs="Arial"/>
          <w:lang w:val="en-US"/>
        </w:rPr>
        <w:t>-80°C</w:t>
      </w:r>
      <w:proofErr w:type="gramEnd"/>
      <w:r w:rsidRPr="00E905E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 the </w:t>
      </w:r>
      <w:r w:rsidRPr="00E905ED">
        <w:rPr>
          <w:rFonts w:ascii="Arial" w:hAnsi="Arial" w:cs="Arial"/>
          <w:lang w:val="en-US"/>
        </w:rPr>
        <w:t>freezer</w:t>
      </w:r>
      <w:r>
        <w:rPr>
          <w:rFonts w:ascii="Arial" w:hAnsi="Arial" w:cs="Arial"/>
          <w:lang w:val="en-US"/>
        </w:rPr>
        <w:t>.</w:t>
      </w:r>
    </w:p>
    <w:p w:rsidR="00A23320" w:rsidRPr="00A23320" w:rsidRDefault="00A23320">
      <w:pPr>
        <w:rPr>
          <w:rFonts w:ascii="Arial" w:hAnsi="Arial" w:cs="Arial"/>
          <w:szCs w:val="16"/>
          <w:lang w:val="en-US"/>
        </w:rPr>
      </w:pPr>
      <w:r>
        <w:rPr>
          <w:rFonts w:ascii="Arial" w:hAnsi="Arial" w:cs="Arial"/>
          <w:szCs w:val="16"/>
          <w:lang w:val="en-US"/>
        </w:rPr>
        <w:t xml:space="preserve">P028 stored at </w:t>
      </w:r>
      <w:proofErr w:type="gramStart"/>
      <w:r w:rsidRPr="00E905ED">
        <w:rPr>
          <w:rFonts w:ascii="Arial" w:hAnsi="Arial" w:cs="Arial"/>
          <w:lang w:val="en-US"/>
        </w:rPr>
        <w:t>-80°C</w:t>
      </w:r>
      <w:proofErr w:type="gramEnd"/>
      <w:r w:rsidRPr="00E905E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 the </w:t>
      </w:r>
      <w:r w:rsidRPr="00E905ED">
        <w:rPr>
          <w:rFonts w:ascii="Arial" w:hAnsi="Arial" w:cs="Arial"/>
          <w:lang w:val="en-US"/>
        </w:rPr>
        <w:t>freezer</w:t>
      </w:r>
      <w:r>
        <w:rPr>
          <w:rFonts w:ascii="Arial" w:hAnsi="Arial" w:cs="Arial"/>
          <w:lang w:val="en-US"/>
        </w:rPr>
        <w:t>.</w:t>
      </w:r>
    </w:p>
    <w:p w:rsidR="00A23320" w:rsidRDefault="00A23320">
      <w:pPr>
        <w:rPr>
          <w:rFonts w:ascii="Arial" w:hAnsi="Arial" w:cs="Arial"/>
          <w:szCs w:val="16"/>
          <w:lang w:val="en-US"/>
        </w:rPr>
      </w:pPr>
    </w:p>
    <w:p w:rsidR="00A23320" w:rsidRDefault="00A23320">
      <w:pPr>
        <w:rPr>
          <w:rFonts w:ascii="Arial" w:hAnsi="Arial" w:cs="Arial"/>
          <w:szCs w:val="16"/>
          <w:lang w:val="en-US"/>
        </w:rPr>
      </w:pPr>
    </w:p>
    <w:p w:rsidR="003F3F3C" w:rsidRDefault="003F3F3C">
      <w:pPr>
        <w:rPr>
          <w:rFonts w:ascii="Arial" w:hAnsi="Arial" w:cs="Arial"/>
          <w:szCs w:val="16"/>
          <w:lang w:val="en-US"/>
        </w:rPr>
      </w:pPr>
    </w:p>
    <w:p w:rsidR="00A23320" w:rsidRPr="00A23320" w:rsidRDefault="00A23320">
      <w:pPr>
        <w:rPr>
          <w:rFonts w:ascii="Arial" w:hAnsi="Arial" w:cs="Arial"/>
          <w:szCs w:val="16"/>
          <w:lang w:val="en-US"/>
        </w:rPr>
      </w:pPr>
    </w:p>
    <w:p w:rsidR="003072D2" w:rsidRPr="003F3F3C" w:rsidRDefault="003072D2">
      <w:pPr>
        <w:rPr>
          <w:b/>
          <w:sz w:val="24"/>
          <w:lang w:val="en-US"/>
        </w:rPr>
      </w:pPr>
      <w:r w:rsidRPr="003F3F3C">
        <w:rPr>
          <w:b/>
          <w:sz w:val="24"/>
          <w:lang w:val="en-US"/>
        </w:rPr>
        <w:lastRenderedPageBreak/>
        <w:t>How to run the assay</w:t>
      </w:r>
    </w:p>
    <w:p w:rsidR="003072D2" w:rsidRDefault="003072D2" w:rsidP="003072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05ED">
        <w:rPr>
          <w:rFonts w:ascii="Arial" w:hAnsi="Arial" w:cs="Arial"/>
          <w:lang w:val="en-US"/>
        </w:rPr>
        <w:t xml:space="preserve">Take the enzymes out of the </w:t>
      </w:r>
      <w:proofErr w:type="gramStart"/>
      <w:r w:rsidRPr="00E905ED">
        <w:rPr>
          <w:rFonts w:ascii="Arial" w:hAnsi="Arial" w:cs="Arial"/>
          <w:lang w:val="en-US"/>
        </w:rPr>
        <w:t>-80°C</w:t>
      </w:r>
      <w:proofErr w:type="gramEnd"/>
      <w:r w:rsidRPr="00E905ED">
        <w:rPr>
          <w:rFonts w:ascii="Arial" w:hAnsi="Arial" w:cs="Arial"/>
          <w:lang w:val="en-US"/>
        </w:rPr>
        <w:t xml:space="preserve"> freezer and put them on ice.</w:t>
      </w:r>
    </w:p>
    <w:p w:rsidR="003072D2" w:rsidRDefault="003072D2" w:rsidP="003072D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072D2" w:rsidRPr="00E905ED" w:rsidRDefault="003072D2" w:rsidP="003072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05ED">
        <w:rPr>
          <w:rFonts w:ascii="Arial" w:hAnsi="Arial" w:cs="Arial"/>
          <w:lang w:val="en-US"/>
        </w:rPr>
        <w:t>Set up the Plate reader with the settings below:</w:t>
      </w:r>
    </w:p>
    <w:p w:rsidR="003072D2" w:rsidRPr="00E905ED" w:rsidRDefault="003072D2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072D2" w:rsidRPr="00E905ED" w:rsidRDefault="003072D2" w:rsidP="003072D2">
      <w:pPr>
        <w:pStyle w:val="ListParagraph"/>
        <w:ind w:left="0"/>
        <w:rPr>
          <w:rFonts w:ascii="Arial" w:hAnsi="Arial" w:cs="Arial"/>
          <w:b/>
          <w:bCs/>
          <w:lang w:val="en-US"/>
        </w:rPr>
      </w:pPr>
      <w:r w:rsidRPr="00E905ED">
        <w:rPr>
          <w:rFonts w:ascii="Arial" w:hAnsi="Arial" w:cs="Arial"/>
          <w:b/>
          <w:bCs/>
          <w:lang w:val="en-US"/>
        </w:rPr>
        <w:t>Plate reader settings – kinetic mode:</w:t>
      </w:r>
    </w:p>
    <w:p w:rsidR="003072D2" w:rsidRPr="00E905ED" w:rsidRDefault="003072D2" w:rsidP="003072D2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proofErr w:type="spellStart"/>
      <w:r w:rsidRPr="00E905ED">
        <w:rPr>
          <w:rFonts w:ascii="Arial" w:hAnsi="Arial" w:cs="Arial"/>
          <w:sz w:val="20"/>
        </w:rPr>
        <w:t>Abs</w:t>
      </w:r>
      <w:proofErr w:type="spellEnd"/>
      <w:r w:rsidRPr="00E905ED">
        <w:rPr>
          <w:rFonts w:ascii="Arial" w:hAnsi="Arial" w:cs="Arial"/>
          <w:sz w:val="20"/>
        </w:rPr>
        <w:t xml:space="preserve"> 410 </w:t>
      </w:r>
      <w:proofErr w:type="spellStart"/>
      <w:r w:rsidRPr="00E905ED">
        <w:rPr>
          <w:rFonts w:ascii="Arial" w:hAnsi="Arial" w:cs="Arial"/>
          <w:sz w:val="20"/>
        </w:rPr>
        <w:t>nm</w:t>
      </w:r>
      <w:proofErr w:type="spellEnd"/>
    </w:p>
    <w:p w:rsidR="003072D2" w:rsidRPr="00E905ED" w:rsidRDefault="003072D2" w:rsidP="003072D2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Temp</w:t>
      </w:r>
      <w:proofErr w:type="spellEnd"/>
      <w:r>
        <w:rPr>
          <w:rFonts w:ascii="Arial" w:hAnsi="Arial" w:cs="Arial"/>
          <w:sz w:val="20"/>
        </w:rPr>
        <w:t>: 37</w:t>
      </w:r>
      <w:r w:rsidRPr="00E905ED">
        <w:rPr>
          <w:rFonts w:ascii="Arial" w:hAnsi="Arial" w:cs="Arial"/>
          <w:sz w:val="20"/>
        </w:rPr>
        <w:t>°C</w:t>
      </w:r>
    </w:p>
    <w:p w:rsidR="003072D2" w:rsidRPr="00E905ED" w:rsidRDefault="003072D2" w:rsidP="003072D2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E905ED">
        <w:rPr>
          <w:rFonts w:ascii="Arial" w:hAnsi="Arial" w:cs="Arial"/>
          <w:sz w:val="20"/>
        </w:rPr>
        <w:t xml:space="preserve">Read </w:t>
      </w:r>
      <w:proofErr w:type="spellStart"/>
      <w:r w:rsidRPr="00E905ED">
        <w:rPr>
          <w:rFonts w:ascii="Arial" w:hAnsi="Arial" w:cs="Arial"/>
          <w:sz w:val="20"/>
        </w:rPr>
        <w:t>every</w:t>
      </w:r>
      <w:proofErr w:type="spellEnd"/>
      <w:r w:rsidRPr="00E905ED">
        <w:rPr>
          <w:rFonts w:ascii="Arial" w:hAnsi="Arial" w:cs="Arial"/>
          <w:sz w:val="20"/>
        </w:rPr>
        <w:t xml:space="preserve"> 1 </w:t>
      </w:r>
      <w:proofErr w:type="spellStart"/>
      <w:r w:rsidRPr="00E905ED">
        <w:rPr>
          <w:rFonts w:ascii="Arial" w:hAnsi="Arial" w:cs="Arial"/>
          <w:sz w:val="20"/>
        </w:rPr>
        <w:t>minute</w:t>
      </w:r>
      <w:proofErr w:type="spellEnd"/>
      <w:r w:rsidRPr="00E905ED">
        <w:rPr>
          <w:rFonts w:ascii="Arial" w:hAnsi="Arial" w:cs="Arial"/>
          <w:sz w:val="20"/>
        </w:rPr>
        <w:t xml:space="preserve"> </w:t>
      </w:r>
      <w:proofErr w:type="spellStart"/>
      <w:r w:rsidRPr="00E905ED">
        <w:rPr>
          <w:rFonts w:ascii="Arial" w:hAnsi="Arial" w:cs="Arial"/>
          <w:sz w:val="20"/>
        </w:rPr>
        <w:t>for</w:t>
      </w:r>
      <w:proofErr w:type="spellEnd"/>
      <w:r w:rsidRPr="00E905ED">
        <w:rPr>
          <w:rFonts w:ascii="Arial" w:hAnsi="Arial" w:cs="Arial"/>
          <w:sz w:val="20"/>
        </w:rPr>
        <w:t xml:space="preserve"> 1 </w:t>
      </w:r>
      <w:proofErr w:type="spellStart"/>
      <w:r w:rsidRPr="00E905ED">
        <w:rPr>
          <w:rFonts w:ascii="Arial" w:hAnsi="Arial" w:cs="Arial"/>
          <w:sz w:val="20"/>
        </w:rPr>
        <w:t>hour</w:t>
      </w:r>
      <w:proofErr w:type="spellEnd"/>
    </w:p>
    <w:p w:rsidR="003072D2" w:rsidRDefault="003072D2" w:rsidP="003072D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E905ED">
        <w:rPr>
          <w:rFonts w:ascii="Arial" w:hAnsi="Arial" w:cs="Arial"/>
          <w:sz w:val="20"/>
          <w:lang w:val="en-US"/>
        </w:rPr>
        <w:t xml:space="preserve">Shake continuous do not blank on plate </w:t>
      </w:r>
    </w:p>
    <w:p w:rsidR="003072D2" w:rsidRDefault="003072D2" w:rsidP="003072D2">
      <w:pPr>
        <w:rPr>
          <w:rFonts w:ascii="Arial" w:hAnsi="Arial" w:cs="Arial"/>
          <w:sz w:val="20"/>
          <w:lang w:val="en-US"/>
        </w:rPr>
      </w:pPr>
    </w:p>
    <w:p w:rsidR="003072D2" w:rsidRPr="00E905ED" w:rsidRDefault="003072D2" w:rsidP="003072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05ED">
        <w:rPr>
          <w:rFonts w:ascii="Arial" w:hAnsi="Arial" w:cs="Arial"/>
          <w:lang w:val="en-US"/>
        </w:rPr>
        <w:t xml:space="preserve">Set up the assay in a </w:t>
      </w:r>
      <w:r>
        <w:rPr>
          <w:rFonts w:ascii="Arial" w:hAnsi="Arial" w:cs="Arial"/>
          <w:lang w:val="en-US"/>
        </w:rPr>
        <w:t>96-well</w:t>
      </w:r>
      <w:r w:rsidRPr="00E905ED">
        <w:rPr>
          <w:rFonts w:ascii="Arial" w:hAnsi="Arial" w:cs="Arial"/>
          <w:lang w:val="en-US"/>
        </w:rPr>
        <w:t xml:space="preserve"> plate accordingly:</w:t>
      </w:r>
    </w:p>
    <w:p w:rsidR="003072D2" w:rsidRDefault="003072D2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843DA" w:rsidRDefault="003D250D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noProof/>
          <w:lang w:eastAsia="de-CH"/>
        </w:rPr>
        <w:drawing>
          <wp:inline distT="0" distB="0" distL="0" distR="0" wp14:anchorId="1532E88A" wp14:editId="1FEC55C5">
            <wp:extent cx="6225024" cy="1041621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0694" cy="105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DA" w:rsidRPr="00E905ED" w:rsidRDefault="003843DA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072D2" w:rsidRPr="00E905ED" w:rsidRDefault="003072D2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072D2" w:rsidRDefault="003072D2" w:rsidP="003072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05ED">
        <w:rPr>
          <w:rFonts w:ascii="Arial" w:hAnsi="Arial" w:cs="Arial"/>
          <w:lang w:val="en-US"/>
        </w:rPr>
        <w:t xml:space="preserve">Add a standard curve: A 6 point standard </w:t>
      </w:r>
      <w:proofErr w:type="gramStart"/>
      <w:r w:rsidRPr="00E905ED">
        <w:rPr>
          <w:rFonts w:ascii="Arial" w:hAnsi="Arial" w:cs="Arial"/>
          <w:lang w:val="en-US"/>
        </w:rPr>
        <w:t>curve  (</w:t>
      </w:r>
      <w:proofErr w:type="gramEnd"/>
      <w:r w:rsidRPr="00E905ED">
        <w:rPr>
          <w:rFonts w:ascii="Arial" w:hAnsi="Arial" w:cs="Arial"/>
          <w:lang w:val="en-US"/>
        </w:rPr>
        <w:t xml:space="preserve">e.g., 0-5 </w:t>
      </w:r>
      <w:proofErr w:type="spellStart"/>
      <w:r w:rsidRPr="00E905ED">
        <w:rPr>
          <w:rFonts w:ascii="Arial" w:hAnsi="Arial" w:cs="Arial"/>
          <w:lang w:val="en-US"/>
        </w:rPr>
        <w:t>uL</w:t>
      </w:r>
      <w:proofErr w:type="spellEnd"/>
      <w:r w:rsidRPr="00E905ED">
        <w:rPr>
          <w:rFonts w:ascii="Arial" w:hAnsi="Arial" w:cs="Arial"/>
          <w:lang w:val="en-US"/>
        </w:rPr>
        <w:t xml:space="preserve"> 8mM 4-NP stock solution, 5-0uL </w:t>
      </w:r>
      <w:proofErr w:type="spellStart"/>
      <w:r w:rsidRPr="00E905ED">
        <w:rPr>
          <w:rFonts w:ascii="Arial" w:hAnsi="Arial" w:cs="Arial"/>
          <w:lang w:val="en-US"/>
        </w:rPr>
        <w:t>EtOH</w:t>
      </w:r>
      <w:proofErr w:type="spellEnd"/>
      <w:r w:rsidRPr="00E905ED">
        <w:rPr>
          <w:rFonts w:ascii="Arial" w:hAnsi="Arial" w:cs="Arial"/>
          <w:lang w:val="en-US"/>
        </w:rPr>
        <w:t xml:space="preserve"> and 195 </w:t>
      </w:r>
      <w:proofErr w:type="spellStart"/>
      <w:r w:rsidRPr="00E905ED">
        <w:rPr>
          <w:rFonts w:ascii="Arial" w:hAnsi="Arial" w:cs="Arial"/>
          <w:lang w:val="en-US"/>
        </w:rPr>
        <w:t>uL</w:t>
      </w:r>
      <w:proofErr w:type="spellEnd"/>
      <w:r w:rsidRPr="00E905ED">
        <w:rPr>
          <w:rFonts w:ascii="Arial" w:hAnsi="Arial" w:cs="Arial"/>
          <w:lang w:val="en-US"/>
        </w:rPr>
        <w:t xml:space="preserve"> TNG buffer</w:t>
      </w:r>
      <w:r w:rsidR="003843DA">
        <w:rPr>
          <w:rFonts w:ascii="Arial" w:hAnsi="Arial" w:cs="Arial"/>
          <w:lang w:val="en-US"/>
        </w:rPr>
        <w:t>.</w:t>
      </w:r>
      <w:bookmarkStart w:id="0" w:name="_GoBack"/>
      <w:bookmarkEnd w:id="0"/>
    </w:p>
    <w:p w:rsidR="009223DE" w:rsidRDefault="009223DE" w:rsidP="009223DE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lang w:val="en-US"/>
        </w:rPr>
      </w:pPr>
    </w:p>
    <w:p w:rsidR="009223DE" w:rsidRDefault="009223DE" w:rsidP="003072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Negative controls are:</w:t>
      </w:r>
    </w:p>
    <w:p w:rsidR="009223DE" w:rsidRPr="009223DE" w:rsidRDefault="009223DE" w:rsidP="009223DE">
      <w:pPr>
        <w:pStyle w:val="ListParagraph"/>
        <w:rPr>
          <w:rFonts w:ascii="Arial" w:hAnsi="Arial" w:cs="Arial"/>
          <w:lang w:val="en-US"/>
        </w:rPr>
      </w:pPr>
    </w:p>
    <w:p w:rsidR="009223DE" w:rsidRDefault="009223DE" w:rsidP="009223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Boiled enzyme (100°C for 10 minutes) + TNG buffer + substrates (biotic neg. control)</w:t>
      </w:r>
    </w:p>
    <w:p w:rsidR="009223DE" w:rsidRDefault="009223DE" w:rsidP="009223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TNG buffer only (blank)</w:t>
      </w:r>
    </w:p>
    <w:p w:rsidR="009223DE" w:rsidRPr="009223DE" w:rsidRDefault="009223DE" w:rsidP="009223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TNG</w:t>
      </w:r>
      <w:r w:rsidRPr="009223DE">
        <w:rPr>
          <w:rFonts w:ascii="Arial" w:hAnsi="Arial" w:cs="Arial"/>
          <w:lang w:val="en-US"/>
        </w:rPr>
        <w:t xml:space="preserve"> buffer</w:t>
      </w:r>
      <w:r>
        <w:rPr>
          <w:rFonts w:ascii="Arial" w:hAnsi="Arial" w:cs="Arial"/>
          <w:lang w:val="en-US"/>
        </w:rPr>
        <w:t xml:space="preserve"> + substrates only (abiotic neg. control)</w:t>
      </w:r>
    </w:p>
    <w:p w:rsidR="003072D2" w:rsidRPr="00E905ED" w:rsidRDefault="003072D2" w:rsidP="003072D2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lang w:val="en-US"/>
        </w:rPr>
      </w:pPr>
    </w:p>
    <w:p w:rsidR="003072D2" w:rsidRDefault="003072D2" w:rsidP="003072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05ED">
        <w:rPr>
          <w:rFonts w:ascii="Arial" w:hAnsi="Arial" w:cs="Arial"/>
          <w:lang w:val="en-US"/>
        </w:rPr>
        <w:t xml:space="preserve">Pipette </w:t>
      </w:r>
      <w:proofErr w:type="gramStart"/>
      <w:r w:rsidRPr="00E905ED">
        <w:rPr>
          <w:rFonts w:ascii="Arial" w:hAnsi="Arial" w:cs="Arial"/>
          <w:lang w:val="en-US"/>
        </w:rPr>
        <w:t xml:space="preserve">185 </w:t>
      </w:r>
      <w:proofErr w:type="spellStart"/>
      <w:r w:rsidRPr="00E905ED">
        <w:rPr>
          <w:rFonts w:ascii="Arial" w:hAnsi="Arial" w:cs="Arial"/>
          <w:lang w:val="en-US"/>
        </w:rPr>
        <w:t>uL</w:t>
      </w:r>
      <w:proofErr w:type="spellEnd"/>
      <w:proofErr w:type="gramEnd"/>
      <w:r w:rsidRPr="00E905ED">
        <w:rPr>
          <w:rFonts w:ascii="Arial" w:hAnsi="Arial" w:cs="Arial"/>
          <w:lang w:val="en-US"/>
        </w:rPr>
        <w:t xml:space="preserve"> TNG buffer </w:t>
      </w:r>
      <w:r w:rsidR="003843DA">
        <w:rPr>
          <w:rFonts w:ascii="Arial" w:hAnsi="Arial" w:cs="Arial"/>
          <w:lang w:val="en-US"/>
        </w:rPr>
        <w:t>into the wells according to the plate-layout.</w:t>
      </w:r>
    </w:p>
    <w:p w:rsidR="003072D2" w:rsidRPr="003072D2" w:rsidRDefault="003072D2" w:rsidP="003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072D2" w:rsidRPr="003843DA" w:rsidRDefault="003072D2" w:rsidP="003843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05ED">
        <w:rPr>
          <w:rFonts w:ascii="Arial" w:hAnsi="Arial" w:cs="Arial"/>
          <w:lang w:val="en-US"/>
        </w:rPr>
        <w:t xml:space="preserve">Add 10 </w:t>
      </w:r>
      <w:proofErr w:type="spellStart"/>
      <w:r w:rsidRPr="00E905ED">
        <w:rPr>
          <w:rFonts w:ascii="Arial" w:hAnsi="Arial" w:cs="Arial"/>
          <w:lang w:val="en-US"/>
        </w:rPr>
        <w:t>uL</w:t>
      </w:r>
      <w:proofErr w:type="spellEnd"/>
      <w:r w:rsidRPr="00E905ED">
        <w:rPr>
          <w:rFonts w:ascii="Arial" w:hAnsi="Arial" w:cs="Arial"/>
          <w:lang w:val="en-US"/>
        </w:rPr>
        <w:t xml:space="preserve"> purified enzyme</w:t>
      </w:r>
      <w:r w:rsidR="003843DA">
        <w:rPr>
          <w:rFonts w:ascii="Arial" w:hAnsi="Arial" w:cs="Arial"/>
          <w:lang w:val="en-US"/>
        </w:rPr>
        <w:t>.</w:t>
      </w:r>
    </w:p>
    <w:p w:rsidR="003072D2" w:rsidRPr="00E905ED" w:rsidRDefault="003072D2" w:rsidP="003072D2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lang w:val="en-US"/>
        </w:rPr>
      </w:pPr>
    </w:p>
    <w:p w:rsidR="003072D2" w:rsidRDefault="003072D2" w:rsidP="003072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05ED">
        <w:rPr>
          <w:rFonts w:ascii="Arial" w:hAnsi="Arial" w:cs="Arial"/>
          <w:lang w:val="en-US"/>
        </w:rPr>
        <w:t xml:space="preserve">Before starting the measurement add quickly 5 </w:t>
      </w:r>
      <w:proofErr w:type="spellStart"/>
      <w:r w:rsidRPr="00E905ED">
        <w:rPr>
          <w:rFonts w:ascii="Arial" w:hAnsi="Arial" w:cs="Arial"/>
          <w:lang w:val="en-US"/>
        </w:rPr>
        <w:t>uL</w:t>
      </w:r>
      <w:proofErr w:type="spellEnd"/>
      <w:r w:rsidRPr="00E905ED">
        <w:rPr>
          <w:rFonts w:ascii="Arial" w:hAnsi="Arial" w:cs="Arial"/>
          <w:lang w:val="en-US"/>
        </w:rPr>
        <w:t xml:space="preserve"> substrate in all B wells (in 100% </w:t>
      </w:r>
      <w:proofErr w:type="spellStart"/>
      <w:r w:rsidRPr="00E905ED">
        <w:rPr>
          <w:rFonts w:ascii="Arial" w:hAnsi="Arial" w:cs="Arial"/>
          <w:lang w:val="en-US"/>
        </w:rPr>
        <w:t>EtOH</w:t>
      </w:r>
      <w:proofErr w:type="spellEnd"/>
      <w:r w:rsidRPr="00E905ED">
        <w:rPr>
          <w:rFonts w:ascii="Arial" w:hAnsi="Arial" w:cs="Arial"/>
          <w:lang w:val="en-US"/>
        </w:rPr>
        <w:t xml:space="preserve">) to achieve a final conc. of 0.2 </w:t>
      </w:r>
      <w:proofErr w:type="spellStart"/>
      <w:r w:rsidRPr="00E905ED">
        <w:rPr>
          <w:rFonts w:ascii="Arial" w:hAnsi="Arial" w:cs="Arial"/>
          <w:lang w:val="en-US"/>
        </w:rPr>
        <w:t>mM</w:t>
      </w:r>
      <w:r w:rsidR="003843DA">
        <w:rPr>
          <w:rFonts w:ascii="Arial" w:hAnsi="Arial" w:cs="Arial"/>
          <w:lang w:val="en-US"/>
        </w:rPr>
        <w:t>.</w:t>
      </w:r>
      <w:proofErr w:type="spellEnd"/>
    </w:p>
    <w:p w:rsidR="003843DA" w:rsidRPr="003843DA" w:rsidRDefault="003843DA" w:rsidP="003843DA">
      <w:pPr>
        <w:pStyle w:val="ListParagraph"/>
        <w:rPr>
          <w:rFonts w:ascii="Arial" w:hAnsi="Arial" w:cs="Arial"/>
          <w:lang w:val="en-US"/>
        </w:rPr>
      </w:pPr>
    </w:p>
    <w:p w:rsidR="003843DA" w:rsidRPr="003843DA" w:rsidRDefault="003843DA" w:rsidP="00384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Run the </w:t>
      </w:r>
      <w:proofErr w:type="spellStart"/>
      <w:r>
        <w:rPr>
          <w:rFonts w:ascii="Arial" w:hAnsi="Arial" w:cs="Arial"/>
          <w:lang w:val="en-US"/>
        </w:rPr>
        <w:t>platereader</w:t>
      </w:r>
      <w:proofErr w:type="spellEnd"/>
      <w:r>
        <w:rPr>
          <w:rFonts w:ascii="Arial" w:hAnsi="Arial" w:cs="Arial"/>
          <w:lang w:val="en-US"/>
        </w:rPr>
        <w:t>!</w:t>
      </w:r>
    </w:p>
    <w:p w:rsidR="003072D2" w:rsidRPr="003072D2" w:rsidRDefault="003072D2" w:rsidP="003072D2">
      <w:pPr>
        <w:rPr>
          <w:rFonts w:ascii="Arial" w:hAnsi="Arial" w:cs="Arial"/>
          <w:sz w:val="20"/>
          <w:lang w:val="en-US"/>
        </w:rPr>
      </w:pPr>
    </w:p>
    <w:p w:rsidR="003072D2" w:rsidRDefault="003072D2" w:rsidP="003072D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072D2" w:rsidRPr="003072D2" w:rsidRDefault="003072D2">
      <w:pPr>
        <w:rPr>
          <w:b/>
          <w:lang w:val="en-US"/>
        </w:rPr>
      </w:pPr>
    </w:p>
    <w:sectPr w:rsidR="003072D2" w:rsidRPr="003072D2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A90" w:rsidRDefault="00636A90" w:rsidP="00636A90">
      <w:pPr>
        <w:spacing w:after="0" w:line="240" w:lineRule="auto"/>
      </w:pPr>
      <w:r>
        <w:separator/>
      </w:r>
    </w:p>
  </w:endnote>
  <w:endnote w:type="continuationSeparator" w:id="0">
    <w:p w:rsidR="00636A90" w:rsidRDefault="00636A90" w:rsidP="0063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A90" w:rsidRDefault="00636A90" w:rsidP="00636A90">
      <w:pPr>
        <w:spacing w:after="0" w:line="240" w:lineRule="auto"/>
      </w:pPr>
      <w:r>
        <w:separator/>
      </w:r>
    </w:p>
  </w:footnote>
  <w:footnote w:type="continuationSeparator" w:id="0">
    <w:p w:rsidR="00636A90" w:rsidRDefault="00636A90" w:rsidP="0063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A90" w:rsidRDefault="00636A90">
    <w:pPr>
      <w:pStyle w:val="Header"/>
    </w:pPr>
    <w:r>
      <w:t>Niklas Trottmann (27.02.2023)</w:t>
    </w:r>
  </w:p>
  <w:p w:rsidR="00636A90" w:rsidRDefault="00636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20EA"/>
    <w:multiLevelType w:val="hybridMultilevel"/>
    <w:tmpl w:val="B214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00EF2"/>
    <w:multiLevelType w:val="hybridMultilevel"/>
    <w:tmpl w:val="88D27EFC"/>
    <w:lvl w:ilvl="0" w:tplc="0807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185EA2"/>
    <w:multiLevelType w:val="hybridMultilevel"/>
    <w:tmpl w:val="3ACAA18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77605"/>
    <w:multiLevelType w:val="hybridMultilevel"/>
    <w:tmpl w:val="A2144BBC"/>
    <w:lvl w:ilvl="0" w:tplc="C2302CA8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D2"/>
    <w:rsid w:val="003072D2"/>
    <w:rsid w:val="003843DA"/>
    <w:rsid w:val="003C4B88"/>
    <w:rsid w:val="003D250D"/>
    <w:rsid w:val="003F3F3C"/>
    <w:rsid w:val="00636A90"/>
    <w:rsid w:val="00665D79"/>
    <w:rsid w:val="006A5CFA"/>
    <w:rsid w:val="00722064"/>
    <w:rsid w:val="009223DE"/>
    <w:rsid w:val="009338D6"/>
    <w:rsid w:val="00A23320"/>
    <w:rsid w:val="00C04B0A"/>
    <w:rsid w:val="00DE4FFB"/>
    <w:rsid w:val="00E161FF"/>
    <w:rsid w:val="00E31DD8"/>
    <w:rsid w:val="00F3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5933B"/>
  <w15:chartTrackingRefBased/>
  <w15:docId w15:val="{31CE34EC-9496-46A0-BBE9-03157197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72D2"/>
    <w:pPr>
      <w:spacing w:after="0" w:line="240" w:lineRule="auto"/>
    </w:pPr>
    <w:rPr>
      <w:rFonts w:ascii="Times New Roman" w:hAnsi="Times New Roman" w:cs="Times New Roman"/>
      <w:sz w:val="24"/>
      <w:szCs w:val="24"/>
      <w:lang w:eastAsia="de-CH"/>
    </w:rPr>
  </w:style>
  <w:style w:type="paragraph" w:styleId="ListParagraph">
    <w:name w:val="List Paragraph"/>
    <w:basedOn w:val="Normal"/>
    <w:uiPriority w:val="34"/>
    <w:qFormat/>
    <w:rsid w:val="00307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90"/>
  </w:style>
  <w:style w:type="paragraph" w:styleId="Footer">
    <w:name w:val="footer"/>
    <w:basedOn w:val="Normal"/>
    <w:link w:val="FooterChar"/>
    <w:uiPriority w:val="99"/>
    <w:unhideWhenUsed/>
    <w:rsid w:val="00636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9B11-6A46-4E25-9DAB-6CA06520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Trottmann, Niklas</dc:creator>
  <cp:keywords/>
  <dc:description/>
  <cp:lastModifiedBy>Schweizer, Diana</cp:lastModifiedBy>
  <cp:revision>23</cp:revision>
  <dcterms:created xsi:type="dcterms:W3CDTF">2023-02-27T08:40:00Z</dcterms:created>
  <dcterms:modified xsi:type="dcterms:W3CDTF">2023-02-27T13:51:00Z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a775dd02-1c61-45e0-a257-7cd5f17b0a1d</vt:lpwstr>
  </property>
</Properties>
</file>