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t xml:space="preserve"/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第零漫步 · ZeroWalk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6213E"/>
          <w:sz w:val="48"/>
          <w:szCs w:val="48"/>
        </w:rPr>
        <w:t xml:space="preserve">合作伙伴手册</w:t>
      </w:r>
    </w:p>
    <w:p>
      <w:pPr>
        <w:spacing w:after="480"/>
        <w:jc w:val="center"/>
      </w:pPr>
      <w:r>
        <w:rPr>
          <w:rFonts w:ascii="Arial" w:cs="Arial" w:eastAsia="Arial" w:hAnsi="Arial"/>
          <w:color w:val="718096"/>
          <w:sz w:val="32"/>
          <w:szCs w:val="32"/>
        </w:rPr>
        <w:t xml:space="preserve">Partner Handbook</w:t>
      </w:r>
    </w:p>
    <w:p>
      <w:pPr>
        <w:pBdr>
          <w:bottom w:val="single" w:color="E8B84B" w:sz="8" w:space="0"/>
        </w:pBdr>
        <w:spacing w:after="480"/>
        <w:jc w:val="center"/>
      </w:pPr>
      <w:r>
        <w:t xml:space="preserve"/>
      </w:r>
    </w:p>
    <w:p>
      <w:pPr>
        <w:spacing w:after="120" w:before="4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版本 v1.0  |  2026年5月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本文件仅供合作伙伴内部使用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写在前面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感谢你有意向成为第零漫步的合作伙伴。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这份手册是我们与每一位合作伙伴建立关系的起点。它不是一份冷冰冰的法律文件，而是我们对「我们是谁、怎么合作、如何共赢」的完整说明。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我们相信，好的合作关系建立在清晰的规则上。所以我们把准入标准、分成机制、派单规则、退出机制都写得尽可能具体。读完这份手册，你应该对「加入第零漫步意味着什么」有一个完整的判断。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如果你在阅读过程中有任何疑问，欢迎直接找我们沟通。我们不希望任何规则成为合作的障碍——如果有不合理的地方，我们也愿意听你说。</w:t>
      </w:r>
    </w:p>
    <w:p>
      <w:pPr>
        <w:spacing w:after="12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4"/>
              <w:left w:val="single" w:color="E8B84B" w:sz="4"/>
              <w:bottom w:val="single" w:color="E8B84B" w:sz="4"/>
              <w:right w:val="single" w:color="E8B84B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第零漫步的核心理念：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从第零步开始想清楚，走进业务里亲手做，陪你把AI真正用起来。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我们对合作伙伴的期待，和对客户的承诺是一致的：不停留在方案层面，真正把事情做成。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第一章  平台介绍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 我们是谁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第零漫步（ZeroWalk）是一家专注企业AI落地的服务机构。我们不是AI培训机构，也不是传统咨询公司，而是走进客户业务里、亲手把AI工作流搭起来的执行型团队。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我们采用平台制运营模式：公司提供品牌、派单体系、方法论资源和法务支持；合作伙伴团队提供专业的AI落地咨询与执行服务。平台与团队共同创造价值，按约定比例分配收益。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 平台能给合作伙伴什么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平台资源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品牌背书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使用第零漫步品牌对外承接业务，客户信任度显著高于个人或小团队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项目派单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平台通过售前咨询小组筛选并匹配项目，有效降低合作伙伴的获客成本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方法论资源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平台统一的AI咨询诊断框架、交付SOP、项目模板，团队可直接使用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法务支持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统一合同模板、法务咨询，所有团队均可借用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内容平台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团队案例内容可在平台授权下对外发布，获得更多曝光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跨团队协作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平台可协调辅助人员支持项目，解决团队人力不足问题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1.3  合作伙伴的义务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严格遵守平台统一的交付SOP和服务标准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以第零漫步品牌对外服务，不得以个人或其他品牌名义承接平台派发的项目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项目产生的所有案例、方法论内容归属平台，团队拥有平台授权使用权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维护平台品牌声誉，不得从事有损平台形象的行为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接受平台的客户评价体系和质量监督机制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第二章  团队结构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 基本结构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每支合作伙伴团队由核心顾问（Core）和辅助顾问（Associate）组成。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角色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职责说明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核心顾问（Core）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团队的主导者和对外代表。负责项目的商务对接、诊断设计、方案把控和客户关系维护。每个团队有且只有一名核心顾问。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辅助顾问（Associate）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协助核心顾问完成项目执行。可由核心自主招募，也可由平台协调派发。每个团队最多配备2名辅助顾问（特殊项目经平台审批可增加）。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 团队组建方式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团队的组建有两种方式，可以组合使用：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核心自主招募辅助顾问：核心顾问自行招募辅助成员，团队内部自行约定分成比例，平台不介入。辅助顾问需在平台完成备案登记。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平台协调辅助顾问：由平台根据项目需求统一协调派发辅助人员。辅助人员的项目报酬由平台从项目总额中预先划定，保障内部成员的基本利益，具体比例在派单时明确告知。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4"/>
              <w:left w:val="single" w:color="E8B84B" w:sz="4"/>
              <w:bottom w:val="single" w:color="E8B84B" w:sz="4"/>
              <w:right w:val="single" w:color="E8B84B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说明：平台协调的辅助顾问，其报酬从平台分成（50%）中支出，不占用团队分成（50%）。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核心自主招募的辅助顾问，报酬由团队内部协商，平台不介入、不负责。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 多团队并行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平台可同时运营多支合作伙伴团队，各团队拥有各自的专业领域标签，在派单体系中形成有序竞争。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示例结构：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团队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成员构成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领域标签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团队A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核心A + 辅助A1 + 辅助A2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擅长：电商 / 跨境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团队B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核心B + 辅助B1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擅长：内容创作 / 自媒体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团队C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核心C + 辅助C1 + 辅助C2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擅长：传统渠道 / 经销商体系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团队D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核心D + 辅助D1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擅长：销售型企业 / B端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第三章  准入机制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 核心顾问准入路径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成为核心顾问，需通过平台内部考核。根据候选人背景不同，准入路径分为两类：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候选人类型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准入路径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有AI咨询经验者（外聘/外部合作）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可直接申请参加内部考核，无需经历辅助阶段。需提供可验证的过往项目案例（至少1个完整案例）。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无AI咨询经验者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须先以辅助顾问身份参与至少3个完整项目，经核心顾问出具评估意见后，方可申请参加内部考核。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 内部考核内容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内部考核采用案例答辩制，候选人需就指定业务场景进行现场拆解与方案呈现。考核维度如下：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考核维度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评估要点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权重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商务能力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客户需求挖掘、项目定价逻辑、商务谈判思路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30%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AI能力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主流AI工具熟悉程度、工作流搭建能力、技术边界判断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业务解析能力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快速理解客户行业、识别AI改造场景、ROI评估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25%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产品能力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交付物设计、SOP制定、用户培训思路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15%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内容沉淀能力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能否将项目经验提炼为可复用的方法论和内容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5%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考核结果分为：通过（直接成为核心顾问）、待培训通过（3个月内完成指定培训后复核）、未通过（6个月后可重新申请）。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 辅助顾问准入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辅助顾问的门槛低于核心顾问，由核心顾问或平台推荐，经简短背景了解后即可以辅助身份参与项目。辅助顾问无需独立通过内部考核，但需在平台完成备案登记。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辅助顾问完成3个完整项目后，可申请参加核心顾问考核，晋升为核心顾问。这是平台内部的成长路径。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第四章  分成机制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 基础分成结构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平台与团队的基础分成比例为 50:50。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4"/>
              <w:left w:val="single" w:color="E8B84B" w:sz="4"/>
              <w:bottom w:val="single" w:color="E8B84B" w:sz="4"/>
              <w:right w:val="single" w:color="E8B84B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项目总额  →  平台 50%  +  团队 50%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平台的50%用于覆盖：品牌运营、派单系统、方法论维护、法务支持、平台协调的辅助人员报酬等。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团队的50%由团队内部根据贡献自行分配。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 团队内部分配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团队分成（50%）的内部分配由核心顾问主导，平台不介入。建议参考如下分配思路：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情况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建议分配思路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核心顾问（自主招募辅助）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通常60-80%给核心，20-40%给辅助，视项目贡献度而定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平台协调辅助的情况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辅助报酬已从平台50%中单独划定，团队50%完全归核心顾问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 动态分成激励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随着团队评分和项目积累，团队可申请调整分成比例：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达标条件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分成比例（团队:平台）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新入驻团队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项目数 &lt; 5 个，或评分未建立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50:50（标准比例）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成长团队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完成5+项目，客户平均评分 ≥ 4.0星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可申请 55:45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标杆团队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完成10+项目，客户平均评分 ≥ 4.5星，零严重客诉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可申请 60:40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动态分成的调整以自然季度为周期，团队主动提出申请，平台审核后执行。不申请则维持当前比例。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 结算方式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客户款项统一打入平台账户，平台在项目验收确认后7个工作日内完成结算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结算凭证（分成明细）同步发送至核心顾问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如有退款扣减，在结算时同步扣除，并出具说明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第五章  派单机制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5.1  派单流程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平台采用＂售前小组初筛 + 智能匹配 + 人工确认＂的三段式派单流程：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客户通过平台渠道发起咨询，售前咨询小组对接，了解客户行业、规模、核心痛点和预算区间。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平台根据项目特征（行业、场景、规模、预算）与各团队的领域标签、当前承接能力、历史评分综合匹配，生成推荐团队列表。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平台人工复核后确认派单团队，通知核心顾问。核心顾问在24小时内确认是否接单。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核心顾问确认接单后，平台安排客户与团队正式对接。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5.2  客户指定与团队更换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客户可在首次沟通前指定希望合作的团队（如通过推荐人了解到某团队）。客户指定优先于平台匹配。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如客户在项目正式启动前对派定团队不满意，可申请更换一次，免费。更换时需简要说明原因（该记录将作为团队评分参考，但不直接扣分）。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项目正式启动后（双方签署服务合同后），不支持无故更换团队。如确因团队重大失职导致需更换，参照第七章退出机制处理。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5.3  派单权重说明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派单权重综合以下因素动态计算，平台不保证绝对公平，但保证规则透明：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权重因子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领域匹配度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团队标签与项目行业/场景的匹配程度，权重最高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历史评分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客户综合评分（满5星），高评分团队优先获得推荐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当前承接能力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团队当前在手项目数量，避免过载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客诉记录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近90天内有严重客诉的团队，派单权重临时降低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平台贡献度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是否提交过被采纳的SOP或案例模板，作为加分项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新入驻团队在完成首个项目前，可通过平台安排的＂引导项目＂积累初始评分，降低冷启动难度。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第六章  服务标准与交付SOP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 交付标准总则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所有团队必须严格遵守平台统一的必要流程，非必要流程可根据项目实际情况动态调整。客户合同统一与第零漫步签署，平台再与咨询团队签署额外服务合同。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 标准交付流程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阶段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核心内容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流程类型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第零步：免费打样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针对一个具体场景，用AI做出一个小成果演示，让客户先看到效果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必要流程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第一步：业务诊断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深入了解客户业务，识别2-3个核心AI改造场景，输出诊断报告和行动清单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必要流程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第二步：方案确认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将诊断结果转化为可执行方案，明确交付物、周期、费用，双方确认签署合同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必要流程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第三步：落地交付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按方案搭建AI工作流，内测调试，完成团队培训和操作SOP输出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必要流程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第四步：验收确认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客户验收，填写评价表，平台确认后启动结算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必要流程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第五步：持续优化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项目交付后30天内至少一次回访，识别优化点，可转化为持续服务合同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建议流程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 交付物标准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业务诊断报告（使用平台标准模板）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AI工作流（可直接运行，附测试记录）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操作手册（非技术人员可独立阅读使用）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团队培训记录（视频或现场，留存备案）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项目结案报告（简版，用于平台案例库存档）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6.4  客户沟通规范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关于服务效果，统一使用以下表述，不得承诺具体效果数字：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B84B" w:sz="4"/>
              <w:left w:val="single" w:color="E8B84B" w:sz="4"/>
              <w:bottom w:val="single" w:color="E8B84B" w:sz="4"/>
              <w:right w:val="single" w:color="E8B84B" w:sz="4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推荐表述：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「我们对交付过程和交付质量负责：诊断方法论、工作流搭建、团队培训均按标准执行。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业务效果受多种外部因素影响，我们会在项目中持续跟进并优化，但最终经营结果由客户自主决策。」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禁止表述：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「保证效果」「一定能提升XX%」「如果没有效果全额退款」（此类承诺需事先获得平台书面授权）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第七章  客诉处理与质量管控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7.1  客诉处理流程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所有客户投诉由平台优先对接，团队不得自行与客户协商退款或赔偿。</w:t>
      </w:r>
    </w:p>
    <w:p>
      <w:pPr>
        <w:spacing w:after="120" w:before="12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客户提出投诉，平台售后小组在24小时内响应并了解情况。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平台判断投诉性质（正常咨询问题 / 团队执行问题 / 客户原因），出具初步处理意见。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如需团队配合，通知核心顾问在48小时内提交书面说明。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平台综合双方情况出具最终处理结果，通知客户和团队。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7.2  退款规则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退款项目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退款条件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项目签署合同后15天内，客户可申请部分退款，最高退款比例50%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退款来源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如属正常咨询问题或团队执行问题，退款金额从团队分成中扣除；如属客户原因（需求变更、主动终止等），退款由平台与客户协商，不影响团队分成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非退款范围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项目验收确认后不支持退款；因客户自身原因导致的效果未达预期不纳入退款范围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7.3  评分与扣减机制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客户在项目验收后填写评价表（满5星）。平台根据评价和客诉记录进行如下处理：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触发条件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处理方式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级别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客户评分低于3.0星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本项目团队分成扣减10%，计入团队评分档案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黄色预警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同一项目发生2次有效客诉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本项目团队分成扣减20%，派单权重临时降低10%，持续90天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橙色预警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季度内累计3个差评（＜3.5星）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暂停派单30天，平台发起团队审查，核心顾问需提交改进计划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红色预警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发生严重违规（欺诈/重大失职/侵权）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立即暂停合作，追究相应责任，平台保留法律追诉权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终止合作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7.4  申诉机制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团队对平台的处理决定有异议的，可在收到通知后7个工作日内提交书面申诉。平台在收到申诉后5个工作日内给出复核结论。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平台保留最终裁量权，但承诺审查申诉并出具书面说明，不会无故拒绝申诉请求。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第八章  内容与知识产权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 内容归属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合作期间，团队在执行平台项目过程中产生的所有内容，包括但不限于：案例报告、行业诊断框架、AI工作流模板、操作SOP、对外发布的推文/视频内容，均归属第零漫步平台所有。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 授权使用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平台授权团队在合作期间使用上述内容用于对外推广（发布案例、方法论内容等）。授权范围：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可在个人/团队账号发布案例内容，需注明「第零漫步合作团队出品」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不得将案例内容用于与平台竞争的其他业务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平台可随时收回授权，收回后团队需在48小时内下架相关内容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 知识共享激励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为鼓励知识流动、提升平台整体水准，团队主动贡献被平台采纳的内容，可获得额外奖励：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贡献内容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奖励机制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提交被采纳的行业SOP（1份）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派单权重加分 +5%，持续180天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提交被采纳的案例模板（1份）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派单权重加分 +3%，持续90天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季度内提交3份以上被采纳内容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额外一次性奖励（由平台评估金额）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8.4  竞业限制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合作期间，核心顾问不得以个人名义或其他团队名义，向通过平台获取的客户提供竞争性服务。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合作结束后12个月内，不得向曾经由平台派单的客户提供同类AI咨询服务。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如对竞业限制范围有疑问，请提前与平台法务确认，避免无意中触发违约。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第九章  退出机制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9.1  主动退出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核心顾问可随时提出退出申请，需提前30天书面通知平台。退出时：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在手项目需完成交付或移交，不得单方面中止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已结算收入正常保留，未结算部分在项目完成后正常结算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退出后授权内容使用权自动终止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竞业限制条款继续有效（见8.4条）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9.2  平台终止合作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出现以下情况，平台有权终止合作：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季度内累计3次红色预警（客诉/差评），改进计划无效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发生欺诈、重大失职、侵权等严重违规行为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连续3个月未接任何项目且无正当理由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违反竞业限制或内容归属条款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平台终止合作前，除紧急情况外，会提前15天书面通知，并告知具体原因。团队有权就终止决定提出申诉（见7.4条）。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9.3  团队重组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如核心顾问因个人原因退出，但辅助顾问仍有意愿继续合作，平台可协助推动团队重组：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辅助顾问可申请参加核心顾问考核，通过后承接原团队业务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或并入其他团队，以辅助顾问身份继续合作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团队解散不代表个人合作终止。辅助顾问的平台关系独立存在，不随核心顾问的退出而自动终止。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第十章  自主推广与平台支持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10.1  团队自主推广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平台鼓励各团队主动对外推广，扩大个人/团队影响力。团队可自行运营以下渠道：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个人/团队社交媒体账号（小红书、抖音、微信视频号等）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个人公众号或自媒体平台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线下行业活动、演讲、分享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推广内容要求：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需注明「第零漫步合作团队」身份，不得隐瞒平台关系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案例数据对外发布前需脱敏，敏感信息需获得平台确认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不得发布与平台立场相悖的内容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10.2  平台提供的推广支持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支持类型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官方渠道曝光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优质团队案例优先在平台官号（小红书/抖音/官网）发布，附团队署名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内容协作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平台内容团队可协助团队进行内容包装和排版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推荐人机制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团队可发展推荐人，推荐成功项目获得额外奖励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资质背书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平台出具合作伙伴资质证明，团队可在业务推广中使用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10.3  推荐人机制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任何人（包括非合作伙伴）均可成为第零漫步的推荐人。推荐人将潜在客户推荐至平台，项目成交后获得推荐奖励。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推荐奖励：项目实收金额的5%（从平台分成中支出，不影响团队分成）。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推荐人与合作伙伴团队可以是同一个人——团队成员自己开发的客户，既赚团队分成，也赚推荐奖励。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第十一章  法律与合规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11.1  合同体系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平台与合作伙伴之间形成双层合同关系：</w:t>
      </w:r>
    </w:p>
    <w:p>
      <w:pPr>
        <w:spacing w:after="12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合同关系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客户 ↔ 第零漫步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客户与平台签署《AI咨询服务合同》，平台对客户负责，统一承担服务义务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第零漫步 ↔ 咨询团队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平台与核心顾问签署《合作伙伴服务协议》，约定双方权利义务、分成比例、知识产权归属、竞业限制等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11.2  法律责任划分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情形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责任划分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正常咨询争议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平台优先对接处理，属于执行层面问题的，平台和团队共同协商解决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团队重大失职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如因团队行为导致客户损失，法律责任由对应团队承担，平台协助处理但不承担连带责任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客户侵权行为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如客户对平台或团队存在违约或侵权，平台统一对外处理，团队可借用平台法务资源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平台品牌侵权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任何未经授权使用第零漫步品牌的行为，平台保留追诉权利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11.3  法务资源共享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所有合作伙伴均可免费咨询平台法务，用于：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合同审核（客户或第三方合同）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知识产权问题咨询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劳动关系/外包关系确认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客户纠纷处理建议</w:t>
      </w:r>
    </w:p>
    <w:p>
      <w:pPr>
        <w:spacing w:after="120" w:before="120"/>
      </w:pPr>
      <w:r>
        <w:t xml:space="preserve"/>
      </w:r>
    </w:p>
    <w:p>
      <w:pPr>
        <w:spacing w:after="60" w:before="60"/>
        <w:ind w:left="360" w:hanging="0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📌 法务咨询为建议性质，不构成正式法律意见。重大法律事项建议团队另行委托专业律师。</w:t>
      </w:r>
    </w:p>
    <w:p>
      <w:r>
        <w:br w:type="page"/>
      </w:r>
    </w:p>
    <w:p>
      <w:pPr>
        <w:pStyle w:val="Heading1"/>
        <w:pBdr>
          <w:bottom w:val="single" w:color="E8B84B" w:sz="8" w:space="6"/>
        </w:pBdr>
        <w:spacing w:after="24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附录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附录A  团队等级体系总览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达标条件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权益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新入驻团队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刚完成准入考核，项目数 &lt; 5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标准派单权重，50:50分成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成长团队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5+项目，平均评分 ≥ 4.0星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派单权重 +10%，可申请55:45分成</w:t>
            </w:r>
          </w:p>
        </w:tc>
      </w:tr>
      <w:tr>
        <w:tc>
          <w:tcPr>
            <w:tcW w:type="dxa" w:w="24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标杆团队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10+项目，平均评分 ≥ 4.5星，无严重客诉</w:t>
            </w:r>
          </w:p>
        </w:tc>
        <w:tc>
          <w:tcPr>
            <w:tcW w:type="dxa" w:w="348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3748"/>
                <w:sz w:val="22"/>
                <w:szCs w:val="22"/>
              </w:rPr>
              <w:t xml:space="preserve">派单权重 +25%，可申请60:40分成，官方重点推荐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附录B  关键时间节点速查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事项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时间要求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接单确认时效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接到派单通知后24小时内确认是否接单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客诉响应时效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平台在客诉发起后24小时内响应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团队书面说明时效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平台通知后48小时内提交书面说明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申诉提交时效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收到处理决定后7个工作日内提交申诉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平台复核时效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收到申诉后5个工作日内出具复核结论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分成结算时效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项目验收确认后7个工作日内完成结算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主动退出通知期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提前30天书面通知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平台终止通知期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除紧急情况外，提前15天书面通知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竞业限制期限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0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合作结束后12个月</w:t>
            </w:r>
          </w:p>
        </w:tc>
      </w:tr>
      <w:tr>
        <w:tc>
          <w:tcPr>
            <w:tcW w:type="dxa" w:w="360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213E"/>
                <w:sz w:val="22"/>
                <w:szCs w:val="22"/>
              </w:rPr>
              <w:t xml:space="preserve">授权内容下架时效</w:t>
            </w:r>
          </w:p>
        </w:tc>
        <w:tc>
          <w:tcPr>
            <w:tcW w:type="dxa" w:w="5760"/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收到授权收回通知后48小时内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附录C  常见问题 Q&amp;A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Q：我已经有稳定的客户资源，加入平台有什么好处？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A：平台提供品牌背书、方法论资源、法务支持和内容平台，可以提升你在客户面前的专业形象。同时，你自己开发的客户，作为推荐人还可以额外获得5%的推荐奖励，叠加团队分成，收益不减反增。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Q：如果我自己带来的客户，分成还是5:5吗？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A：是的，基础分成比例适用于所有项目，包括团队自己开发的客户。但通过自己开发的客户，你同时享有推荐人奖励（5%）。综合来看，自己开发客户的总收益 = 50%（团队分成）+ 5%（推荐奖励）= 55%。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Q：我能同时在其他AI咨询平台合作吗？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A：合作期间，通过本平台派单的客户，不得提供竞争性服务。但自己渠道的客户，若未经平台介绍，不受此限制。具体边界建议与平台确认。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Q：我的辅助顾问能独立接单吗？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A：辅助顾问在通过核心顾问考核前，不能独立作为核心承接平台项目，但可以在其他团队担任辅助角色。</w:t>
      </w:r>
    </w:p>
    <w:p>
      <w:pPr>
        <w:spacing w:after="12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D3748"/>
          <w:sz w:val="22"/>
          <w:szCs w:val="22"/>
        </w:rPr>
        <w:t xml:space="preserve">Q：平台有没有保底项目数量承诺？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A：平台不提供保底项目数量承诺。派单量取决于平台整体业务量和团队的匹配度。我们建议团队同步发展自主推广渠道，不依赖单一派单来源。</w:t>
      </w:r>
    </w:p>
    <w:p>
      <w:pPr>
        <w:spacing w:after="120" w:before="240"/>
      </w:pPr>
      <w:r>
        <w:t xml:space="preserve"/>
      </w:r>
    </w:p>
    <w:p>
      <w:pPr>
        <w:pBdr>
          <w:bottom w:val="single" w:color="D0D8E4" w:sz="4" w:space="4"/>
        </w:pBdr>
        <w:spacing w:after="120" w:before="120"/>
      </w:pPr>
      <w:r>
        <w:t xml:space="preserve"/>
      </w:r>
    </w:p>
    <w:p>
      <w:pPr>
        <w:spacing w:after="120" w:before="12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第零漫步 · ZeroWalk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718096"/>
          <w:sz w:val="20"/>
          <w:szCs w:val="20"/>
        </w:rPr>
        <w:t xml:space="preserve">Walk in from zero. 从第零步开始，走进去做。</w:t>
      </w:r>
    </w:p>
    <w:p>
      <w:pPr>
        <w:spacing w:after="0"/>
        <w:jc w:val="center"/>
      </w:pPr>
      <w:r>
        <w:rPr>
          <w:rFonts w:ascii="Arial" w:cs="Arial" w:eastAsia="Arial" w:hAnsi="Arial"/>
          <w:color w:val="718096"/>
          <w:sz w:val="18"/>
          <w:szCs w:val="18"/>
        </w:rPr>
        <w:t xml:space="preserve">© 2026 第零漫步 ZeroWalk  |  合作伙伴手册 v1.0  |  内部文件，请勿外传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718096"/>
        <w:sz w:val="18"/>
        <w:szCs w:val="18"/>
      </w:rPr>
      <w:t xml:space="preserve">© 2026 第零漫步 ZeroWalk  ·  内部文件，请勿外传</w:t>
    </w:r>
    <w:r>
      <w:rPr>
        <w:rFonts w:ascii="Arial" w:cs="Arial" w:eastAsia="Arial" w:hAnsi="Arial"/>
        <w:color w:val="718096"/>
        <w:sz w:val="18"/>
        <w:szCs w:val="18"/>
      </w:rPr>
      <w:t xml:space="preserve">	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4" w:sz="4" w:space="4"/>
      </w:pBdr>
      <w:spacing w:after="120"/>
    </w:pP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第零漫步 · ZeroWalk</w:t>
    </w:r>
    <w:r>
      <w:rPr>
        <w:rFonts w:ascii="Arial" w:cs="Arial" w:eastAsia="Arial" w:hAnsi="Arial"/>
        <w:color w:val="718096"/>
        <w:sz w:val="18"/>
        <w:szCs w:val="18"/>
      </w:rPr>
      <w:t xml:space="preserve">    合作伙伴手册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2026-05-26T07:36:05.136Z</dcterms:created>
  <dcterms:modified xsi:type="dcterms:W3CDTF">2026-05-26T07:36:05.136Z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