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人员管理平台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32"/>
          <w:szCs w:val="32"/>
        </w:rPr>
        <w:t xml:space="preserve">产品需求文档（PRD）· MVP 版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95959"/>
          <w:sz w:val="28"/>
          <w:szCs w:val="28"/>
        </w:rPr>
        <w:t xml:space="preserve">评审稿 v0.5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文档阶段：需求规划 → PRD 撰写（评审流转）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适用角色：电气工程管理岗 / 产品负责人 / 技术负责人 / 设计 / 测试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变更记录（v0.3 → v0.5 权限更正）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  <w:gridCol w:w="9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上一版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v0.5 结果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费用口径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人工产值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人工产值 + 项目成本明细（不含开票）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FR-COST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单价取值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历史单价追溯（按服务日期匹配）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FR-EMP/CAL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权限模型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三角色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新增「项目负责人」四角色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FR-AUTH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单价修改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仅管理员 → v0.4 曾放开项目负责人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回退为仅系统管理员可改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FR-EMP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历史导入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需要导入工具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FR-IMPORT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一、背景（Background）</w:t>
      </w:r>
    </w:p>
    <w:p>
      <w:r>
        <w:rPr>
          <w:rFonts w:ascii="Microsoft YaHei" w:cs="Microsoft YaHei" w:eastAsia="Microsoft YaHei" w:hAnsi="Microsoft YaHei"/>
        </w:rPr>
        <w:t xml:space="preserve">公司电气工程团队经常出差，各成员常去不同项目现场，缺乏统一台账导致：公司无法实时掌握员工行程与在服务项目；员工产值、项目支出靠人工核算易错滞后；多人服务同一项目时成本分摊无系统核算。</w:t>
      </w:r>
    </w:p>
    <w:p>
      <w:r>
        <w:rPr>
          <w:rFonts w:ascii="Microsoft YaHei" w:cs="Microsoft YaHei" w:eastAsia="Microsoft YaHei" w:hAnsi="Microsoft YaHei"/>
        </w:rPr>
        <w:t xml:space="preserve">本平台目标：录入员工日单价、行程、项目预算，并由系统按“日单价 × 服务天数”自动核算个人人工产值与项目人工支出；支持手工录入项目成本明细（差旅/材料/外包等）汇总为项目总支出；支持历史单价追溯（按服务日期匹配当时生效单价）；以看板呈现“员工→项目 / 个人产值 / 项目预算执行率”。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验收基准示例：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A 员工：3 月单价 400，7 月涨到 500。7/1–7/10 在项目1（10天）→ 按 500 算 = 5000（人工）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 员工 单价400 × (7/5–7/10=6天) = 2400 → 项目2（人工）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C 员工 单价200 × (7/8–7/10=3天) = 600 → 项目1（人工）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项目1 另录入差旅成本明细 800 → 项目1 总支出 = 人工(5000+600) + 800 = 6400；项目2 = 2400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二、目标（Goals）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目标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量化口径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G1 行程可视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员工行程与项目归属“录入到可见”延迟 ≤ 1 天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G2 核算自动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人工产值 100% 自动核算；总支出=人工+成本明细自动汇总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G3 预算可控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项目预算执行率实时可见，超支预警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G4 调度有据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管理者/部门负责人可基于看板判断人员分布与成本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G5 数据可迁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 Excel 批量导入，避免手工重录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G6 单价准确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产值按服务日期匹配当时生效单价（追溯）</w:t>
            </w:r>
          </w:p>
        </w:tc>
      </w:tr>
    </w:tbl>
    <w:p>
      <w:r>
        <w:rPr>
          <w:rFonts w:ascii="Microsoft YaHei" w:cs="Microsoft YaHei" w:eastAsia="Microsoft YaHei" w:hAnsi="Microsoft YaHei"/>
          <w:i/>
          <w:iCs/>
          <w:color w:val="808080"/>
        </w:rPr>
        <w:t xml:space="preserve">Non-goals：对客户开票回款、移动端原生 App。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三、用户故事（User Stories）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故事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US-1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管理者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录入员工日单价（带生效日期），系统按服务日期追溯核算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US-2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管理者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登记员工在某项目起止日期，系统自动算服务天数与人工产值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US-3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管理者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在项目中录入成本明细（差旅/材料/其他），系统汇总到总支出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US-4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管理者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看板查看“员工在服务项目+产值”及“项目预算/人工/其他/总支出”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US-5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管理者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项目支出接近/超预算时收到提醒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US-6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部门负责人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仅查看与管理部门内员工、项目与成本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US-7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管理者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 Excel 模板批量导入员工/项目/服务记录/成本明细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四、功能清单（Feature List）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100"/>
        <w:gridCol w:w="39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优先级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部门管理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单公司下多部门，员工/项目归属部门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员工管理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员工档案+日单价(生效日期)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姓名、部门、岗位、日单价历史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单价追溯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历史单价核算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按服务日期匹配当时生效单价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项目档案+预算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项目名、归属部门、负责人、预算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服务记录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行程/服务录入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员工+项目+起止日期，系统算天数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核算引擎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自动核算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人工产值=单价×天数；项目人工=聚合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成本明细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项目成本录入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手工录入差旅/材料/外包/其他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总览看板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看板展示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员工→项目/产值；项目预算/人工/其他/总支出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预算管控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超支预警+留痕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阈值预警、预算调整记录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导入工具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 批量导入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四类模板+校验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角色与数据范围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系统管理员/项目负责人/部门负责人/普通员工 四级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报表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 Excel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按员工/项目/时间段导出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（后续）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移动端 App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不在本版（已预留接口）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五、需求描述（EARS 原则）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组织与部门（FR-ORG）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系统应始终在“单公司”框架下维护多个部门，每部门含唯一标识与名称。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系统应始终将每位员工归属到一个部门，每个项目可归属到一个部门（允许“公司级/未分配”）。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员工与日单价（FR-EMP）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系统应始终保存员工唯一标识、姓名、所属部门、岗位及日单价历史（多条带生效日期的记录）。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[Event-driven] 当管理员新增/修改日单价时，系统应记录生效日期，作为该日期起的新单价。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[Unwanted] 若同一员工同一生效日期存在两条单价，系统应拒绝保存并提示“该生效日期已存在单价”。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[State-driven] 在“员工已停用”状态下，系统应禁止其关联新服务记录，历史产值保留可查。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项目与预算（FR-PRJ）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系统应始终为每个项目保存标识、名称、归属部门、负责人与预算金额（默认0）。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[Event-driven] 当管理员创建项目时，系统应将状态置“进行中”、执行率初始化 0%。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[Unwanted] 若预算改为小于已发生总支出，系统应提示“预算低于已发生支出”并允许强制保存（标记超支）。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[State-driven] 在“项目已结项”状态下，系统应冻结新服务记录与成本明细录入，历史可查。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服务记录（FR-SVC）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系统应始终将一条服务记录关联一个员工与一个项目，含起止日期。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[Event-driven] 当保存服务记录时，系统应自动计算服务天数 = 截止−起始+1（含首尾），并计入员工/项目所属部门。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[Unwanted] 若起始晚于截止，系统应拒绝保存并提示“起始日期不能晚于截止日期”。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[Unwanted] 若同员工同项目日期区间重叠，系统应提示“服务日期重叠”并阻止保存。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5.5 项目成本明细（FR-COST）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系统应始终将一条成本明细关联一个项目，含成本类型、金额、发生日期、备注。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[Event-driven] 当管理员保存成本明细时，系统应将其金额累加到所属项目“其他成本”，并重算项目总支出与执行率。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[Unwanted] 若金额 ≤ 0 或成本类型为空，系统应拒绝保存并提示原因。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[Optional] 若成本明细关联具体员工，系统应在看板中同时体现“该员工贡献的其他成本”。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5.6 核算引擎（FR-CAL）— 主心骨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系统应始终按“个人人工产值 = 该记录服务日期所匹配生效日单价 × 服务天数”计算每条服务记录（历史追溯）。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系统应始终按“项目人工支出 = Σ服务记录人工产值、项目其他成本 = Σ成本明细金额、项目总支出 = 人工+其他”计算。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[Event-driven] 当日单价/服务记录/成本明细/预算任一变更，系统应实时重算受影响产值、项目支出与执行率。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[Unwanted] 若某服务日期无匹配生效单价，系统应将该记录标“单价缺失”置顶提示，不影响其他记录。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[State-driven] 在“多员工同项目”状态下，系统应分别累计各员工人工后求和，并与逐条记录一致。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5.7 总览看板（FR-DASH）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系统应始终为管理者提供看板：员工卡片（部门、在服务项目、人工产值）；项目卡片（预算/人工/其他/总支出/执行率）。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[Event-driven] 当管理者打开看板，系统应展示最新实时数据（缓存刷新 ≤ 5 分钟）。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[Unwanted] 若项目执行率 ≥ 100%，系统应红色高亮并置顶。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[Optional] 若启用时间筛选，系统应按起止日期重算看板数值。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5.8 预算管控（FR-BUD）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[Event-driven] 当项目执行率 ≥ 预警阈值（默认80%），系统应向管理者发出预警。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[Event-driven] 当管理员调整预算，系统应记录调整前后值、操作人、时间。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[Unwanted] 若预算调整致执行率跳变，系统应重新评估预警并刷新看板。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5.9 导入工具（FR-IMPORT）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系统应始终提供员工、项目、服务记录、成本明细四类 Excel 导入模板。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[Event-driven] 当管理员上传合规 Excel，系统应按模板逐行校验并写入；成功行入库，失败行汇总为“失败回执”供下载修正。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[Unwanted] 若导入数据违反校验，系统应跳过该行并记入回执，不中断整批。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5.10 权限（FR-AUTH）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系统应始终区分“系统管理员 / 项目负责人 / 部门负责人 / 普通员工”四角色。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[State-driven] 在“项目负责人”角色下，系统应仅展示其负责项目及服务于这些项目的员工的数据，并允许录入/修改所负责项目的成本明细；项目负责人不可修改员工日单价（仅系统管理员可改）。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[State-driven] 在“部门负责人”角色下，系统应仅展示其管理部门内的员工、项目、服务记录、成本明细与产值。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[State-driven] 在“普通员工”角色下，系统应仅展示本人服务记录与人工产值，隐藏其他员工及项目预算明细。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[Ubiquitous] 系统应始终仅允许系统管理员进行增删改、预算设置调整与员工日单价修改；项目负责人仅可查看预算与执行率，不可修改预算或员工日单价。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六、流程说明（Flows）</w:t>
      </w:r>
    </w:p>
    <w:p>
      <w:r>
        <w:rPr>
          <w:rFonts w:ascii="Microsoft YaHei" w:cs="Microsoft YaHei" w:eastAsia="Microsoft YaHei" w:hAnsi="Microsoft YaHei"/>
          <w:sz w:val="20"/>
          <w:szCs w:val="20"/>
        </w:rPr>
        <w:t xml:space="preserve">主流程：录入员工(部门+日单价历史) → 录入项目(部门+预算) → 录入服务记录(员工+项目+起止) 按服务日期匹配单价×天数=人工产值 → 录入成本明细(项目+类型+金额) 累加其他成本 → 聚合: 项目总支出=人工+其他 → 刷新看板/执行率</w:t>
      </w:r>
    </w:p>
    <w:p>
      <w:r>
        <w:rPr>
          <w:rFonts w:ascii="Microsoft YaHei" w:cs="Microsoft YaHei" w:eastAsia="Microsoft YaHei" w:hAnsi="Microsoft YaHei"/>
          <w:sz w:val="20"/>
          <w:szCs w:val="20"/>
        </w:rPr>
        <w:t xml:space="preserve">导入流程：下载模板 → 填充 → 上传 → 逐行校验（通过入库 / 失败生成回执可重传，已通过行保留）</w:t>
      </w:r>
    </w:p>
    <w:p>
      <w:r>
        <w:rPr>
          <w:rFonts w:ascii="Microsoft YaHei" w:cs="Microsoft YaHei" w:eastAsia="Microsoft YaHei" w:hAnsi="Microsoft YaHei"/>
          <w:sz w:val="20"/>
          <w:szCs w:val="20"/>
        </w:rPr>
        <w:t xml:space="preserve">预算预警：总支出累计 → 执行率=总支出/预算 → ≥80% 黄警 / ≥100% 红警置顶 / &lt;80% 正常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七、交互说明（Interaction）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部门管理页：部门列表，支持增改。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员工管理页：表格含部门列；日单价显示历史（当前+历史生效记录）。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项目管理页：含归属部门、负责人、预算；展示“人工/其他/总支出/执行率”进度条。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服务记录页：表单含员工、项目、起止日期；保存即时显示天数、匹配单价与人工产值。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成本明细页：表单含项目、成本类型、金额、日期、备注。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看板页：员工卡片（部门、在服务项目、人工产值）；项目卡片（预算/人工/其他/总支出/执行率）；超支红字置顶。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导入页：四类模板下载 + 上传 + 失败回执下载。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八、数据指标（Metrics）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指标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定义 / 目标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录入及时率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服务记录行程结束后 1 天内录入比例 ≥ 90%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核算准确率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系统值 vs 手工抽样一致率 100%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看板刷新时效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数据变更到看板可见延迟 ≤ 5 分钟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预警触达率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超阈值项目被预警覆盖比例 100%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导入成功率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导入行成功入库比例（首传） ≥ 95%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九、验收标准（Acceptance Criteria）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66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验收项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通过条件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部门与员工归属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可建多部门，员工归属部门正确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日单价历史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可增改带生效日期；重复生效日拒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项目与预算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可建项目(含部门)设预算；结项冻结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服务记录天数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A/B/C 天数 10/6/3 无误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人工产值(追溯)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 7月按500=5000；B=2400；C=600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成本明细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项目1 录入差旅800 → 其他成本=800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项目总支出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项目1=人工5600+800=6400；项目2=2400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看板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员工卡显在服务项目+产值；项目卡显预算/人工/其他/总支出/执行率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AC-9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超支预警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≥80% 黄警、≥100% 红警置顶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AC-10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预算调整留痕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记录前后值、操作人、时间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AC-11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权限(部门)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部门负责人仅见本部门；员工仅见本人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AC-12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四类模板可导入；失败行生成回执，通过行保留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AC-13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单价追溯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 3月单价400、7月500时，7月按500、历史3月按400 分别核算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AC-14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项目负责人-成本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项目负责人可录/改所负责项目的成本明细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AC-15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项目负责人-越权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项目负责人不能看/改非自己负责的项目及员工；且无修改员工日单价权限（仅系统管理员可改）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十、边界场景与异常状态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B-1 跨月/跨年：服务天数连续计算不分段；成本明细按发生日期记录。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B-2 单价追溯：产值按服务日期匹配当时生效单价；无匹配则标“单价缺失”置顶，不计入直至补全。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B-3 员工停用/调部门：停用后禁新建记录，历史保留；调部门后新记录计入新部门。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B-4 项目结项：冻结录入，历史可查，执行率定格。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B-5 并发编辑：后保存者基于最新版本（乐观锁/冲突提示）。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B-6 单价为0/空（无匹配）：标“单价缺失”黄提示，不计入。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B-7 成本明细负额/零：拒绝保存。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B-8 导入部分失败：已通过行入库，失败行回执可重传。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十一、数据口径（已确认）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费用口径：人工产值 + 项目成本明细（差旅/材料/外包/其他）；不含对客户开票。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天数计算：含首尾两天；休息日默认计入（“休息日不计”为可选项，默认关）。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单价取值：历史单价追溯（按服务日期匹配当时生效单价）。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预算口径：项目总预算单列，执行率 = 总支出 ÷ 预算；超支允许但红警。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部署：首期本地验证，架构预留可迁移公有云。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移动端：本版 PC；系统 API 优先设计，预留移动端接口。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组织：单公司、多部门（部门级数据隔离）。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导入：需 Excel 批量导入（员工/项目/服务记录/成本明细）。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单价修改权限：仅系统管理员可修改员工日单价；修改写入新的生效历史，不影响已发生服务记录的追溯核算。项目负责人仅可对所负责项目录入/修改成本明细，不可修改员工日单价、预算或他人项目。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十二、埋点需求（供研发评估）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页面级：看板、各录入页 PV/UV。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事件级：服务记录/成本明细创建修改删除、预算调整、预警触发、导入（成功/失败行数）、Excel 导出。</w:t>
      </w:r>
    </w:p>
    <w:p>
      <w:pPr>
        <w:spacing w:before="300"/>
      </w:pPr>
      <w:r>
        <w:rPr>
          <w:rFonts w:ascii="Microsoft YaHei" w:cs="Microsoft YaHei" w:eastAsia="Microsoft YaHei" w:hAnsi="Microsoft YaHei"/>
          <w:i/>
          <w:iCs/>
          <w:color w:val="808080"/>
        </w:rPr>
        <w:t xml:space="preserve">— PRD v0.5 权限已更正（单价修改仅系统管理员），范围锁定，可进入研发拆解与评审流转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人员管理平台 PRD v0.3 · 评审稿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Microsoft YaHei" w:cs="Microsoft YaHei" w:eastAsia="Microsoft YaHei" w:hAnsi="Microsoft YaHe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2026-07-11T03:59:56.599Z</dcterms:created>
  <dcterms:modified xsi:type="dcterms:W3CDTF">2026-07-11T03:59:56.599Z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