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E096C" w14:textId="7AC6F02C" w:rsidR="00745D45" w:rsidRDefault="00745D45">
      <w:r>
        <w:t>Differential item functioning:</w:t>
      </w:r>
    </w:p>
    <w:p w14:paraId="2D27E200" w14:textId="6A6B4170" w:rsidR="00745D45" w:rsidRDefault="00745D45">
      <w:r>
        <w:t xml:space="preserve">It checks whether individuals from different groups like male vs female, native speaker vs nonnative speaker will respond differently to an item in the test. We can detect if the bias towards specific group </w:t>
      </w:r>
      <w:proofErr w:type="gramStart"/>
      <w:r>
        <w:t>exist</w:t>
      </w:r>
      <w:proofErr w:type="gramEnd"/>
      <w:r>
        <w:t xml:space="preserve"> in any of the questions.</w:t>
      </w:r>
    </w:p>
    <w:p w14:paraId="4FF31D6B" w14:textId="77777777" w:rsidR="00745D45" w:rsidRDefault="00745D45"/>
    <w:p w14:paraId="39C26C72" w14:textId="23EA36E5" w:rsidR="00745D45" w:rsidRDefault="00745D45">
      <w:r>
        <w:t>Mantel-Haenszel Method:</w:t>
      </w:r>
    </w:p>
    <w:p w14:paraId="6032E226" w14:textId="32917DEE" w:rsidR="00745D45" w:rsidRDefault="00745D45">
      <w:r>
        <w:t xml:space="preserve">It is a method to comparing how different group perform differently on specific test item. </w:t>
      </w:r>
      <w:r w:rsidRPr="00745D45">
        <w:t>It works by stratifying test takers into score levels based on their total test performance, then comparing the odds of correctly answering a particular item between the reference and focal groups within each level. These comparisons are aggregated to compute a common odds ratio that reflects whether one group consistently has an advantage on the item. </w:t>
      </w:r>
    </w:p>
    <w:p w14:paraId="0CE076A9" w14:textId="77777777" w:rsidR="00745D45" w:rsidRDefault="00745D45"/>
    <w:p w14:paraId="7B9EA0C6" w14:textId="420C8BC3" w:rsidR="00745D45" w:rsidRDefault="00745D45">
      <w:r>
        <w:t xml:space="preserve">MH effect size for each </w:t>
      </w:r>
      <w:r w:rsidR="00F57210">
        <w:t>question</w:t>
      </w:r>
      <w:r>
        <w:t xml:space="preserve"> in different groups:</w:t>
      </w:r>
    </w:p>
    <w:p w14:paraId="7FAAE668" w14:textId="3ED06405" w:rsidR="00745D45" w:rsidRDefault="00F57210">
      <w:r>
        <w:rPr>
          <w:noProof/>
        </w:rPr>
        <w:drawing>
          <wp:inline distT="0" distB="0" distL="0" distR="0" wp14:anchorId="7D33439E" wp14:editId="6A589207">
            <wp:extent cx="5274310" cy="3072130"/>
            <wp:effectExtent l="0" t="0" r="0" b="1270"/>
            <wp:docPr id="188191952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19522" name="图片 2" descr="图表, 条形图&#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072130"/>
                    </a:xfrm>
                    <a:prstGeom prst="rect">
                      <a:avLst/>
                    </a:prstGeom>
                  </pic:spPr>
                </pic:pic>
              </a:graphicData>
            </a:graphic>
          </wp:inline>
        </w:drawing>
      </w:r>
      <w:r>
        <w:rPr>
          <w:noProof/>
        </w:rPr>
        <w:lastRenderedPageBreak/>
        <w:drawing>
          <wp:inline distT="0" distB="0" distL="0" distR="0" wp14:anchorId="5B99E629" wp14:editId="2C844BB1">
            <wp:extent cx="5274310" cy="3082925"/>
            <wp:effectExtent l="0" t="0" r="0" b="3175"/>
            <wp:docPr id="1362600286"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0286" name="图片 3" descr="图表, 条形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082925"/>
                    </a:xfrm>
                    <a:prstGeom prst="rect">
                      <a:avLst/>
                    </a:prstGeom>
                  </pic:spPr>
                </pic:pic>
              </a:graphicData>
            </a:graphic>
          </wp:inline>
        </w:drawing>
      </w:r>
      <w:r>
        <w:rPr>
          <w:noProof/>
        </w:rPr>
        <w:drawing>
          <wp:inline distT="0" distB="0" distL="0" distR="0" wp14:anchorId="0548B475" wp14:editId="02630A06">
            <wp:extent cx="5274310" cy="3066415"/>
            <wp:effectExtent l="0" t="0" r="0" b="0"/>
            <wp:docPr id="1234975040"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75040" name="图片 1" descr="图表, 条形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066415"/>
                    </a:xfrm>
                    <a:prstGeom prst="rect">
                      <a:avLst/>
                    </a:prstGeom>
                  </pic:spPr>
                </pic:pic>
              </a:graphicData>
            </a:graphic>
          </wp:inline>
        </w:drawing>
      </w:r>
    </w:p>
    <w:p w14:paraId="47C7F7E0" w14:textId="5F2F832A" w:rsidR="00F57210" w:rsidRDefault="00F57210">
      <w:r>
        <w:t>The higher the bar is</w:t>
      </w:r>
      <w:r w:rsidR="00C529B7">
        <w:t>, the larger the DIF is shown. However, none of the questions has a statistically significant DIF</w:t>
      </w:r>
      <w:r w:rsidR="00C529B7">
        <w:rPr>
          <w:rFonts w:hint="eastAsia"/>
        </w:rPr>
        <w:t xml:space="preserve"> </w:t>
      </w:r>
      <w:r w:rsidR="00C529B7">
        <w:t>in any of three groups.</w:t>
      </w:r>
    </w:p>
    <w:p w14:paraId="6F9D9278" w14:textId="77777777" w:rsidR="001D2CCE" w:rsidRDefault="001D2CCE"/>
    <w:p w14:paraId="74D6ED5A" w14:textId="77777777" w:rsidR="001D2CCE" w:rsidRDefault="001D2CCE"/>
    <w:p w14:paraId="1E964E3D" w14:textId="77777777" w:rsidR="001D2CCE" w:rsidRDefault="001D2CCE"/>
    <w:p w14:paraId="5F6F02AD" w14:textId="77777777" w:rsidR="001D2CCE" w:rsidRDefault="001D2CCE"/>
    <w:p w14:paraId="1C65D90A" w14:textId="77777777" w:rsidR="001D2CCE" w:rsidRDefault="001D2CCE"/>
    <w:p w14:paraId="7777F938" w14:textId="5CFAA405" w:rsidR="001D2CCE" w:rsidRPr="001D2CCE" w:rsidRDefault="001D2CCE">
      <w:r>
        <w:lastRenderedPageBreak/>
        <w:t xml:space="preserve">The </w:t>
      </w:r>
      <w:r w:rsidRPr="001D2CCE">
        <w:t>Mann-Whitney U Test</w:t>
      </w:r>
      <w:r>
        <w:t xml:space="preserve"> between type of flaws and point biserial:</w:t>
      </w:r>
    </w:p>
    <w:tbl>
      <w:tblPr>
        <w:tblW w:w="623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2"/>
        <w:gridCol w:w="1832"/>
        <w:gridCol w:w="2738"/>
      </w:tblGrid>
      <w:tr w:rsidR="001D2CCE" w:rsidRPr="001D2CCE" w14:paraId="1DF53F06" w14:textId="77777777" w:rsidTr="001D2CCE">
        <w:trPr>
          <w:tblHeader/>
          <w:tblCellSpacing w:w="0" w:type="dxa"/>
        </w:trPr>
        <w:tc>
          <w:tcPr>
            <w:tcW w:w="0" w:type="auto"/>
            <w:shd w:val="clear" w:color="auto" w:fill="FFFFFF"/>
            <w:noWrap/>
            <w:tcMar>
              <w:top w:w="0" w:type="dxa"/>
              <w:left w:w="90" w:type="dxa"/>
              <w:bottom w:w="45" w:type="dxa"/>
              <w:right w:w="90" w:type="dxa"/>
            </w:tcMar>
            <w:vAlign w:val="center"/>
            <w:hideMark/>
          </w:tcPr>
          <w:p w14:paraId="0D3E58AD" w14:textId="06B25AB7" w:rsidR="001D2CCE" w:rsidRPr="001D2CCE" w:rsidRDefault="001D2CCE" w:rsidP="001D2CCE">
            <w:pPr>
              <w:rPr>
                <w:b/>
                <w:bCs/>
              </w:rPr>
            </w:pPr>
            <w:r w:rsidRPr="001D2CCE">
              <w:rPr>
                <w:b/>
                <w:bCs/>
              </w:rPr>
              <w:t>Flaw</w:t>
            </w:r>
          </w:p>
        </w:tc>
        <w:tc>
          <w:tcPr>
            <w:tcW w:w="0" w:type="auto"/>
            <w:shd w:val="clear" w:color="auto" w:fill="FFFFFF"/>
            <w:noWrap/>
            <w:tcMar>
              <w:top w:w="0" w:type="dxa"/>
              <w:left w:w="90" w:type="dxa"/>
              <w:bottom w:w="45" w:type="dxa"/>
              <w:right w:w="90" w:type="dxa"/>
            </w:tcMar>
            <w:vAlign w:val="center"/>
            <w:hideMark/>
          </w:tcPr>
          <w:p w14:paraId="46F50F09" w14:textId="442909D6" w:rsidR="001D2CCE" w:rsidRPr="001D2CCE" w:rsidRDefault="001D2CCE" w:rsidP="001D2CCE">
            <w:pPr>
              <w:rPr>
                <w:b/>
                <w:bCs/>
              </w:rPr>
            </w:pPr>
            <w:proofErr w:type="spellStart"/>
            <w:r w:rsidRPr="001D2CCE">
              <w:rPr>
                <w:b/>
                <w:bCs/>
              </w:rPr>
              <w:t>P_Value</w:t>
            </w:r>
            <w:proofErr w:type="spellEnd"/>
          </w:p>
        </w:tc>
        <w:tc>
          <w:tcPr>
            <w:tcW w:w="2718" w:type="dxa"/>
            <w:shd w:val="clear" w:color="auto" w:fill="FFFFFF"/>
            <w:noWrap/>
            <w:tcMar>
              <w:top w:w="0" w:type="dxa"/>
              <w:left w:w="90" w:type="dxa"/>
              <w:bottom w:w="45" w:type="dxa"/>
              <w:right w:w="90" w:type="dxa"/>
            </w:tcMar>
            <w:vAlign w:val="center"/>
            <w:hideMark/>
          </w:tcPr>
          <w:p w14:paraId="5C02ABF7" w14:textId="5011EC2A" w:rsidR="001D2CCE" w:rsidRPr="001D2CCE" w:rsidRDefault="001D2CCE" w:rsidP="001D2CCE">
            <w:pPr>
              <w:rPr>
                <w:b/>
                <w:bCs/>
              </w:rPr>
            </w:pPr>
            <w:r w:rsidRPr="001D2CCE">
              <w:rPr>
                <w:b/>
                <w:bCs/>
              </w:rPr>
              <w:t>Decision</w:t>
            </w:r>
          </w:p>
        </w:tc>
      </w:tr>
      <w:tr w:rsidR="001D2CCE" w:rsidRPr="001D2CCE" w14:paraId="6CADC514"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647F81D3" w14:textId="77777777" w:rsidR="001D2CCE" w:rsidRPr="001D2CCE" w:rsidRDefault="001D2CCE" w:rsidP="001D2CCE">
            <w:r w:rsidRPr="001D2CCE">
              <w:t>Type1</w:t>
            </w:r>
          </w:p>
        </w:tc>
        <w:tc>
          <w:tcPr>
            <w:tcW w:w="0" w:type="auto"/>
            <w:shd w:val="clear" w:color="auto" w:fill="FFFFFF"/>
            <w:noWrap/>
            <w:tcMar>
              <w:top w:w="30" w:type="dxa"/>
              <w:left w:w="90" w:type="dxa"/>
              <w:bottom w:w="30" w:type="dxa"/>
              <w:right w:w="90" w:type="dxa"/>
            </w:tcMar>
            <w:vAlign w:val="center"/>
            <w:hideMark/>
          </w:tcPr>
          <w:p w14:paraId="0AA461C8" w14:textId="77777777" w:rsidR="001D2CCE" w:rsidRPr="001D2CCE" w:rsidRDefault="001D2CCE" w:rsidP="001D2CCE">
            <w:r w:rsidRPr="001D2CCE">
              <w:t>0.751</w:t>
            </w:r>
          </w:p>
        </w:tc>
        <w:tc>
          <w:tcPr>
            <w:tcW w:w="2718" w:type="dxa"/>
            <w:shd w:val="clear" w:color="auto" w:fill="FFFFFF"/>
            <w:noWrap/>
            <w:tcMar>
              <w:top w:w="30" w:type="dxa"/>
              <w:left w:w="90" w:type="dxa"/>
              <w:bottom w:w="30" w:type="dxa"/>
              <w:right w:w="90" w:type="dxa"/>
            </w:tcMar>
            <w:vAlign w:val="center"/>
            <w:hideMark/>
          </w:tcPr>
          <w:p w14:paraId="5F47FF3C" w14:textId="77777777" w:rsidR="001D2CCE" w:rsidRPr="001D2CCE" w:rsidRDefault="001D2CCE" w:rsidP="001D2CCE">
            <w:r w:rsidRPr="001D2CCE">
              <w:t>Retain null hypothesis</w:t>
            </w:r>
          </w:p>
        </w:tc>
      </w:tr>
      <w:tr w:rsidR="001D2CCE" w:rsidRPr="001D2CCE" w14:paraId="28E8DA65"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616E7F4F" w14:textId="77777777" w:rsidR="001D2CCE" w:rsidRPr="001D2CCE" w:rsidRDefault="001D2CCE" w:rsidP="001D2CCE">
            <w:r w:rsidRPr="001D2CCE">
              <w:t>Type2</w:t>
            </w:r>
          </w:p>
        </w:tc>
        <w:tc>
          <w:tcPr>
            <w:tcW w:w="0" w:type="auto"/>
            <w:shd w:val="clear" w:color="auto" w:fill="FFFFFF"/>
            <w:noWrap/>
            <w:tcMar>
              <w:top w:w="30" w:type="dxa"/>
              <w:left w:w="90" w:type="dxa"/>
              <w:bottom w:w="30" w:type="dxa"/>
              <w:right w:w="90" w:type="dxa"/>
            </w:tcMar>
            <w:vAlign w:val="center"/>
            <w:hideMark/>
          </w:tcPr>
          <w:p w14:paraId="6716DAE1" w14:textId="77777777" w:rsidR="001D2CCE" w:rsidRPr="001D2CCE" w:rsidRDefault="001D2CCE" w:rsidP="001D2CCE">
            <w:r w:rsidRPr="001D2CCE">
              <w:t>0.386</w:t>
            </w:r>
          </w:p>
        </w:tc>
        <w:tc>
          <w:tcPr>
            <w:tcW w:w="2718" w:type="dxa"/>
            <w:shd w:val="clear" w:color="auto" w:fill="FFFFFF"/>
            <w:noWrap/>
            <w:tcMar>
              <w:top w:w="30" w:type="dxa"/>
              <w:left w:w="90" w:type="dxa"/>
              <w:bottom w:w="30" w:type="dxa"/>
              <w:right w:w="90" w:type="dxa"/>
            </w:tcMar>
            <w:vAlign w:val="center"/>
            <w:hideMark/>
          </w:tcPr>
          <w:p w14:paraId="72D7DA21" w14:textId="77777777" w:rsidR="001D2CCE" w:rsidRPr="001D2CCE" w:rsidRDefault="001D2CCE" w:rsidP="001D2CCE">
            <w:r w:rsidRPr="001D2CCE">
              <w:t>Retain null hypothesis</w:t>
            </w:r>
          </w:p>
        </w:tc>
      </w:tr>
      <w:tr w:rsidR="001D2CCE" w:rsidRPr="001D2CCE" w14:paraId="5C73CBF6"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080F2A7D" w14:textId="77777777" w:rsidR="001D2CCE" w:rsidRPr="001D2CCE" w:rsidRDefault="001D2CCE" w:rsidP="001D2CCE">
            <w:r w:rsidRPr="001D2CCE">
              <w:t>Type3</w:t>
            </w:r>
          </w:p>
        </w:tc>
        <w:tc>
          <w:tcPr>
            <w:tcW w:w="0" w:type="auto"/>
            <w:shd w:val="clear" w:color="auto" w:fill="FFFFFF"/>
            <w:noWrap/>
            <w:tcMar>
              <w:top w:w="30" w:type="dxa"/>
              <w:left w:w="90" w:type="dxa"/>
              <w:bottom w:w="30" w:type="dxa"/>
              <w:right w:w="90" w:type="dxa"/>
            </w:tcMar>
            <w:vAlign w:val="center"/>
            <w:hideMark/>
          </w:tcPr>
          <w:p w14:paraId="48DDB010" w14:textId="77777777" w:rsidR="001D2CCE" w:rsidRPr="001D2CCE" w:rsidRDefault="001D2CCE" w:rsidP="001D2CCE">
            <w:r w:rsidRPr="001D2CCE">
              <w:t>0.321</w:t>
            </w:r>
          </w:p>
        </w:tc>
        <w:tc>
          <w:tcPr>
            <w:tcW w:w="2718" w:type="dxa"/>
            <w:shd w:val="clear" w:color="auto" w:fill="FFFFFF"/>
            <w:noWrap/>
            <w:tcMar>
              <w:top w:w="30" w:type="dxa"/>
              <w:left w:w="90" w:type="dxa"/>
              <w:bottom w:w="30" w:type="dxa"/>
              <w:right w:w="90" w:type="dxa"/>
            </w:tcMar>
            <w:vAlign w:val="center"/>
            <w:hideMark/>
          </w:tcPr>
          <w:p w14:paraId="7BB8278E" w14:textId="77777777" w:rsidR="001D2CCE" w:rsidRPr="001D2CCE" w:rsidRDefault="001D2CCE" w:rsidP="001D2CCE">
            <w:r w:rsidRPr="001D2CCE">
              <w:t>Retain null hypothesis</w:t>
            </w:r>
          </w:p>
        </w:tc>
      </w:tr>
      <w:tr w:rsidR="001D2CCE" w:rsidRPr="001D2CCE" w14:paraId="4B0B7DE0"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61648B2F" w14:textId="77777777" w:rsidR="001D2CCE" w:rsidRPr="001D2CCE" w:rsidRDefault="001D2CCE" w:rsidP="001D2CCE">
            <w:r w:rsidRPr="001D2CCE">
              <w:t>Type4</w:t>
            </w:r>
          </w:p>
        </w:tc>
        <w:tc>
          <w:tcPr>
            <w:tcW w:w="0" w:type="auto"/>
            <w:shd w:val="clear" w:color="auto" w:fill="FFFFFF"/>
            <w:noWrap/>
            <w:tcMar>
              <w:top w:w="30" w:type="dxa"/>
              <w:left w:w="90" w:type="dxa"/>
              <w:bottom w:w="30" w:type="dxa"/>
              <w:right w:w="90" w:type="dxa"/>
            </w:tcMar>
            <w:vAlign w:val="center"/>
            <w:hideMark/>
          </w:tcPr>
          <w:p w14:paraId="693C7CB6" w14:textId="77777777" w:rsidR="001D2CCE" w:rsidRPr="001D2CCE" w:rsidRDefault="001D2CCE" w:rsidP="001D2CCE">
            <w:r w:rsidRPr="001D2CCE">
              <w:t>0.049</w:t>
            </w:r>
          </w:p>
        </w:tc>
        <w:tc>
          <w:tcPr>
            <w:tcW w:w="2718" w:type="dxa"/>
            <w:shd w:val="clear" w:color="auto" w:fill="FFFFFF"/>
            <w:noWrap/>
            <w:tcMar>
              <w:top w:w="30" w:type="dxa"/>
              <w:left w:w="90" w:type="dxa"/>
              <w:bottom w:w="30" w:type="dxa"/>
              <w:right w:w="90" w:type="dxa"/>
            </w:tcMar>
            <w:vAlign w:val="center"/>
            <w:hideMark/>
          </w:tcPr>
          <w:p w14:paraId="50894EDF" w14:textId="77777777" w:rsidR="001D2CCE" w:rsidRPr="001D2CCE" w:rsidRDefault="001D2CCE" w:rsidP="001D2CCE">
            <w:r w:rsidRPr="001D2CCE">
              <w:t>Reject null hypothesis</w:t>
            </w:r>
          </w:p>
        </w:tc>
      </w:tr>
      <w:tr w:rsidR="001D2CCE" w:rsidRPr="001D2CCE" w14:paraId="219378D9"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12E8CEAC" w14:textId="77777777" w:rsidR="001D2CCE" w:rsidRPr="001D2CCE" w:rsidRDefault="001D2CCE" w:rsidP="001D2CCE">
            <w:r w:rsidRPr="001D2CCE">
              <w:t>Type5</w:t>
            </w:r>
          </w:p>
        </w:tc>
        <w:tc>
          <w:tcPr>
            <w:tcW w:w="0" w:type="auto"/>
            <w:shd w:val="clear" w:color="auto" w:fill="FFFFFF"/>
            <w:noWrap/>
            <w:tcMar>
              <w:top w:w="30" w:type="dxa"/>
              <w:left w:w="90" w:type="dxa"/>
              <w:bottom w:w="30" w:type="dxa"/>
              <w:right w:w="90" w:type="dxa"/>
            </w:tcMar>
            <w:vAlign w:val="center"/>
            <w:hideMark/>
          </w:tcPr>
          <w:p w14:paraId="084D5D3A" w14:textId="77777777" w:rsidR="001D2CCE" w:rsidRPr="001D2CCE" w:rsidRDefault="001D2CCE" w:rsidP="001D2CCE">
            <w:pPr>
              <w:rPr>
                <w:i/>
                <w:iCs/>
              </w:rPr>
            </w:pPr>
            <w:r w:rsidRPr="001D2CCE">
              <w:rPr>
                <w:i/>
                <w:iCs/>
              </w:rPr>
              <w:t>NA</w:t>
            </w:r>
          </w:p>
        </w:tc>
        <w:tc>
          <w:tcPr>
            <w:tcW w:w="2718" w:type="dxa"/>
            <w:shd w:val="clear" w:color="auto" w:fill="FFFFFF"/>
            <w:noWrap/>
            <w:tcMar>
              <w:top w:w="30" w:type="dxa"/>
              <w:left w:w="90" w:type="dxa"/>
              <w:bottom w:w="30" w:type="dxa"/>
              <w:right w:w="90" w:type="dxa"/>
            </w:tcMar>
            <w:vAlign w:val="center"/>
            <w:hideMark/>
          </w:tcPr>
          <w:p w14:paraId="1AFE2B27" w14:textId="77777777" w:rsidR="001D2CCE" w:rsidRPr="001D2CCE" w:rsidRDefault="001D2CCE" w:rsidP="001D2CCE">
            <w:r w:rsidRPr="001D2CCE">
              <w:t>Unable to compute</w:t>
            </w:r>
          </w:p>
        </w:tc>
      </w:tr>
      <w:tr w:rsidR="001D2CCE" w:rsidRPr="001D2CCE" w14:paraId="04168CB7"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318FE630" w14:textId="77777777" w:rsidR="001D2CCE" w:rsidRPr="001D2CCE" w:rsidRDefault="001D2CCE" w:rsidP="001D2CCE">
            <w:r w:rsidRPr="001D2CCE">
              <w:t>Type6</w:t>
            </w:r>
          </w:p>
        </w:tc>
        <w:tc>
          <w:tcPr>
            <w:tcW w:w="0" w:type="auto"/>
            <w:shd w:val="clear" w:color="auto" w:fill="FFFFFF"/>
            <w:noWrap/>
            <w:tcMar>
              <w:top w:w="30" w:type="dxa"/>
              <w:left w:w="90" w:type="dxa"/>
              <w:bottom w:w="30" w:type="dxa"/>
              <w:right w:w="90" w:type="dxa"/>
            </w:tcMar>
            <w:vAlign w:val="center"/>
            <w:hideMark/>
          </w:tcPr>
          <w:p w14:paraId="787E929B" w14:textId="77777777" w:rsidR="001D2CCE" w:rsidRPr="001D2CCE" w:rsidRDefault="001D2CCE" w:rsidP="001D2CCE">
            <w:pPr>
              <w:rPr>
                <w:i/>
                <w:iCs/>
              </w:rPr>
            </w:pPr>
            <w:r w:rsidRPr="001D2CCE">
              <w:rPr>
                <w:i/>
                <w:iCs/>
              </w:rPr>
              <w:t>NA</w:t>
            </w:r>
          </w:p>
        </w:tc>
        <w:tc>
          <w:tcPr>
            <w:tcW w:w="2718" w:type="dxa"/>
            <w:shd w:val="clear" w:color="auto" w:fill="FFFFFF"/>
            <w:noWrap/>
            <w:tcMar>
              <w:top w:w="30" w:type="dxa"/>
              <w:left w:w="90" w:type="dxa"/>
              <w:bottom w:w="30" w:type="dxa"/>
              <w:right w:w="90" w:type="dxa"/>
            </w:tcMar>
            <w:vAlign w:val="center"/>
            <w:hideMark/>
          </w:tcPr>
          <w:p w14:paraId="2ACB35FA" w14:textId="77777777" w:rsidR="001D2CCE" w:rsidRPr="001D2CCE" w:rsidRDefault="001D2CCE" w:rsidP="001D2CCE">
            <w:r w:rsidRPr="001D2CCE">
              <w:t>Unable to compute</w:t>
            </w:r>
          </w:p>
        </w:tc>
      </w:tr>
      <w:tr w:rsidR="001D2CCE" w:rsidRPr="001D2CCE" w14:paraId="3205E020"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70210D43" w14:textId="77777777" w:rsidR="001D2CCE" w:rsidRPr="001D2CCE" w:rsidRDefault="001D2CCE" w:rsidP="001D2CCE">
            <w:r w:rsidRPr="001D2CCE">
              <w:t>Type7</w:t>
            </w:r>
          </w:p>
        </w:tc>
        <w:tc>
          <w:tcPr>
            <w:tcW w:w="0" w:type="auto"/>
            <w:shd w:val="clear" w:color="auto" w:fill="FFFFFF"/>
            <w:noWrap/>
            <w:tcMar>
              <w:top w:w="30" w:type="dxa"/>
              <w:left w:w="90" w:type="dxa"/>
              <w:bottom w:w="30" w:type="dxa"/>
              <w:right w:w="90" w:type="dxa"/>
            </w:tcMar>
            <w:vAlign w:val="center"/>
            <w:hideMark/>
          </w:tcPr>
          <w:p w14:paraId="3F06B9CD" w14:textId="77777777" w:rsidR="001D2CCE" w:rsidRPr="001D2CCE" w:rsidRDefault="001D2CCE" w:rsidP="001D2CCE">
            <w:pPr>
              <w:rPr>
                <w:i/>
                <w:iCs/>
              </w:rPr>
            </w:pPr>
            <w:r w:rsidRPr="001D2CCE">
              <w:rPr>
                <w:i/>
                <w:iCs/>
              </w:rPr>
              <w:t>NA</w:t>
            </w:r>
          </w:p>
        </w:tc>
        <w:tc>
          <w:tcPr>
            <w:tcW w:w="2718" w:type="dxa"/>
            <w:shd w:val="clear" w:color="auto" w:fill="FFFFFF"/>
            <w:noWrap/>
            <w:tcMar>
              <w:top w:w="30" w:type="dxa"/>
              <w:left w:w="90" w:type="dxa"/>
              <w:bottom w:w="30" w:type="dxa"/>
              <w:right w:w="90" w:type="dxa"/>
            </w:tcMar>
            <w:vAlign w:val="center"/>
            <w:hideMark/>
          </w:tcPr>
          <w:p w14:paraId="0012CE0F" w14:textId="77777777" w:rsidR="001D2CCE" w:rsidRPr="001D2CCE" w:rsidRDefault="001D2CCE" w:rsidP="001D2CCE">
            <w:r w:rsidRPr="001D2CCE">
              <w:t>Unable to compute</w:t>
            </w:r>
          </w:p>
        </w:tc>
      </w:tr>
      <w:tr w:rsidR="001D2CCE" w:rsidRPr="001D2CCE" w14:paraId="512C65CA"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2673F68E" w14:textId="77777777" w:rsidR="001D2CCE" w:rsidRPr="001D2CCE" w:rsidRDefault="001D2CCE" w:rsidP="001D2CCE">
            <w:r w:rsidRPr="001D2CCE">
              <w:t>Type8</w:t>
            </w:r>
          </w:p>
        </w:tc>
        <w:tc>
          <w:tcPr>
            <w:tcW w:w="0" w:type="auto"/>
            <w:shd w:val="clear" w:color="auto" w:fill="FFFFFF"/>
            <w:noWrap/>
            <w:tcMar>
              <w:top w:w="30" w:type="dxa"/>
              <w:left w:w="90" w:type="dxa"/>
              <w:bottom w:w="30" w:type="dxa"/>
              <w:right w:w="90" w:type="dxa"/>
            </w:tcMar>
            <w:vAlign w:val="center"/>
            <w:hideMark/>
          </w:tcPr>
          <w:p w14:paraId="49C671A3" w14:textId="77777777" w:rsidR="001D2CCE" w:rsidRPr="001D2CCE" w:rsidRDefault="001D2CCE" w:rsidP="001D2CCE">
            <w:r w:rsidRPr="001D2CCE">
              <w:t>0.235</w:t>
            </w:r>
          </w:p>
        </w:tc>
        <w:tc>
          <w:tcPr>
            <w:tcW w:w="2718" w:type="dxa"/>
            <w:shd w:val="clear" w:color="auto" w:fill="FFFFFF"/>
            <w:noWrap/>
            <w:tcMar>
              <w:top w:w="30" w:type="dxa"/>
              <w:left w:w="90" w:type="dxa"/>
              <w:bottom w:w="30" w:type="dxa"/>
              <w:right w:w="90" w:type="dxa"/>
            </w:tcMar>
            <w:vAlign w:val="center"/>
            <w:hideMark/>
          </w:tcPr>
          <w:p w14:paraId="5D026210" w14:textId="77777777" w:rsidR="001D2CCE" w:rsidRPr="001D2CCE" w:rsidRDefault="001D2CCE" w:rsidP="001D2CCE">
            <w:r w:rsidRPr="001D2CCE">
              <w:t>Retain null hypothesis</w:t>
            </w:r>
          </w:p>
        </w:tc>
      </w:tr>
      <w:tr w:rsidR="001D2CCE" w:rsidRPr="001D2CCE" w14:paraId="70D20C69"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2F49E222" w14:textId="77777777" w:rsidR="001D2CCE" w:rsidRPr="001D2CCE" w:rsidRDefault="001D2CCE" w:rsidP="001D2CCE">
            <w:r w:rsidRPr="001D2CCE">
              <w:t>Type9</w:t>
            </w:r>
          </w:p>
        </w:tc>
        <w:tc>
          <w:tcPr>
            <w:tcW w:w="0" w:type="auto"/>
            <w:shd w:val="clear" w:color="auto" w:fill="FFFFFF"/>
            <w:noWrap/>
            <w:tcMar>
              <w:top w:w="30" w:type="dxa"/>
              <w:left w:w="90" w:type="dxa"/>
              <w:bottom w:w="30" w:type="dxa"/>
              <w:right w:w="90" w:type="dxa"/>
            </w:tcMar>
            <w:vAlign w:val="center"/>
            <w:hideMark/>
          </w:tcPr>
          <w:p w14:paraId="4074ED78" w14:textId="77777777" w:rsidR="001D2CCE" w:rsidRPr="001D2CCE" w:rsidRDefault="001D2CCE" w:rsidP="001D2CCE">
            <w:r w:rsidRPr="001D2CCE">
              <w:t>0.204</w:t>
            </w:r>
          </w:p>
        </w:tc>
        <w:tc>
          <w:tcPr>
            <w:tcW w:w="2718" w:type="dxa"/>
            <w:shd w:val="clear" w:color="auto" w:fill="FFFFFF"/>
            <w:noWrap/>
            <w:tcMar>
              <w:top w:w="30" w:type="dxa"/>
              <w:left w:w="90" w:type="dxa"/>
              <w:bottom w:w="30" w:type="dxa"/>
              <w:right w:w="90" w:type="dxa"/>
            </w:tcMar>
            <w:vAlign w:val="center"/>
            <w:hideMark/>
          </w:tcPr>
          <w:p w14:paraId="60C6FA7F" w14:textId="77777777" w:rsidR="001D2CCE" w:rsidRPr="001D2CCE" w:rsidRDefault="001D2CCE" w:rsidP="001D2CCE">
            <w:r w:rsidRPr="001D2CCE">
              <w:t>Retain null hypothesis</w:t>
            </w:r>
          </w:p>
        </w:tc>
      </w:tr>
      <w:tr w:rsidR="001D2CCE" w:rsidRPr="001D2CCE" w14:paraId="63162149"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453312BA" w14:textId="77777777" w:rsidR="001D2CCE" w:rsidRPr="001D2CCE" w:rsidRDefault="001D2CCE" w:rsidP="001D2CCE">
            <w:r w:rsidRPr="001D2CCE">
              <w:t>Type10</w:t>
            </w:r>
          </w:p>
        </w:tc>
        <w:tc>
          <w:tcPr>
            <w:tcW w:w="0" w:type="auto"/>
            <w:shd w:val="clear" w:color="auto" w:fill="FFFFFF"/>
            <w:noWrap/>
            <w:tcMar>
              <w:top w:w="30" w:type="dxa"/>
              <w:left w:w="90" w:type="dxa"/>
              <w:bottom w:w="30" w:type="dxa"/>
              <w:right w:w="90" w:type="dxa"/>
            </w:tcMar>
            <w:vAlign w:val="center"/>
            <w:hideMark/>
          </w:tcPr>
          <w:p w14:paraId="536249B4" w14:textId="77777777" w:rsidR="001D2CCE" w:rsidRPr="001D2CCE" w:rsidRDefault="001D2CCE" w:rsidP="001D2CCE">
            <w:r w:rsidRPr="001D2CCE">
              <w:t>0.231</w:t>
            </w:r>
          </w:p>
        </w:tc>
        <w:tc>
          <w:tcPr>
            <w:tcW w:w="2718" w:type="dxa"/>
            <w:shd w:val="clear" w:color="auto" w:fill="FFFFFF"/>
            <w:noWrap/>
            <w:tcMar>
              <w:top w:w="30" w:type="dxa"/>
              <w:left w:w="90" w:type="dxa"/>
              <w:bottom w:w="30" w:type="dxa"/>
              <w:right w:w="90" w:type="dxa"/>
            </w:tcMar>
            <w:vAlign w:val="center"/>
            <w:hideMark/>
          </w:tcPr>
          <w:p w14:paraId="7CB259F3" w14:textId="77777777" w:rsidR="001D2CCE" w:rsidRPr="001D2CCE" w:rsidRDefault="001D2CCE" w:rsidP="001D2CCE">
            <w:r w:rsidRPr="001D2CCE">
              <w:t>Retain null hypothesis</w:t>
            </w:r>
          </w:p>
        </w:tc>
      </w:tr>
      <w:tr w:rsidR="001D2CCE" w:rsidRPr="001D2CCE" w14:paraId="4EE5AD13" w14:textId="77777777" w:rsidTr="001D2CCE">
        <w:trPr>
          <w:tblCellSpacing w:w="0" w:type="dxa"/>
        </w:trPr>
        <w:tc>
          <w:tcPr>
            <w:tcW w:w="0" w:type="auto"/>
            <w:shd w:val="clear" w:color="auto" w:fill="FFFFFF"/>
            <w:noWrap/>
            <w:tcMar>
              <w:top w:w="30" w:type="dxa"/>
              <w:left w:w="90" w:type="dxa"/>
              <w:bottom w:w="30" w:type="dxa"/>
              <w:right w:w="90" w:type="dxa"/>
            </w:tcMar>
            <w:vAlign w:val="center"/>
          </w:tcPr>
          <w:p w14:paraId="0D9C4152" w14:textId="2E45FF6B" w:rsidR="001D2CCE" w:rsidRPr="001D2CCE" w:rsidRDefault="001D2CCE" w:rsidP="001D2CCE">
            <w:r>
              <w:t>Type11</w:t>
            </w:r>
          </w:p>
        </w:tc>
        <w:tc>
          <w:tcPr>
            <w:tcW w:w="0" w:type="auto"/>
            <w:shd w:val="clear" w:color="auto" w:fill="FFFFFF"/>
            <w:noWrap/>
            <w:tcMar>
              <w:top w:w="30" w:type="dxa"/>
              <w:left w:w="90" w:type="dxa"/>
              <w:bottom w:w="30" w:type="dxa"/>
              <w:right w:w="90" w:type="dxa"/>
            </w:tcMar>
            <w:vAlign w:val="center"/>
          </w:tcPr>
          <w:p w14:paraId="3E8296F8" w14:textId="1D94C0AA" w:rsidR="001D2CCE" w:rsidRPr="001D2CCE" w:rsidRDefault="001D2CCE" w:rsidP="001D2CCE">
            <w:r>
              <w:t>NA</w:t>
            </w:r>
          </w:p>
        </w:tc>
        <w:tc>
          <w:tcPr>
            <w:tcW w:w="2718" w:type="dxa"/>
            <w:shd w:val="clear" w:color="auto" w:fill="FFFFFF"/>
            <w:noWrap/>
            <w:tcMar>
              <w:top w:w="30" w:type="dxa"/>
              <w:left w:w="90" w:type="dxa"/>
              <w:bottom w:w="30" w:type="dxa"/>
              <w:right w:w="90" w:type="dxa"/>
            </w:tcMar>
            <w:vAlign w:val="center"/>
          </w:tcPr>
          <w:p w14:paraId="32E67A11" w14:textId="44807454" w:rsidR="001D2CCE" w:rsidRPr="001D2CCE" w:rsidRDefault="001D2CCE" w:rsidP="001D2CCE">
            <w:r w:rsidRPr="001D2CCE">
              <w:t>Unable to compute</w:t>
            </w:r>
          </w:p>
        </w:tc>
      </w:tr>
      <w:tr w:rsidR="001D2CCE" w:rsidRPr="001D2CCE" w14:paraId="0DA0E2F7" w14:textId="77777777" w:rsidTr="001D2CCE">
        <w:trPr>
          <w:tblCellSpacing w:w="0" w:type="dxa"/>
        </w:trPr>
        <w:tc>
          <w:tcPr>
            <w:tcW w:w="0" w:type="auto"/>
            <w:shd w:val="clear" w:color="auto" w:fill="FFFFFF"/>
            <w:noWrap/>
            <w:tcMar>
              <w:top w:w="30" w:type="dxa"/>
              <w:left w:w="90" w:type="dxa"/>
              <w:bottom w:w="30" w:type="dxa"/>
              <w:right w:w="90" w:type="dxa"/>
            </w:tcMar>
            <w:vAlign w:val="center"/>
          </w:tcPr>
          <w:p w14:paraId="11AE5218" w14:textId="5BE1DB16" w:rsidR="001D2CCE" w:rsidRPr="001D2CCE" w:rsidRDefault="001D2CCE" w:rsidP="001D2CCE">
            <w:r>
              <w:t>Type12</w:t>
            </w:r>
          </w:p>
        </w:tc>
        <w:tc>
          <w:tcPr>
            <w:tcW w:w="0" w:type="auto"/>
            <w:shd w:val="clear" w:color="auto" w:fill="FFFFFF"/>
            <w:noWrap/>
            <w:tcMar>
              <w:top w:w="30" w:type="dxa"/>
              <w:left w:w="90" w:type="dxa"/>
              <w:bottom w:w="30" w:type="dxa"/>
              <w:right w:w="90" w:type="dxa"/>
            </w:tcMar>
            <w:vAlign w:val="center"/>
          </w:tcPr>
          <w:p w14:paraId="6790185E" w14:textId="74AE0FA0" w:rsidR="001D2CCE" w:rsidRPr="001D2CCE" w:rsidRDefault="001D2CCE" w:rsidP="001D2CCE">
            <w:r>
              <w:t>0.741</w:t>
            </w:r>
          </w:p>
        </w:tc>
        <w:tc>
          <w:tcPr>
            <w:tcW w:w="2718" w:type="dxa"/>
            <w:shd w:val="clear" w:color="auto" w:fill="FFFFFF"/>
            <w:noWrap/>
            <w:tcMar>
              <w:top w:w="30" w:type="dxa"/>
              <w:left w:w="90" w:type="dxa"/>
              <w:bottom w:w="30" w:type="dxa"/>
              <w:right w:w="90" w:type="dxa"/>
            </w:tcMar>
            <w:vAlign w:val="center"/>
          </w:tcPr>
          <w:p w14:paraId="1E03AA16" w14:textId="6796F58E" w:rsidR="001D2CCE" w:rsidRPr="001D2CCE" w:rsidRDefault="001D2CCE" w:rsidP="001D2CCE">
            <w:r w:rsidRPr="001D2CCE">
              <w:t>Retain null hypothesis</w:t>
            </w:r>
          </w:p>
        </w:tc>
      </w:tr>
    </w:tbl>
    <w:p w14:paraId="7CDD59B0" w14:textId="2C455612" w:rsidR="001D2CCE" w:rsidRDefault="001D2CCE"/>
    <w:p w14:paraId="591EF7F0" w14:textId="77777777" w:rsidR="001D2CCE" w:rsidRDefault="001D2CCE"/>
    <w:p w14:paraId="5C045CFC" w14:textId="77777777" w:rsidR="001D2CCE" w:rsidRDefault="001D2CCE"/>
    <w:p w14:paraId="1F3B3D90" w14:textId="77777777" w:rsidR="001D2CCE" w:rsidRDefault="001D2CCE"/>
    <w:p w14:paraId="56CDCC57" w14:textId="77777777" w:rsidR="001D2CCE" w:rsidRDefault="001D2CCE"/>
    <w:p w14:paraId="17AA7B9B" w14:textId="77777777" w:rsidR="001D2CCE" w:rsidRDefault="001D2CCE"/>
    <w:p w14:paraId="02D05F8A" w14:textId="77777777" w:rsidR="001D2CCE" w:rsidRDefault="001D2CCE"/>
    <w:p w14:paraId="596D8610" w14:textId="77777777" w:rsidR="001D2CCE" w:rsidRDefault="001D2CCE"/>
    <w:p w14:paraId="4135BAEF" w14:textId="77777777" w:rsidR="001D2CCE" w:rsidRDefault="001D2CCE"/>
    <w:p w14:paraId="588597F2" w14:textId="77777777" w:rsidR="001D2CCE" w:rsidRDefault="001D2CCE"/>
    <w:p w14:paraId="1314FA1D" w14:textId="77777777" w:rsidR="001D2CCE" w:rsidRDefault="001D2CCE"/>
    <w:p w14:paraId="4577BA90" w14:textId="6B1B044E" w:rsidR="001D2CCE" w:rsidRDefault="001D2CCE" w:rsidP="001D2CCE">
      <w:r>
        <w:lastRenderedPageBreak/>
        <w:t xml:space="preserve">The </w:t>
      </w:r>
      <w:r w:rsidRPr="001D2CCE">
        <w:t>Mann-Whitney U Test</w:t>
      </w:r>
      <w:r>
        <w:t xml:space="preserve"> between type of flaws and </w:t>
      </w:r>
      <w:r>
        <w:t>item difficulty:</w:t>
      </w:r>
    </w:p>
    <w:p w14:paraId="1EC06938" w14:textId="77777777" w:rsidR="001D2CCE" w:rsidRPr="001D2CCE" w:rsidRDefault="001D2CCE" w:rsidP="001D2CCE"/>
    <w:tbl>
      <w:tblPr>
        <w:tblW w:w="7819" w:type="dxa"/>
        <w:tblCellSpacing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682"/>
        <w:gridCol w:w="1855"/>
        <w:gridCol w:w="4282"/>
      </w:tblGrid>
      <w:tr w:rsidR="001D2CCE" w:rsidRPr="001D2CCE" w14:paraId="71378A30" w14:textId="77777777" w:rsidTr="001D2CCE">
        <w:trPr>
          <w:tblHeader/>
          <w:tblCellSpacing w:w="0" w:type="dxa"/>
        </w:trPr>
        <w:tc>
          <w:tcPr>
            <w:tcW w:w="0" w:type="auto"/>
            <w:shd w:val="clear" w:color="auto" w:fill="FFFFFF"/>
            <w:noWrap/>
            <w:tcMar>
              <w:top w:w="0" w:type="dxa"/>
              <w:left w:w="90" w:type="dxa"/>
              <w:bottom w:w="45" w:type="dxa"/>
              <w:right w:w="90" w:type="dxa"/>
            </w:tcMar>
            <w:vAlign w:val="center"/>
            <w:hideMark/>
          </w:tcPr>
          <w:p w14:paraId="5A80938E" w14:textId="02654A07" w:rsidR="001D2CCE" w:rsidRPr="001D2CCE" w:rsidRDefault="001D2CCE" w:rsidP="00311136">
            <w:pPr>
              <w:rPr>
                <w:b/>
                <w:bCs/>
              </w:rPr>
            </w:pPr>
            <w:r w:rsidRPr="001D2CCE">
              <w:rPr>
                <w:b/>
                <w:bCs/>
              </w:rPr>
              <w:t>Flaw</w:t>
            </w:r>
          </w:p>
        </w:tc>
        <w:tc>
          <w:tcPr>
            <w:tcW w:w="0" w:type="auto"/>
            <w:shd w:val="clear" w:color="auto" w:fill="FFFFFF"/>
            <w:noWrap/>
            <w:tcMar>
              <w:top w:w="0" w:type="dxa"/>
              <w:left w:w="90" w:type="dxa"/>
              <w:bottom w:w="45" w:type="dxa"/>
              <w:right w:w="90" w:type="dxa"/>
            </w:tcMar>
            <w:vAlign w:val="center"/>
            <w:hideMark/>
          </w:tcPr>
          <w:p w14:paraId="33560791" w14:textId="02D5B0EF" w:rsidR="001D2CCE" w:rsidRPr="001D2CCE" w:rsidRDefault="001D2CCE" w:rsidP="00311136">
            <w:pPr>
              <w:rPr>
                <w:b/>
                <w:bCs/>
              </w:rPr>
            </w:pPr>
            <w:proofErr w:type="spellStart"/>
            <w:r w:rsidRPr="001D2CCE">
              <w:rPr>
                <w:b/>
                <w:bCs/>
              </w:rPr>
              <w:t>P_Value</w:t>
            </w:r>
            <w:proofErr w:type="spellEnd"/>
          </w:p>
        </w:tc>
        <w:tc>
          <w:tcPr>
            <w:tcW w:w="0" w:type="auto"/>
            <w:shd w:val="clear" w:color="auto" w:fill="FFFFFF"/>
            <w:noWrap/>
            <w:tcMar>
              <w:top w:w="0" w:type="dxa"/>
              <w:left w:w="90" w:type="dxa"/>
              <w:bottom w:w="45" w:type="dxa"/>
              <w:right w:w="90" w:type="dxa"/>
            </w:tcMar>
            <w:vAlign w:val="center"/>
            <w:hideMark/>
          </w:tcPr>
          <w:p w14:paraId="236D3BFB" w14:textId="65E83340" w:rsidR="001D2CCE" w:rsidRPr="001D2CCE" w:rsidRDefault="001D2CCE" w:rsidP="00311136">
            <w:pPr>
              <w:rPr>
                <w:b/>
                <w:bCs/>
              </w:rPr>
            </w:pPr>
            <w:r w:rsidRPr="001D2CCE">
              <w:rPr>
                <w:b/>
                <w:bCs/>
              </w:rPr>
              <w:t>Decision</w:t>
            </w:r>
          </w:p>
        </w:tc>
      </w:tr>
      <w:tr w:rsidR="001D2CCE" w:rsidRPr="001D2CCE" w14:paraId="643DDD51"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7ABD5A4E" w14:textId="77777777" w:rsidR="001D2CCE" w:rsidRPr="001D2CCE" w:rsidRDefault="001D2CCE" w:rsidP="00311136">
            <w:r w:rsidRPr="001D2CCE">
              <w:t>Type1</w:t>
            </w:r>
          </w:p>
        </w:tc>
        <w:tc>
          <w:tcPr>
            <w:tcW w:w="0" w:type="auto"/>
            <w:shd w:val="clear" w:color="auto" w:fill="FFFFFF"/>
            <w:noWrap/>
            <w:tcMar>
              <w:top w:w="30" w:type="dxa"/>
              <w:left w:w="90" w:type="dxa"/>
              <w:bottom w:w="30" w:type="dxa"/>
              <w:right w:w="90" w:type="dxa"/>
            </w:tcMar>
            <w:vAlign w:val="center"/>
            <w:hideMark/>
          </w:tcPr>
          <w:p w14:paraId="4D3E60BD" w14:textId="77777777" w:rsidR="001D2CCE" w:rsidRPr="001D2CCE" w:rsidRDefault="001D2CCE" w:rsidP="00311136">
            <w:r w:rsidRPr="001D2CCE">
              <w:t>0.489</w:t>
            </w:r>
          </w:p>
        </w:tc>
        <w:tc>
          <w:tcPr>
            <w:tcW w:w="0" w:type="auto"/>
            <w:shd w:val="clear" w:color="auto" w:fill="FFFFFF"/>
            <w:noWrap/>
            <w:tcMar>
              <w:top w:w="30" w:type="dxa"/>
              <w:left w:w="90" w:type="dxa"/>
              <w:bottom w:w="30" w:type="dxa"/>
              <w:right w:w="90" w:type="dxa"/>
            </w:tcMar>
            <w:vAlign w:val="center"/>
            <w:hideMark/>
          </w:tcPr>
          <w:p w14:paraId="6D121CFB" w14:textId="77777777" w:rsidR="001D2CCE" w:rsidRPr="001D2CCE" w:rsidRDefault="001D2CCE" w:rsidP="00311136">
            <w:r w:rsidRPr="001D2CCE">
              <w:t>Retain null hypothesis</w:t>
            </w:r>
          </w:p>
        </w:tc>
      </w:tr>
      <w:tr w:rsidR="001D2CCE" w:rsidRPr="001D2CCE" w14:paraId="2663063B"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346066C9" w14:textId="77777777" w:rsidR="001D2CCE" w:rsidRPr="001D2CCE" w:rsidRDefault="001D2CCE" w:rsidP="00311136">
            <w:r w:rsidRPr="001D2CCE">
              <w:t>Type2</w:t>
            </w:r>
          </w:p>
        </w:tc>
        <w:tc>
          <w:tcPr>
            <w:tcW w:w="0" w:type="auto"/>
            <w:shd w:val="clear" w:color="auto" w:fill="FFFFFF"/>
            <w:noWrap/>
            <w:tcMar>
              <w:top w:w="30" w:type="dxa"/>
              <w:left w:w="90" w:type="dxa"/>
              <w:bottom w:w="30" w:type="dxa"/>
              <w:right w:w="90" w:type="dxa"/>
            </w:tcMar>
            <w:vAlign w:val="center"/>
            <w:hideMark/>
          </w:tcPr>
          <w:p w14:paraId="7153F83F" w14:textId="77777777" w:rsidR="001D2CCE" w:rsidRPr="001D2CCE" w:rsidRDefault="001D2CCE" w:rsidP="00311136">
            <w:r w:rsidRPr="001D2CCE">
              <w:t>0.931</w:t>
            </w:r>
          </w:p>
        </w:tc>
        <w:tc>
          <w:tcPr>
            <w:tcW w:w="0" w:type="auto"/>
            <w:shd w:val="clear" w:color="auto" w:fill="FFFFFF"/>
            <w:noWrap/>
            <w:tcMar>
              <w:top w:w="30" w:type="dxa"/>
              <w:left w:w="90" w:type="dxa"/>
              <w:bottom w:w="30" w:type="dxa"/>
              <w:right w:w="90" w:type="dxa"/>
            </w:tcMar>
            <w:vAlign w:val="center"/>
            <w:hideMark/>
          </w:tcPr>
          <w:p w14:paraId="3D6770D0" w14:textId="77777777" w:rsidR="001D2CCE" w:rsidRPr="001D2CCE" w:rsidRDefault="001D2CCE" w:rsidP="00311136">
            <w:r w:rsidRPr="001D2CCE">
              <w:t>Retain null hypothesis</w:t>
            </w:r>
          </w:p>
        </w:tc>
      </w:tr>
      <w:tr w:rsidR="001D2CCE" w:rsidRPr="001D2CCE" w14:paraId="0C7A6A5D"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3FF2C93E" w14:textId="77777777" w:rsidR="001D2CCE" w:rsidRPr="001D2CCE" w:rsidRDefault="001D2CCE" w:rsidP="00311136">
            <w:r w:rsidRPr="001D2CCE">
              <w:t>Type3</w:t>
            </w:r>
          </w:p>
        </w:tc>
        <w:tc>
          <w:tcPr>
            <w:tcW w:w="0" w:type="auto"/>
            <w:shd w:val="clear" w:color="auto" w:fill="FFFFFF"/>
            <w:noWrap/>
            <w:tcMar>
              <w:top w:w="30" w:type="dxa"/>
              <w:left w:w="90" w:type="dxa"/>
              <w:bottom w:w="30" w:type="dxa"/>
              <w:right w:w="90" w:type="dxa"/>
            </w:tcMar>
            <w:vAlign w:val="center"/>
            <w:hideMark/>
          </w:tcPr>
          <w:p w14:paraId="601F381F" w14:textId="77777777" w:rsidR="001D2CCE" w:rsidRPr="001D2CCE" w:rsidRDefault="001D2CCE" w:rsidP="00311136">
            <w:r w:rsidRPr="001D2CCE">
              <w:t>0.962</w:t>
            </w:r>
          </w:p>
        </w:tc>
        <w:tc>
          <w:tcPr>
            <w:tcW w:w="0" w:type="auto"/>
            <w:shd w:val="clear" w:color="auto" w:fill="FFFFFF"/>
            <w:noWrap/>
            <w:tcMar>
              <w:top w:w="30" w:type="dxa"/>
              <w:left w:w="90" w:type="dxa"/>
              <w:bottom w:w="30" w:type="dxa"/>
              <w:right w:w="90" w:type="dxa"/>
            </w:tcMar>
            <w:vAlign w:val="center"/>
            <w:hideMark/>
          </w:tcPr>
          <w:p w14:paraId="28B8ECFB" w14:textId="77777777" w:rsidR="001D2CCE" w:rsidRPr="001D2CCE" w:rsidRDefault="001D2CCE" w:rsidP="00311136">
            <w:r w:rsidRPr="001D2CCE">
              <w:t>Retain null hypothesis</w:t>
            </w:r>
          </w:p>
        </w:tc>
      </w:tr>
      <w:tr w:rsidR="001D2CCE" w:rsidRPr="001D2CCE" w14:paraId="105C1617"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4F4F3A51" w14:textId="77777777" w:rsidR="001D2CCE" w:rsidRPr="001D2CCE" w:rsidRDefault="001D2CCE" w:rsidP="00311136">
            <w:r w:rsidRPr="001D2CCE">
              <w:t>Type4</w:t>
            </w:r>
          </w:p>
        </w:tc>
        <w:tc>
          <w:tcPr>
            <w:tcW w:w="0" w:type="auto"/>
            <w:shd w:val="clear" w:color="auto" w:fill="FFFFFF"/>
            <w:noWrap/>
            <w:tcMar>
              <w:top w:w="30" w:type="dxa"/>
              <w:left w:w="90" w:type="dxa"/>
              <w:bottom w:w="30" w:type="dxa"/>
              <w:right w:w="90" w:type="dxa"/>
            </w:tcMar>
            <w:vAlign w:val="center"/>
            <w:hideMark/>
          </w:tcPr>
          <w:p w14:paraId="2D7D08AC" w14:textId="77777777" w:rsidR="001D2CCE" w:rsidRPr="001D2CCE" w:rsidRDefault="001D2CCE" w:rsidP="00311136">
            <w:r w:rsidRPr="001D2CCE">
              <w:t>0.081</w:t>
            </w:r>
          </w:p>
        </w:tc>
        <w:tc>
          <w:tcPr>
            <w:tcW w:w="0" w:type="auto"/>
            <w:shd w:val="clear" w:color="auto" w:fill="FFFFFF"/>
            <w:noWrap/>
            <w:tcMar>
              <w:top w:w="30" w:type="dxa"/>
              <w:left w:w="90" w:type="dxa"/>
              <w:bottom w:w="30" w:type="dxa"/>
              <w:right w:w="90" w:type="dxa"/>
            </w:tcMar>
            <w:vAlign w:val="center"/>
            <w:hideMark/>
          </w:tcPr>
          <w:p w14:paraId="30C280C2" w14:textId="77777777" w:rsidR="001D2CCE" w:rsidRPr="001D2CCE" w:rsidRDefault="001D2CCE" w:rsidP="00311136">
            <w:r w:rsidRPr="001D2CCE">
              <w:t>Retain null hypothesis</w:t>
            </w:r>
          </w:p>
        </w:tc>
      </w:tr>
      <w:tr w:rsidR="001D2CCE" w:rsidRPr="001D2CCE" w14:paraId="3947BFFB"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37C818BE" w14:textId="77777777" w:rsidR="001D2CCE" w:rsidRPr="001D2CCE" w:rsidRDefault="001D2CCE" w:rsidP="00311136">
            <w:r w:rsidRPr="001D2CCE">
              <w:t>Type5</w:t>
            </w:r>
          </w:p>
        </w:tc>
        <w:tc>
          <w:tcPr>
            <w:tcW w:w="0" w:type="auto"/>
            <w:shd w:val="clear" w:color="auto" w:fill="FFFFFF"/>
            <w:noWrap/>
            <w:tcMar>
              <w:top w:w="30" w:type="dxa"/>
              <w:left w:w="90" w:type="dxa"/>
              <w:bottom w:w="30" w:type="dxa"/>
              <w:right w:w="90" w:type="dxa"/>
            </w:tcMar>
            <w:vAlign w:val="center"/>
            <w:hideMark/>
          </w:tcPr>
          <w:p w14:paraId="126A0732" w14:textId="77777777" w:rsidR="001D2CCE" w:rsidRPr="001D2CCE" w:rsidRDefault="001D2CCE" w:rsidP="00311136">
            <w:pPr>
              <w:rPr>
                <w:i/>
                <w:iCs/>
              </w:rPr>
            </w:pPr>
            <w:r w:rsidRPr="001D2CCE">
              <w:rPr>
                <w:i/>
                <w:iCs/>
              </w:rPr>
              <w:t>NA</w:t>
            </w:r>
          </w:p>
        </w:tc>
        <w:tc>
          <w:tcPr>
            <w:tcW w:w="0" w:type="auto"/>
            <w:shd w:val="clear" w:color="auto" w:fill="FFFFFF"/>
            <w:noWrap/>
            <w:tcMar>
              <w:top w:w="30" w:type="dxa"/>
              <w:left w:w="90" w:type="dxa"/>
              <w:bottom w:w="30" w:type="dxa"/>
              <w:right w:w="90" w:type="dxa"/>
            </w:tcMar>
            <w:vAlign w:val="center"/>
            <w:hideMark/>
          </w:tcPr>
          <w:p w14:paraId="08A2B84C" w14:textId="77777777" w:rsidR="001D2CCE" w:rsidRPr="001D2CCE" w:rsidRDefault="001D2CCE" w:rsidP="00311136">
            <w:r w:rsidRPr="001D2CCE">
              <w:t>Unable to compute</w:t>
            </w:r>
          </w:p>
        </w:tc>
      </w:tr>
      <w:tr w:rsidR="001D2CCE" w:rsidRPr="001D2CCE" w14:paraId="5BF31551"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109CDF0C" w14:textId="77777777" w:rsidR="001D2CCE" w:rsidRPr="001D2CCE" w:rsidRDefault="001D2CCE" w:rsidP="00311136">
            <w:r w:rsidRPr="001D2CCE">
              <w:t>Type6</w:t>
            </w:r>
          </w:p>
        </w:tc>
        <w:tc>
          <w:tcPr>
            <w:tcW w:w="0" w:type="auto"/>
            <w:shd w:val="clear" w:color="auto" w:fill="FFFFFF"/>
            <w:noWrap/>
            <w:tcMar>
              <w:top w:w="30" w:type="dxa"/>
              <w:left w:w="90" w:type="dxa"/>
              <w:bottom w:w="30" w:type="dxa"/>
              <w:right w:w="90" w:type="dxa"/>
            </w:tcMar>
            <w:vAlign w:val="center"/>
            <w:hideMark/>
          </w:tcPr>
          <w:p w14:paraId="6D25812F" w14:textId="77777777" w:rsidR="001D2CCE" w:rsidRPr="001D2CCE" w:rsidRDefault="001D2CCE" w:rsidP="00311136">
            <w:pPr>
              <w:rPr>
                <w:i/>
                <w:iCs/>
              </w:rPr>
            </w:pPr>
            <w:r w:rsidRPr="001D2CCE">
              <w:rPr>
                <w:i/>
                <w:iCs/>
              </w:rPr>
              <w:t>NA</w:t>
            </w:r>
          </w:p>
        </w:tc>
        <w:tc>
          <w:tcPr>
            <w:tcW w:w="0" w:type="auto"/>
            <w:shd w:val="clear" w:color="auto" w:fill="FFFFFF"/>
            <w:noWrap/>
            <w:tcMar>
              <w:top w:w="30" w:type="dxa"/>
              <w:left w:w="90" w:type="dxa"/>
              <w:bottom w:w="30" w:type="dxa"/>
              <w:right w:w="90" w:type="dxa"/>
            </w:tcMar>
            <w:vAlign w:val="center"/>
            <w:hideMark/>
          </w:tcPr>
          <w:p w14:paraId="52D9E042" w14:textId="77777777" w:rsidR="001D2CCE" w:rsidRPr="001D2CCE" w:rsidRDefault="001D2CCE" w:rsidP="00311136">
            <w:r w:rsidRPr="001D2CCE">
              <w:t>Unable to compute</w:t>
            </w:r>
          </w:p>
        </w:tc>
      </w:tr>
      <w:tr w:rsidR="001D2CCE" w:rsidRPr="001D2CCE" w14:paraId="0773BD55"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1785B74B" w14:textId="77777777" w:rsidR="001D2CCE" w:rsidRPr="001D2CCE" w:rsidRDefault="001D2CCE" w:rsidP="00311136">
            <w:r w:rsidRPr="001D2CCE">
              <w:t>Type7</w:t>
            </w:r>
          </w:p>
        </w:tc>
        <w:tc>
          <w:tcPr>
            <w:tcW w:w="0" w:type="auto"/>
            <w:shd w:val="clear" w:color="auto" w:fill="FFFFFF"/>
            <w:noWrap/>
            <w:tcMar>
              <w:top w:w="30" w:type="dxa"/>
              <w:left w:w="90" w:type="dxa"/>
              <w:bottom w:w="30" w:type="dxa"/>
              <w:right w:w="90" w:type="dxa"/>
            </w:tcMar>
            <w:vAlign w:val="center"/>
            <w:hideMark/>
          </w:tcPr>
          <w:p w14:paraId="7FD57D2D" w14:textId="77777777" w:rsidR="001D2CCE" w:rsidRPr="001D2CCE" w:rsidRDefault="001D2CCE" w:rsidP="00311136">
            <w:pPr>
              <w:rPr>
                <w:i/>
                <w:iCs/>
              </w:rPr>
            </w:pPr>
            <w:r w:rsidRPr="001D2CCE">
              <w:rPr>
                <w:i/>
                <w:iCs/>
              </w:rPr>
              <w:t>NA</w:t>
            </w:r>
          </w:p>
        </w:tc>
        <w:tc>
          <w:tcPr>
            <w:tcW w:w="0" w:type="auto"/>
            <w:shd w:val="clear" w:color="auto" w:fill="FFFFFF"/>
            <w:noWrap/>
            <w:tcMar>
              <w:top w:w="30" w:type="dxa"/>
              <w:left w:w="90" w:type="dxa"/>
              <w:bottom w:w="30" w:type="dxa"/>
              <w:right w:w="90" w:type="dxa"/>
            </w:tcMar>
            <w:vAlign w:val="center"/>
            <w:hideMark/>
          </w:tcPr>
          <w:p w14:paraId="3C302BBF" w14:textId="77777777" w:rsidR="001D2CCE" w:rsidRPr="001D2CCE" w:rsidRDefault="001D2CCE" w:rsidP="00311136">
            <w:r w:rsidRPr="001D2CCE">
              <w:t>Unable to compute</w:t>
            </w:r>
          </w:p>
        </w:tc>
      </w:tr>
      <w:tr w:rsidR="001D2CCE" w:rsidRPr="001D2CCE" w14:paraId="681A82D2"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7E331E99" w14:textId="77777777" w:rsidR="001D2CCE" w:rsidRPr="001D2CCE" w:rsidRDefault="001D2CCE" w:rsidP="00311136">
            <w:r w:rsidRPr="001D2CCE">
              <w:t>Type8</w:t>
            </w:r>
          </w:p>
        </w:tc>
        <w:tc>
          <w:tcPr>
            <w:tcW w:w="0" w:type="auto"/>
            <w:shd w:val="clear" w:color="auto" w:fill="FFFFFF"/>
            <w:noWrap/>
            <w:tcMar>
              <w:top w:w="30" w:type="dxa"/>
              <w:left w:w="90" w:type="dxa"/>
              <w:bottom w:w="30" w:type="dxa"/>
              <w:right w:w="90" w:type="dxa"/>
            </w:tcMar>
            <w:vAlign w:val="center"/>
            <w:hideMark/>
          </w:tcPr>
          <w:p w14:paraId="0A29C0AE" w14:textId="77777777" w:rsidR="001D2CCE" w:rsidRPr="001D2CCE" w:rsidRDefault="001D2CCE" w:rsidP="00311136">
            <w:r w:rsidRPr="001D2CCE">
              <w:t>0.282</w:t>
            </w:r>
          </w:p>
        </w:tc>
        <w:tc>
          <w:tcPr>
            <w:tcW w:w="0" w:type="auto"/>
            <w:shd w:val="clear" w:color="auto" w:fill="FFFFFF"/>
            <w:noWrap/>
            <w:tcMar>
              <w:top w:w="30" w:type="dxa"/>
              <w:left w:w="90" w:type="dxa"/>
              <w:bottom w:w="30" w:type="dxa"/>
              <w:right w:w="90" w:type="dxa"/>
            </w:tcMar>
            <w:vAlign w:val="center"/>
            <w:hideMark/>
          </w:tcPr>
          <w:p w14:paraId="7ED198AA" w14:textId="77777777" w:rsidR="001D2CCE" w:rsidRPr="001D2CCE" w:rsidRDefault="001D2CCE" w:rsidP="00311136">
            <w:r w:rsidRPr="001D2CCE">
              <w:t>Retain null hypothesis</w:t>
            </w:r>
          </w:p>
        </w:tc>
      </w:tr>
      <w:tr w:rsidR="001D2CCE" w:rsidRPr="001D2CCE" w14:paraId="5062A763"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5C198DB3" w14:textId="77777777" w:rsidR="001D2CCE" w:rsidRPr="001D2CCE" w:rsidRDefault="001D2CCE" w:rsidP="00311136">
            <w:r w:rsidRPr="001D2CCE">
              <w:t>Type9</w:t>
            </w:r>
          </w:p>
        </w:tc>
        <w:tc>
          <w:tcPr>
            <w:tcW w:w="0" w:type="auto"/>
            <w:shd w:val="clear" w:color="auto" w:fill="FFFFFF"/>
            <w:noWrap/>
            <w:tcMar>
              <w:top w:w="30" w:type="dxa"/>
              <w:left w:w="90" w:type="dxa"/>
              <w:bottom w:w="30" w:type="dxa"/>
              <w:right w:w="90" w:type="dxa"/>
            </w:tcMar>
            <w:vAlign w:val="center"/>
            <w:hideMark/>
          </w:tcPr>
          <w:p w14:paraId="5B5DFCF1" w14:textId="77777777" w:rsidR="001D2CCE" w:rsidRPr="001D2CCE" w:rsidRDefault="001D2CCE" w:rsidP="00311136">
            <w:r w:rsidRPr="001D2CCE">
              <w:t>0.202</w:t>
            </w:r>
          </w:p>
        </w:tc>
        <w:tc>
          <w:tcPr>
            <w:tcW w:w="0" w:type="auto"/>
            <w:shd w:val="clear" w:color="auto" w:fill="FFFFFF"/>
            <w:noWrap/>
            <w:tcMar>
              <w:top w:w="30" w:type="dxa"/>
              <w:left w:w="90" w:type="dxa"/>
              <w:bottom w:w="30" w:type="dxa"/>
              <w:right w:w="90" w:type="dxa"/>
            </w:tcMar>
            <w:vAlign w:val="center"/>
            <w:hideMark/>
          </w:tcPr>
          <w:p w14:paraId="3FBD9F7D" w14:textId="77777777" w:rsidR="001D2CCE" w:rsidRPr="001D2CCE" w:rsidRDefault="001D2CCE" w:rsidP="00311136">
            <w:r w:rsidRPr="001D2CCE">
              <w:t>Retain null hypothesis</w:t>
            </w:r>
          </w:p>
        </w:tc>
      </w:tr>
      <w:tr w:rsidR="001D2CCE" w:rsidRPr="001D2CCE" w14:paraId="39FE1EC6" w14:textId="77777777" w:rsidTr="001D2CCE">
        <w:trPr>
          <w:tblCellSpacing w:w="0" w:type="dxa"/>
        </w:trPr>
        <w:tc>
          <w:tcPr>
            <w:tcW w:w="0" w:type="auto"/>
            <w:shd w:val="clear" w:color="auto" w:fill="FFFFFF"/>
            <w:noWrap/>
            <w:tcMar>
              <w:top w:w="30" w:type="dxa"/>
              <w:left w:w="90" w:type="dxa"/>
              <w:bottom w:w="30" w:type="dxa"/>
              <w:right w:w="90" w:type="dxa"/>
            </w:tcMar>
            <w:vAlign w:val="center"/>
            <w:hideMark/>
          </w:tcPr>
          <w:p w14:paraId="73BC6896" w14:textId="77777777" w:rsidR="001D2CCE" w:rsidRPr="001D2CCE" w:rsidRDefault="001D2CCE" w:rsidP="00311136">
            <w:r w:rsidRPr="001D2CCE">
              <w:t>Type10</w:t>
            </w:r>
          </w:p>
        </w:tc>
        <w:tc>
          <w:tcPr>
            <w:tcW w:w="0" w:type="auto"/>
            <w:shd w:val="clear" w:color="auto" w:fill="FFFFFF"/>
            <w:noWrap/>
            <w:tcMar>
              <w:top w:w="30" w:type="dxa"/>
              <w:left w:w="90" w:type="dxa"/>
              <w:bottom w:w="30" w:type="dxa"/>
              <w:right w:w="90" w:type="dxa"/>
            </w:tcMar>
            <w:vAlign w:val="center"/>
            <w:hideMark/>
          </w:tcPr>
          <w:p w14:paraId="1E054AB7" w14:textId="77777777" w:rsidR="001D2CCE" w:rsidRPr="001D2CCE" w:rsidRDefault="001D2CCE" w:rsidP="00311136">
            <w:r w:rsidRPr="001D2CCE">
              <w:t>0.229</w:t>
            </w:r>
          </w:p>
        </w:tc>
        <w:tc>
          <w:tcPr>
            <w:tcW w:w="0" w:type="auto"/>
            <w:shd w:val="clear" w:color="auto" w:fill="FFFFFF"/>
            <w:noWrap/>
            <w:tcMar>
              <w:top w:w="30" w:type="dxa"/>
              <w:left w:w="90" w:type="dxa"/>
              <w:bottom w:w="30" w:type="dxa"/>
              <w:right w:w="90" w:type="dxa"/>
            </w:tcMar>
            <w:vAlign w:val="center"/>
            <w:hideMark/>
          </w:tcPr>
          <w:p w14:paraId="4C100A7F" w14:textId="77777777" w:rsidR="001D2CCE" w:rsidRPr="001D2CCE" w:rsidRDefault="001D2CCE" w:rsidP="00311136">
            <w:r w:rsidRPr="001D2CCE">
              <w:t>Retain null hypothesis</w:t>
            </w:r>
          </w:p>
        </w:tc>
      </w:tr>
      <w:tr w:rsidR="001D2CCE" w:rsidRPr="001D2CCE" w14:paraId="5DE5011C" w14:textId="77777777" w:rsidTr="001D2CCE">
        <w:trPr>
          <w:tblCellSpacing w:w="0" w:type="dxa"/>
        </w:trPr>
        <w:tc>
          <w:tcPr>
            <w:tcW w:w="0" w:type="auto"/>
            <w:shd w:val="clear" w:color="auto" w:fill="FFFFFF"/>
            <w:noWrap/>
            <w:tcMar>
              <w:top w:w="30" w:type="dxa"/>
              <w:left w:w="90" w:type="dxa"/>
              <w:bottom w:w="30" w:type="dxa"/>
              <w:right w:w="90" w:type="dxa"/>
            </w:tcMar>
            <w:vAlign w:val="center"/>
          </w:tcPr>
          <w:p w14:paraId="3DBE8342" w14:textId="4BDFEAC7" w:rsidR="001D2CCE" w:rsidRPr="001D2CCE" w:rsidRDefault="001D2CCE" w:rsidP="00311136">
            <w:r>
              <w:t>Type11</w:t>
            </w:r>
          </w:p>
        </w:tc>
        <w:tc>
          <w:tcPr>
            <w:tcW w:w="0" w:type="auto"/>
            <w:shd w:val="clear" w:color="auto" w:fill="FFFFFF"/>
            <w:noWrap/>
            <w:tcMar>
              <w:top w:w="30" w:type="dxa"/>
              <w:left w:w="90" w:type="dxa"/>
              <w:bottom w:w="30" w:type="dxa"/>
              <w:right w:w="90" w:type="dxa"/>
            </w:tcMar>
            <w:vAlign w:val="center"/>
          </w:tcPr>
          <w:p w14:paraId="50BE514B" w14:textId="30EEEB93" w:rsidR="001D2CCE" w:rsidRPr="001D2CCE" w:rsidRDefault="001D2CCE" w:rsidP="00311136">
            <w:r>
              <w:t>NA</w:t>
            </w:r>
          </w:p>
        </w:tc>
        <w:tc>
          <w:tcPr>
            <w:tcW w:w="0" w:type="auto"/>
            <w:shd w:val="clear" w:color="auto" w:fill="FFFFFF"/>
            <w:noWrap/>
            <w:tcMar>
              <w:top w:w="30" w:type="dxa"/>
              <w:left w:w="90" w:type="dxa"/>
              <w:bottom w:w="30" w:type="dxa"/>
              <w:right w:w="90" w:type="dxa"/>
            </w:tcMar>
            <w:vAlign w:val="center"/>
          </w:tcPr>
          <w:p w14:paraId="30418DAD" w14:textId="4FD771DF" w:rsidR="001D2CCE" w:rsidRPr="001D2CCE" w:rsidRDefault="001D2CCE" w:rsidP="00311136">
            <w:r>
              <w:t>Unable to compute</w:t>
            </w:r>
          </w:p>
        </w:tc>
      </w:tr>
      <w:tr w:rsidR="001D2CCE" w:rsidRPr="001D2CCE" w14:paraId="113B48D2" w14:textId="77777777" w:rsidTr="001D2CCE">
        <w:trPr>
          <w:tblCellSpacing w:w="0" w:type="dxa"/>
        </w:trPr>
        <w:tc>
          <w:tcPr>
            <w:tcW w:w="0" w:type="auto"/>
            <w:shd w:val="clear" w:color="auto" w:fill="FFFFFF"/>
            <w:noWrap/>
            <w:tcMar>
              <w:top w:w="30" w:type="dxa"/>
              <w:left w:w="90" w:type="dxa"/>
              <w:bottom w:w="30" w:type="dxa"/>
              <w:right w:w="90" w:type="dxa"/>
            </w:tcMar>
            <w:vAlign w:val="center"/>
          </w:tcPr>
          <w:p w14:paraId="3718D966" w14:textId="7F72E6A7" w:rsidR="001D2CCE" w:rsidRPr="001D2CCE" w:rsidRDefault="001D2CCE" w:rsidP="00311136">
            <w:r>
              <w:t>Type12</w:t>
            </w:r>
          </w:p>
        </w:tc>
        <w:tc>
          <w:tcPr>
            <w:tcW w:w="0" w:type="auto"/>
            <w:shd w:val="clear" w:color="auto" w:fill="FFFFFF"/>
            <w:noWrap/>
            <w:tcMar>
              <w:top w:w="30" w:type="dxa"/>
              <w:left w:w="90" w:type="dxa"/>
              <w:bottom w:w="30" w:type="dxa"/>
              <w:right w:w="90" w:type="dxa"/>
            </w:tcMar>
            <w:vAlign w:val="center"/>
          </w:tcPr>
          <w:p w14:paraId="4F58F92B" w14:textId="6C46A9E2" w:rsidR="001D2CCE" w:rsidRPr="001D2CCE" w:rsidRDefault="001D2CCE" w:rsidP="00311136">
            <w:r>
              <w:t>0.537</w:t>
            </w:r>
          </w:p>
        </w:tc>
        <w:tc>
          <w:tcPr>
            <w:tcW w:w="0" w:type="auto"/>
            <w:shd w:val="clear" w:color="auto" w:fill="FFFFFF"/>
            <w:noWrap/>
            <w:tcMar>
              <w:top w:w="30" w:type="dxa"/>
              <w:left w:w="90" w:type="dxa"/>
              <w:bottom w:w="30" w:type="dxa"/>
              <w:right w:w="90" w:type="dxa"/>
            </w:tcMar>
            <w:vAlign w:val="center"/>
          </w:tcPr>
          <w:p w14:paraId="235BBBAB" w14:textId="67B15DF8" w:rsidR="001D2CCE" w:rsidRPr="001D2CCE" w:rsidRDefault="001D2CCE" w:rsidP="00311136">
            <w:r w:rsidRPr="001D2CCE">
              <w:t>Retain null hypothesis</w:t>
            </w:r>
          </w:p>
        </w:tc>
      </w:tr>
    </w:tbl>
    <w:p w14:paraId="7610EAC2" w14:textId="77777777" w:rsidR="001D2CCE" w:rsidRPr="001D2CCE" w:rsidRDefault="001D2CCE"/>
    <w:sectPr w:rsidR="001D2CCE" w:rsidRPr="001D2C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45"/>
    <w:rsid w:val="001D2CCE"/>
    <w:rsid w:val="0047265E"/>
    <w:rsid w:val="00745D45"/>
    <w:rsid w:val="007E0E54"/>
    <w:rsid w:val="008F5ACD"/>
    <w:rsid w:val="00C529B7"/>
    <w:rsid w:val="00E52837"/>
    <w:rsid w:val="00F57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6B173B"/>
  <w15:chartTrackingRefBased/>
  <w15:docId w15:val="{096D0E86-5A8A-E842-BC23-03D63B21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45D4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5D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5D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5D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5D4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45D4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5D4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5D4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45D4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5D4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5D4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5D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5D45"/>
    <w:rPr>
      <w:rFonts w:cstheme="majorBidi"/>
      <w:color w:val="0F4761" w:themeColor="accent1" w:themeShade="BF"/>
      <w:sz w:val="28"/>
      <w:szCs w:val="28"/>
    </w:rPr>
  </w:style>
  <w:style w:type="character" w:customStyle="1" w:styleId="50">
    <w:name w:val="标题 5 字符"/>
    <w:basedOn w:val="a0"/>
    <w:link w:val="5"/>
    <w:uiPriority w:val="9"/>
    <w:semiHidden/>
    <w:rsid w:val="00745D45"/>
    <w:rPr>
      <w:rFonts w:cstheme="majorBidi"/>
      <w:color w:val="0F4761" w:themeColor="accent1" w:themeShade="BF"/>
      <w:sz w:val="24"/>
    </w:rPr>
  </w:style>
  <w:style w:type="character" w:customStyle="1" w:styleId="60">
    <w:name w:val="标题 6 字符"/>
    <w:basedOn w:val="a0"/>
    <w:link w:val="6"/>
    <w:uiPriority w:val="9"/>
    <w:semiHidden/>
    <w:rsid w:val="00745D45"/>
    <w:rPr>
      <w:rFonts w:cstheme="majorBidi"/>
      <w:b/>
      <w:bCs/>
      <w:color w:val="0F4761" w:themeColor="accent1" w:themeShade="BF"/>
    </w:rPr>
  </w:style>
  <w:style w:type="character" w:customStyle="1" w:styleId="70">
    <w:name w:val="标题 7 字符"/>
    <w:basedOn w:val="a0"/>
    <w:link w:val="7"/>
    <w:uiPriority w:val="9"/>
    <w:semiHidden/>
    <w:rsid w:val="00745D45"/>
    <w:rPr>
      <w:rFonts w:cstheme="majorBidi"/>
      <w:b/>
      <w:bCs/>
      <w:color w:val="595959" w:themeColor="text1" w:themeTint="A6"/>
    </w:rPr>
  </w:style>
  <w:style w:type="character" w:customStyle="1" w:styleId="80">
    <w:name w:val="标题 8 字符"/>
    <w:basedOn w:val="a0"/>
    <w:link w:val="8"/>
    <w:uiPriority w:val="9"/>
    <w:semiHidden/>
    <w:rsid w:val="00745D45"/>
    <w:rPr>
      <w:rFonts w:cstheme="majorBidi"/>
      <w:color w:val="595959" w:themeColor="text1" w:themeTint="A6"/>
    </w:rPr>
  </w:style>
  <w:style w:type="character" w:customStyle="1" w:styleId="90">
    <w:name w:val="标题 9 字符"/>
    <w:basedOn w:val="a0"/>
    <w:link w:val="9"/>
    <w:uiPriority w:val="9"/>
    <w:semiHidden/>
    <w:rsid w:val="00745D45"/>
    <w:rPr>
      <w:rFonts w:eastAsiaTheme="majorEastAsia" w:cstheme="majorBidi"/>
      <w:color w:val="595959" w:themeColor="text1" w:themeTint="A6"/>
    </w:rPr>
  </w:style>
  <w:style w:type="paragraph" w:styleId="a3">
    <w:name w:val="Title"/>
    <w:basedOn w:val="a"/>
    <w:next w:val="a"/>
    <w:link w:val="a4"/>
    <w:uiPriority w:val="10"/>
    <w:qFormat/>
    <w:rsid w:val="00745D4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5D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5D4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5D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5D45"/>
    <w:pPr>
      <w:spacing w:before="160"/>
      <w:jc w:val="center"/>
    </w:pPr>
    <w:rPr>
      <w:i/>
      <w:iCs/>
      <w:color w:val="404040" w:themeColor="text1" w:themeTint="BF"/>
    </w:rPr>
  </w:style>
  <w:style w:type="character" w:customStyle="1" w:styleId="a8">
    <w:name w:val="引用 字符"/>
    <w:basedOn w:val="a0"/>
    <w:link w:val="a7"/>
    <w:uiPriority w:val="29"/>
    <w:rsid w:val="00745D45"/>
    <w:rPr>
      <w:i/>
      <w:iCs/>
      <w:color w:val="404040" w:themeColor="text1" w:themeTint="BF"/>
    </w:rPr>
  </w:style>
  <w:style w:type="paragraph" w:styleId="a9">
    <w:name w:val="List Paragraph"/>
    <w:basedOn w:val="a"/>
    <w:uiPriority w:val="34"/>
    <w:qFormat/>
    <w:rsid w:val="00745D45"/>
    <w:pPr>
      <w:ind w:left="720"/>
      <w:contextualSpacing/>
    </w:pPr>
  </w:style>
  <w:style w:type="character" w:styleId="aa">
    <w:name w:val="Intense Emphasis"/>
    <w:basedOn w:val="a0"/>
    <w:uiPriority w:val="21"/>
    <w:qFormat/>
    <w:rsid w:val="00745D45"/>
    <w:rPr>
      <w:i/>
      <w:iCs/>
      <w:color w:val="0F4761" w:themeColor="accent1" w:themeShade="BF"/>
    </w:rPr>
  </w:style>
  <w:style w:type="paragraph" w:styleId="ab">
    <w:name w:val="Intense Quote"/>
    <w:basedOn w:val="a"/>
    <w:next w:val="a"/>
    <w:link w:val="ac"/>
    <w:uiPriority w:val="30"/>
    <w:qFormat/>
    <w:rsid w:val="00745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45D45"/>
    <w:rPr>
      <w:i/>
      <w:iCs/>
      <w:color w:val="0F4761" w:themeColor="accent1" w:themeShade="BF"/>
    </w:rPr>
  </w:style>
  <w:style w:type="character" w:styleId="ad">
    <w:name w:val="Intense Reference"/>
    <w:basedOn w:val="a0"/>
    <w:uiPriority w:val="32"/>
    <w:qFormat/>
    <w:rsid w:val="00745D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272969">
      <w:bodyDiv w:val="1"/>
      <w:marLeft w:val="0"/>
      <w:marRight w:val="0"/>
      <w:marTop w:val="0"/>
      <w:marBottom w:val="0"/>
      <w:divBdr>
        <w:top w:val="none" w:sz="0" w:space="0" w:color="auto"/>
        <w:left w:val="none" w:sz="0" w:space="0" w:color="auto"/>
        <w:bottom w:val="none" w:sz="0" w:space="0" w:color="auto"/>
        <w:right w:val="none" w:sz="0" w:space="0" w:color="auto"/>
      </w:divBdr>
      <w:divsChild>
        <w:div w:id="2050641042">
          <w:marLeft w:val="0"/>
          <w:marRight w:val="0"/>
          <w:marTop w:val="0"/>
          <w:marBottom w:val="0"/>
          <w:divBdr>
            <w:top w:val="none" w:sz="0" w:space="0" w:color="auto"/>
            <w:left w:val="none" w:sz="0" w:space="0" w:color="auto"/>
            <w:bottom w:val="none" w:sz="0" w:space="0" w:color="auto"/>
            <w:right w:val="none" w:sz="0" w:space="0" w:color="auto"/>
          </w:divBdr>
        </w:div>
        <w:div w:id="525796232">
          <w:marLeft w:val="0"/>
          <w:marRight w:val="0"/>
          <w:marTop w:val="0"/>
          <w:marBottom w:val="0"/>
          <w:divBdr>
            <w:top w:val="none" w:sz="0" w:space="0" w:color="auto"/>
            <w:left w:val="none" w:sz="0" w:space="0" w:color="auto"/>
            <w:bottom w:val="none" w:sz="0" w:space="0" w:color="auto"/>
            <w:right w:val="none" w:sz="0" w:space="0" w:color="auto"/>
          </w:divBdr>
        </w:div>
        <w:div w:id="108553728">
          <w:marLeft w:val="0"/>
          <w:marRight w:val="0"/>
          <w:marTop w:val="0"/>
          <w:marBottom w:val="0"/>
          <w:divBdr>
            <w:top w:val="none" w:sz="0" w:space="0" w:color="auto"/>
            <w:left w:val="none" w:sz="0" w:space="0" w:color="auto"/>
            <w:bottom w:val="none" w:sz="0" w:space="0" w:color="auto"/>
            <w:right w:val="none" w:sz="0" w:space="0" w:color="auto"/>
          </w:divBdr>
        </w:div>
        <w:div w:id="1040469625">
          <w:marLeft w:val="0"/>
          <w:marRight w:val="0"/>
          <w:marTop w:val="0"/>
          <w:marBottom w:val="0"/>
          <w:divBdr>
            <w:top w:val="none" w:sz="0" w:space="0" w:color="auto"/>
            <w:left w:val="none" w:sz="0" w:space="0" w:color="auto"/>
            <w:bottom w:val="none" w:sz="0" w:space="0" w:color="auto"/>
            <w:right w:val="none" w:sz="0" w:space="0" w:color="auto"/>
          </w:divBdr>
        </w:div>
        <w:div w:id="671227883">
          <w:marLeft w:val="0"/>
          <w:marRight w:val="0"/>
          <w:marTop w:val="0"/>
          <w:marBottom w:val="0"/>
          <w:divBdr>
            <w:top w:val="none" w:sz="0" w:space="0" w:color="auto"/>
            <w:left w:val="none" w:sz="0" w:space="0" w:color="auto"/>
            <w:bottom w:val="none" w:sz="0" w:space="0" w:color="auto"/>
            <w:right w:val="none" w:sz="0" w:space="0" w:color="auto"/>
          </w:divBdr>
        </w:div>
        <w:div w:id="35131871">
          <w:marLeft w:val="0"/>
          <w:marRight w:val="0"/>
          <w:marTop w:val="0"/>
          <w:marBottom w:val="0"/>
          <w:divBdr>
            <w:top w:val="none" w:sz="0" w:space="0" w:color="auto"/>
            <w:left w:val="none" w:sz="0" w:space="0" w:color="auto"/>
            <w:bottom w:val="none" w:sz="0" w:space="0" w:color="auto"/>
            <w:right w:val="none" w:sz="0" w:space="0" w:color="auto"/>
          </w:divBdr>
        </w:div>
      </w:divsChild>
    </w:div>
    <w:div w:id="486097818">
      <w:bodyDiv w:val="1"/>
      <w:marLeft w:val="0"/>
      <w:marRight w:val="0"/>
      <w:marTop w:val="0"/>
      <w:marBottom w:val="0"/>
      <w:divBdr>
        <w:top w:val="none" w:sz="0" w:space="0" w:color="auto"/>
        <w:left w:val="none" w:sz="0" w:space="0" w:color="auto"/>
        <w:bottom w:val="none" w:sz="0" w:space="0" w:color="auto"/>
        <w:right w:val="none" w:sz="0" w:space="0" w:color="auto"/>
      </w:divBdr>
      <w:divsChild>
        <w:div w:id="1791171178">
          <w:marLeft w:val="0"/>
          <w:marRight w:val="0"/>
          <w:marTop w:val="0"/>
          <w:marBottom w:val="0"/>
          <w:divBdr>
            <w:top w:val="none" w:sz="0" w:space="0" w:color="auto"/>
            <w:left w:val="none" w:sz="0" w:space="0" w:color="auto"/>
            <w:bottom w:val="none" w:sz="0" w:space="0" w:color="auto"/>
            <w:right w:val="none" w:sz="0" w:space="0" w:color="auto"/>
          </w:divBdr>
        </w:div>
        <w:div w:id="1442144826">
          <w:marLeft w:val="0"/>
          <w:marRight w:val="0"/>
          <w:marTop w:val="0"/>
          <w:marBottom w:val="0"/>
          <w:divBdr>
            <w:top w:val="none" w:sz="0" w:space="0" w:color="auto"/>
            <w:left w:val="none" w:sz="0" w:space="0" w:color="auto"/>
            <w:bottom w:val="none" w:sz="0" w:space="0" w:color="auto"/>
            <w:right w:val="none" w:sz="0" w:space="0" w:color="auto"/>
          </w:divBdr>
        </w:div>
        <w:div w:id="2140419968">
          <w:marLeft w:val="0"/>
          <w:marRight w:val="0"/>
          <w:marTop w:val="0"/>
          <w:marBottom w:val="0"/>
          <w:divBdr>
            <w:top w:val="none" w:sz="0" w:space="0" w:color="auto"/>
            <w:left w:val="none" w:sz="0" w:space="0" w:color="auto"/>
            <w:bottom w:val="none" w:sz="0" w:space="0" w:color="auto"/>
            <w:right w:val="none" w:sz="0" w:space="0" w:color="auto"/>
          </w:divBdr>
        </w:div>
        <w:div w:id="922488176">
          <w:marLeft w:val="0"/>
          <w:marRight w:val="0"/>
          <w:marTop w:val="0"/>
          <w:marBottom w:val="0"/>
          <w:divBdr>
            <w:top w:val="none" w:sz="0" w:space="0" w:color="auto"/>
            <w:left w:val="none" w:sz="0" w:space="0" w:color="auto"/>
            <w:bottom w:val="none" w:sz="0" w:space="0" w:color="auto"/>
            <w:right w:val="none" w:sz="0" w:space="0" w:color="auto"/>
          </w:divBdr>
        </w:div>
        <w:div w:id="312874419">
          <w:marLeft w:val="0"/>
          <w:marRight w:val="0"/>
          <w:marTop w:val="0"/>
          <w:marBottom w:val="0"/>
          <w:divBdr>
            <w:top w:val="none" w:sz="0" w:space="0" w:color="auto"/>
            <w:left w:val="none" w:sz="0" w:space="0" w:color="auto"/>
            <w:bottom w:val="none" w:sz="0" w:space="0" w:color="auto"/>
            <w:right w:val="none" w:sz="0" w:space="0" w:color="auto"/>
          </w:divBdr>
        </w:div>
        <w:div w:id="1997218455">
          <w:marLeft w:val="0"/>
          <w:marRight w:val="0"/>
          <w:marTop w:val="0"/>
          <w:marBottom w:val="0"/>
          <w:divBdr>
            <w:top w:val="none" w:sz="0" w:space="0" w:color="auto"/>
            <w:left w:val="none" w:sz="0" w:space="0" w:color="auto"/>
            <w:bottom w:val="none" w:sz="0" w:space="0" w:color="auto"/>
            <w:right w:val="none" w:sz="0" w:space="0" w:color="auto"/>
          </w:divBdr>
        </w:div>
      </w:divsChild>
    </w:div>
    <w:div w:id="742484837">
      <w:bodyDiv w:val="1"/>
      <w:marLeft w:val="0"/>
      <w:marRight w:val="0"/>
      <w:marTop w:val="0"/>
      <w:marBottom w:val="0"/>
      <w:divBdr>
        <w:top w:val="none" w:sz="0" w:space="0" w:color="auto"/>
        <w:left w:val="none" w:sz="0" w:space="0" w:color="auto"/>
        <w:bottom w:val="none" w:sz="0" w:space="0" w:color="auto"/>
        <w:right w:val="none" w:sz="0" w:space="0" w:color="auto"/>
      </w:divBdr>
    </w:div>
    <w:div w:id="1029180517">
      <w:bodyDiv w:val="1"/>
      <w:marLeft w:val="0"/>
      <w:marRight w:val="0"/>
      <w:marTop w:val="0"/>
      <w:marBottom w:val="0"/>
      <w:divBdr>
        <w:top w:val="none" w:sz="0" w:space="0" w:color="auto"/>
        <w:left w:val="none" w:sz="0" w:space="0" w:color="auto"/>
        <w:bottom w:val="none" w:sz="0" w:space="0" w:color="auto"/>
        <w:right w:val="none" w:sz="0" w:space="0" w:color="auto"/>
      </w:divBdr>
      <w:divsChild>
        <w:div w:id="758215312">
          <w:marLeft w:val="0"/>
          <w:marRight w:val="0"/>
          <w:marTop w:val="0"/>
          <w:marBottom w:val="0"/>
          <w:divBdr>
            <w:top w:val="none" w:sz="0" w:space="0" w:color="auto"/>
            <w:left w:val="none" w:sz="0" w:space="0" w:color="auto"/>
            <w:bottom w:val="none" w:sz="0" w:space="0" w:color="auto"/>
            <w:right w:val="none" w:sz="0" w:space="0" w:color="auto"/>
          </w:divBdr>
        </w:div>
        <w:div w:id="611058870">
          <w:marLeft w:val="0"/>
          <w:marRight w:val="0"/>
          <w:marTop w:val="0"/>
          <w:marBottom w:val="0"/>
          <w:divBdr>
            <w:top w:val="none" w:sz="0" w:space="0" w:color="auto"/>
            <w:left w:val="none" w:sz="0" w:space="0" w:color="auto"/>
            <w:bottom w:val="none" w:sz="0" w:space="0" w:color="auto"/>
            <w:right w:val="none" w:sz="0" w:space="0" w:color="auto"/>
          </w:divBdr>
        </w:div>
        <w:div w:id="1246300627">
          <w:marLeft w:val="0"/>
          <w:marRight w:val="0"/>
          <w:marTop w:val="0"/>
          <w:marBottom w:val="0"/>
          <w:divBdr>
            <w:top w:val="none" w:sz="0" w:space="0" w:color="auto"/>
            <w:left w:val="none" w:sz="0" w:space="0" w:color="auto"/>
            <w:bottom w:val="none" w:sz="0" w:space="0" w:color="auto"/>
            <w:right w:val="none" w:sz="0" w:space="0" w:color="auto"/>
          </w:divBdr>
        </w:div>
        <w:div w:id="2022470051">
          <w:marLeft w:val="0"/>
          <w:marRight w:val="0"/>
          <w:marTop w:val="0"/>
          <w:marBottom w:val="0"/>
          <w:divBdr>
            <w:top w:val="none" w:sz="0" w:space="0" w:color="auto"/>
            <w:left w:val="none" w:sz="0" w:space="0" w:color="auto"/>
            <w:bottom w:val="none" w:sz="0" w:space="0" w:color="auto"/>
            <w:right w:val="none" w:sz="0" w:space="0" w:color="auto"/>
          </w:divBdr>
        </w:div>
        <w:div w:id="588076417">
          <w:marLeft w:val="0"/>
          <w:marRight w:val="0"/>
          <w:marTop w:val="0"/>
          <w:marBottom w:val="0"/>
          <w:divBdr>
            <w:top w:val="none" w:sz="0" w:space="0" w:color="auto"/>
            <w:left w:val="none" w:sz="0" w:space="0" w:color="auto"/>
            <w:bottom w:val="none" w:sz="0" w:space="0" w:color="auto"/>
            <w:right w:val="none" w:sz="0" w:space="0" w:color="auto"/>
          </w:divBdr>
        </w:div>
        <w:div w:id="1404446418">
          <w:marLeft w:val="0"/>
          <w:marRight w:val="0"/>
          <w:marTop w:val="0"/>
          <w:marBottom w:val="0"/>
          <w:divBdr>
            <w:top w:val="none" w:sz="0" w:space="0" w:color="auto"/>
            <w:left w:val="none" w:sz="0" w:space="0" w:color="auto"/>
            <w:bottom w:val="none" w:sz="0" w:space="0" w:color="auto"/>
            <w:right w:val="none" w:sz="0" w:space="0" w:color="auto"/>
          </w:divBdr>
        </w:div>
      </w:divsChild>
    </w:div>
    <w:div w:id="1533835944">
      <w:bodyDiv w:val="1"/>
      <w:marLeft w:val="0"/>
      <w:marRight w:val="0"/>
      <w:marTop w:val="0"/>
      <w:marBottom w:val="0"/>
      <w:divBdr>
        <w:top w:val="none" w:sz="0" w:space="0" w:color="auto"/>
        <w:left w:val="none" w:sz="0" w:space="0" w:color="auto"/>
        <w:bottom w:val="none" w:sz="0" w:space="0" w:color="auto"/>
        <w:right w:val="none" w:sz="0" w:space="0" w:color="auto"/>
      </w:divBdr>
      <w:divsChild>
        <w:div w:id="934552785">
          <w:marLeft w:val="0"/>
          <w:marRight w:val="0"/>
          <w:marTop w:val="0"/>
          <w:marBottom w:val="0"/>
          <w:divBdr>
            <w:top w:val="none" w:sz="0" w:space="0" w:color="auto"/>
            <w:left w:val="none" w:sz="0" w:space="0" w:color="auto"/>
            <w:bottom w:val="none" w:sz="0" w:space="0" w:color="auto"/>
            <w:right w:val="none" w:sz="0" w:space="0" w:color="auto"/>
          </w:divBdr>
        </w:div>
        <w:div w:id="72241237">
          <w:marLeft w:val="0"/>
          <w:marRight w:val="0"/>
          <w:marTop w:val="0"/>
          <w:marBottom w:val="0"/>
          <w:divBdr>
            <w:top w:val="none" w:sz="0" w:space="0" w:color="auto"/>
            <w:left w:val="none" w:sz="0" w:space="0" w:color="auto"/>
            <w:bottom w:val="none" w:sz="0" w:space="0" w:color="auto"/>
            <w:right w:val="none" w:sz="0" w:space="0" w:color="auto"/>
          </w:divBdr>
        </w:div>
        <w:div w:id="1777365483">
          <w:marLeft w:val="0"/>
          <w:marRight w:val="0"/>
          <w:marTop w:val="0"/>
          <w:marBottom w:val="0"/>
          <w:divBdr>
            <w:top w:val="none" w:sz="0" w:space="0" w:color="auto"/>
            <w:left w:val="none" w:sz="0" w:space="0" w:color="auto"/>
            <w:bottom w:val="none" w:sz="0" w:space="0" w:color="auto"/>
            <w:right w:val="none" w:sz="0" w:space="0" w:color="auto"/>
          </w:divBdr>
        </w:div>
        <w:div w:id="1801146099">
          <w:marLeft w:val="0"/>
          <w:marRight w:val="0"/>
          <w:marTop w:val="0"/>
          <w:marBottom w:val="0"/>
          <w:divBdr>
            <w:top w:val="none" w:sz="0" w:space="0" w:color="auto"/>
            <w:left w:val="none" w:sz="0" w:space="0" w:color="auto"/>
            <w:bottom w:val="none" w:sz="0" w:space="0" w:color="auto"/>
            <w:right w:val="none" w:sz="0" w:space="0" w:color="auto"/>
          </w:divBdr>
        </w:div>
        <w:div w:id="1342465777">
          <w:marLeft w:val="0"/>
          <w:marRight w:val="0"/>
          <w:marTop w:val="0"/>
          <w:marBottom w:val="0"/>
          <w:divBdr>
            <w:top w:val="none" w:sz="0" w:space="0" w:color="auto"/>
            <w:left w:val="none" w:sz="0" w:space="0" w:color="auto"/>
            <w:bottom w:val="none" w:sz="0" w:space="0" w:color="auto"/>
            <w:right w:val="none" w:sz="0" w:space="0" w:color="auto"/>
          </w:divBdr>
        </w:div>
        <w:div w:id="1696619113">
          <w:marLeft w:val="0"/>
          <w:marRight w:val="0"/>
          <w:marTop w:val="0"/>
          <w:marBottom w:val="0"/>
          <w:divBdr>
            <w:top w:val="none" w:sz="0" w:space="0" w:color="auto"/>
            <w:left w:val="none" w:sz="0" w:space="0" w:color="auto"/>
            <w:bottom w:val="none" w:sz="0" w:space="0" w:color="auto"/>
            <w:right w:val="none" w:sz="0" w:space="0" w:color="auto"/>
          </w:divBdr>
        </w:div>
      </w:divsChild>
    </w:div>
    <w:div w:id="1820031975">
      <w:bodyDiv w:val="1"/>
      <w:marLeft w:val="0"/>
      <w:marRight w:val="0"/>
      <w:marTop w:val="0"/>
      <w:marBottom w:val="0"/>
      <w:divBdr>
        <w:top w:val="none" w:sz="0" w:space="0" w:color="auto"/>
        <w:left w:val="none" w:sz="0" w:space="0" w:color="auto"/>
        <w:bottom w:val="none" w:sz="0" w:space="0" w:color="auto"/>
        <w:right w:val="none" w:sz="0" w:space="0" w:color="auto"/>
      </w:divBdr>
      <w:divsChild>
        <w:div w:id="2136947790">
          <w:marLeft w:val="0"/>
          <w:marRight w:val="0"/>
          <w:marTop w:val="0"/>
          <w:marBottom w:val="0"/>
          <w:divBdr>
            <w:top w:val="none" w:sz="0" w:space="0" w:color="auto"/>
            <w:left w:val="none" w:sz="0" w:space="0" w:color="auto"/>
            <w:bottom w:val="none" w:sz="0" w:space="0" w:color="auto"/>
            <w:right w:val="none" w:sz="0" w:space="0" w:color="auto"/>
          </w:divBdr>
        </w:div>
        <w:div w:id="502478655">
          <w:marLeft w:val="0"/>
          <w:marRight w:val="0"/>
          <w:marTop w:val="0"/>
          <w:marBottom w:val="0"/>
          <w:divBdr>
            <w:top w:val="none" w:sz="0" w:space="0" w:color="auto"/>
            <w:left w:val="none" w:sz="0" w:space="0" w:color="auto"/>
            <w:bottom w:val="none" w:sz="0" w:space="0" w:color="auto"/>
            <w:right w:val="none" w:sz="0" w:space="0" w:color="auto"/>
          </w:divBdr>
        </w:div>
        <w:div w:id="19744643">
          <w:marLeft w:val="0"/>
          <w:marRight w:val="0"/>
          <w:marTop w:val="0"/>
          <w:marBottom w:val="0"/>
          <w:divBdr>
            <w:top w:val="none" w:sz="0" w:space="0" w:color="auto"/>
            <w:left w:val="none" w:sz="0" w:space="0" w:color="auto"/>
            <w:bottom w:val="none" w:sz="0" w:space="0" w:color="auto"/>
            <w:right w:val="none" w:sz="0" w:space="0" w:color="auto"/>
          </w:divBdr>
        </w:div>
        <w:div w:id="247889119">
          <w:marLeft w:val="0"/>
          <w:marRight w:val="0"/>
          <w:marTop w:val="0"/>
          <w:marBottom w:val="0"/>
          <w:divBdr>
            <w:top w:val="none" w:sz="0" w:space="0" w:color="auto"/>
            <w:left w:val="none" w:sz="0" w:space="0" w:color="auto"/>
            <w:bottom w:val="none" w:sz="0" w:space="0" w:color="auto"/>
            <w:right w:val="none" w:sz="0" w:space="0" w:color="auto"/>
          </w:divBdr>
        </w:div>
        <w:div w:id="821313543">
          <w:marLeft w:val="0"/>
          <w:marRight w:val="0"/>
          <w:marTop w:val="0"/>
          <w:marBottom w:val="0"/>
          <w:divBdr>
            <w:top w:val="none" w:sz="0" w:space="0" w:color="auto"/>
            <w:left w:val="none" w:sz="0" w:space="0" w:color="auto"/>
            <w:bottom w:val="none" w:sz="0" w:space="0" w:color="auto"/>
            <w:right w:val="none" w:sz="0" w:space="0" w:color="auto"/>
          </w:divBdr>
        </w:div>
        <w:div w:id="1855149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Beiming</dc:creator>
  <cp:keywords/>
  <dc:description/>
  <cp:lastModifiedBy>Yu, Beiming</cp:lastModifiedBy>
  <cp:revision>1</cp:revision>
  <dcterms:created xsi:type="dcterms:W3CDTF">2025-03-28T13:32:00Z</dcterms:created>
  <dcterms:modified xsi:type="dcterms:W3CDTF">2025-03-31T21:30:00Z</dcterms:modified>
</cp:coreProperties>
</file>