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spacing w:after="0" w:before="480" w:lineRule="auto"/>
        <w:rPr>
          <w:color w:val="0b0b0b"/>
          <w:sz w:val="46"/>
          <w:szCs w:val="46"/>
        </w:rPr>
      </w:pPr>
      <w:bookmarkStart w:colFirst="0" w:colLast="0" w:name="_or2ibc9bwwli" w:id="0"/>
      <w:bookmarkEnd w:id="0"/>
      <w:r w:rsidDel="00000000" w:rsidR="00000000" w:rsidRPr="00000000">
        <w:rPr>
          <w:color w:val="0b0b0b"/>
          <w:sz w:val="46"/>
          <w:szCs w:val="46"/>
          <w:rtl w:val="0"/>
        </w:rPr>
        <w:t xml:space="preserve">AdaBoost in sklearn</w:t>
      </w:r>
    </w:p>
    <w:p w:rsidR="00000000" w:rsidDel="00000000" w:rsidP="00000000" w:rsidRDefault="00000000" w:rsidRPr="00000000" w14:paraId="00000002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rPr>
          <w:color w:val="0b0b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rPr>
          <w:color w:val="0b0b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rPr>
          <w:color w:val="0b0b0b"/>
        </w:rPr>
      </w:pPr>
      <w:r w:rsidDel="00000000" w:rsidR="00000000" w:rsidRPr="00000000">
        <w:rPr>
          <w:color w:val="0b0b0b"/>
          <w:rtl w:val="0"/>
        </w:rPr>
        <w:t xml:space="preserve">Building an AdaBoost model in sklearn is no different than building any other model. You can use scikit-learn's </w:t>
      </w:r>
      <w:hyperlink r:id="rId6">
        <w:r w:rsidDel="00000000" w:rsidR="00000000" w:rsidRPr="00000000">
          <w:rPr>
            <w:rFonts w:ascii="Roboto Mono" w:cs="Roboto Mono" w:eastAsia="Roboto Mono" w:hAnsi="Roboto Mono"/>
            <w:b w:val="1"/>
            <w:color w:val="2015ff"/>
            <w:u w:val="single"/>
            <w:rtl w:val="0"/>
          </w:rPr>
          <w:t xml:space="preserve">AdaBoostClassifier</w:t>
        </w:r>
      </w:hyperlink>
      <w:r w:rsidDel="00000000" w:rsidR="00000000" w:rsidRPr="00000000">
        <w:rPr>
          <w:color w:val="0b0b0b"/>
          <w:rtl w:val="0"/>
        </w:rPr>
        <w:t xml:space="preserve"> </w:t>
      </w:r>
      <w:r w:rsidDel="00000000" w:rsidR="00000000" w:rsidRPr="00000000">
        <w:rPr>
          <w:color w:val="0b0b0b"/>
          <w:rtl w:val="0"/>
        </w:rPr>
        <w:t xml:space="preserve">class. This class provides the functions to define and fit the model to your data.</w:t>
      </w:r>
    </w:p>
    <w:p w:rsidR="00000000" w:rsidDel="00000000" w:rsidP="00000000" w:rsidRDefault="00000000" w:rsidRPr="00000000" w14:paraId="00000005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rPr>
          <w:color w:val="0b0b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f2b3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highlight w:val="whit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0f2b3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2b3d"/>
          <w:highlight w:val="white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b w:val="1"/>
          <w:color w:val="0f2b3d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f2b3d"/>
          <w:highlight w:val="white"/>
          <w:rtl w:val="0"/>
        </w:rPr>
        <w:t xml:space="preserve"> AdaBoostClassifier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f2b3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highlight w:val="white"/>
          <w:rtl w:val="0"/>
        </w:rPr>
        <w:t xml:space="preserve">&gt;&gt;&gt; model = AdaBoostClassifier()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f2b3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highlight w:val="white"/>
          <w:rtl w:val="0"/>
        </w:rPr>
        <w:t xml:space="preserve">&gt;&gt;&gt; model.fit(x_train, y_train)</w:t>
      </w:r>
    </w:p>
    <w:p w:rsidR="00000000" w:rsidDel="00000000" w:rsidP="00000000" w:rsidRDefault="00000000" w:rsidRPr="00000000" w14:paraId="00000009">
      <w:pPr>
        <w:shd w:fill="f7f7f8" w:val="clear"/>
        <w:spacing w:after="120" w:before="120" w:line="360" w:lineRule="auto"/>
        <w:rPr>
          <w:rFonts w:ascii="Courier New" w:cs="Courier New" w:eastAsia="Courier New" w:hAnsi="Courier New"/>
          <w:color w:val="0f2b3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highlight w:val="white"/>
          <w:rtl w:val="0"/>
        </w:rPr>
        <w:t xml:space="preserve">&gt;&gt;&gt; model.predict(x_test)</w:t>
      </w:r>
    </w:p>
    <w:p w:rsidR="00000000" w:rsidDel="00000000" w:rsidP="00000000" w:rsidRDefault="00000000" w:rsidRPr="00000000" w14:paraId="0000000A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rPr>
          <w:color w:val="0b0b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rPr>
          <w:color w:val="0b0b0b"/>
        </w:rPr>
      </w:pPr>
      <w:r w:rsidDel="00000000" w:rsidR="00000000" w:rsidRPr="00000000">
        <w:rPr>
          <w:color w:val="0b0b0b"/>
          <w:rtl w:val="0"/>
        </w:rPr>
        <w:t xml:space="preserve">In the example above, the </w:t>
      </w:r>
      <w:r w:rsidDel="00000000" w:rsidR="00000000" w:rsidRPr="00000000">
        <w:rPr>
          <w:rFonts w:ascii="Roboto Mono" w:cs="Roboto Mono" w:eastAsia="Roboto Mono" w:hAnsi="Roboto Mono"/>
          <w:color w:val="0b0b0b"/>
          <w:rtl w:val="0"/>
        </w:rPr>
        <w:t xml:space="preserve">model</w:t>
      </w:r>
      <w:r w:rsidDel="00000000" w:rsidR="00000000" w:rsidRPr="00000000">
        <w:rPr>
          <w:color w:val="0b0b0b"/>
          <w:rtl w:val="0"/>
        </w:rPr>
        <w:t xml:space="preserve"> variable is a decision tree model that has been fitted to the data </w:t>
      </w:r>
      <w:r w:rsidDel="00000000" w:rsidR="00000000" w:rsidRPr="00000000">
        <w:rPr>
          <w:rFonts w:ascii="Roboto Mono" w:cs="Roboto Mono" w:eastAsia="Roboto Mono" w:hAnsi="Roboto Mono"/>
          <w:color w:val="0b0b0b"/>
          <w:rtl w:val="0"/>
        </w:rPr>
        <w:t xml:space="preserve">x_train</w:t>
      </w:r>
      <w:r w:rsidDel="00000000" w:rsidR="00000000" w:rsidRPr="00000000">
        <w:rPr>
          <w:color w:val="0b0b0b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0b0b0b"/>
          <w:rtl w:val="0"/>
        </w:rPr>
        <w:t xml:space="preserve">y_train</w:t>
      </w:r>
      <w:r w:rsidDel="00000000" w:rsidR="00000000" w:rsidRPr="00000000">
        <w:rPr>
          <w:color w:val="0b0b0b"/>
          <w:rtl w:val="0"/>
        </w:rPr>
        <w:t xml:space="preserve">. The functions </w:t>
      </w:r>
      <w:r w:rsidDel="00000000" w:rsidR="00000000" w:rsidRPr="00000000">
        <w:rPr>
          <w:rFonts w:ascii="Roboto Mono" w:cs="Roboto Mono" w:eastAsia="Roboto Mono" w:hAnsi="Roboto Mono"/>
          <w:color w:val="0b0b0b"/>
          <w:rtl w:val="0"/>
        </w:rPr>
        <w:t xml:space="preserve">fit</w:t>
      </w:r>
      <w:r w:rsidDel="00000000" w:rsidR="00000000" w:rsidRPr="00000000">
        <w:rPr>
          <w:color w:val="0b0b0b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0b0b0b"/>
          <w:rtl w:val="0"/>
        </w:rPr>
        <w:t xml:space="preserve">predict</w:t>
      </w:r>
      <w:r w:rsidDel="00000000" w:rsidR="00000000" w:rsidRPr="00000000">
        <w:rPr>
          <w:color w:val="0b0b0b"/>
          <w:rtl w:val="0"/>
        </w:rPr>
        <w:t xml:space="preserve"> work exactly as before.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spacing w:before="280" w:lineRule="auto"/>
        <w:rPr>
          <w:color w:val="0b0b0b"/>
          <w:sz w:val="26"/>
          <w:szCs w:val="26"/>
        </w:rPr>
      </w:pPr>
      <w:bookmarkStart w:colFirst="0" w:colLast="0" w:name="_gu4doxt36sv" w:id="1"/>
      <w:bookmarkEnd w:id="1"/>
      <w:r w:rsidDel="00000000" w:rsidR="00000000" w:rsidRPr="00000000">
        <w:rPr>
          <w:color w:val="0b0b0b"/>
          <w:sz w:val="26"/>
          <w:szCs w:val="26"/>
          <w:rtl w:val="0"/>
        </w:rPr>
        <w:t xml:space="preserve">Hyperparameters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rPr>
          <w:color w:val="0b0b0b"/>
        </w:rPr>
      </w:pPr>
      <w:r w:rsidDel="00000000" w:rsidR="00000000" w:rsidRPr="00000000">
        <w:rPr>
          <w:color w:val="0b0b0b"/>
          <w:rtl w:val="0"/>
        </w:rPr>
        <w:t xml:space="preserve">When we define the model, we can specify the hyperparameters. In practice, the most common ones are</w:t>
      </w:r>
    </w:p>
    <w:p w:rsidR="00000000" w:rsidDel="00000000" w:rsidP="00000000" w:rsidRDefault="00000000" w:rsidRPr="00000000" w14:paraId="0000000F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rPr>
          <w:color w:val="0b0b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0b0b0b"/>
          <w:rtl w:val="0"/>
        </w:rPr>
        <w:t xml:space="preserve">base_estimator</w:t>
      </w:r>
      <w:r w:rsidDel="00000000" w:rsidR="00000000" w:rsidRPr="00000000">
        <w:rPr>
          <w:color w:val="0b0b0b"/>
          <w:rtl w:val="0"/>
        </w:rPr>
        <w:t xml:space="preserve">: The model utilized for the weak learners (</w:t>
      </w:r>
      <w:r w:rsidDel="00000000" w:rsidR="00000000" w:rsidRPr="00000000">
        <w:rPr>
          <w:b w:val="1"/>
          <w:color w:val="0b0b0b"/>
          <w:rtl w:val="0"/>
        </w:rPr>
        <w:t xml:space="preserve">Warning:</w:t>
      </w:r>
      <w:r w:rsidDel="00000000" w:rsidR="00000000" w:rsidRPr="00000000">
        <w:rPr>
          <w:color w:val="0b0b0b"/>
          <w:rtl w:val="0"/>
        </w:rPr>
        <w:t xml:space="preserve"> Don't forget to import the model that you decide to use for the weak learner).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0b0b0b"/>
          <w:rtl w:val="0"/>
        </w:rPr>
        <w:t xml:space="preserve">n_estimators</w:t>
      </w:r>
      <w:r w:rsidDel="00000000" w:rsidR="00000000" w:rsidRPr="00000000">
        <w:rPr>
          <w:color w:val="0b0b0b"/>
          <w:rtl w:val="0"/>
        </w:rPr>
        <w:t xml:space="preserve">: The maximum number of weak learners used.</w:t>
      </w:r>
    </w:p>
    <w:p w:rsidR="00000000" w:rsidDel="00000000" w:rsidP="00000000" w:rsidRDefault="00000000" w:rsidRPr="00000000" w14:paraId="00000012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ind w:left="720" w:firstLine="0"/>
        <w:rPr>
          <w:color w:val="0b0b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ind w:left="720" w:firstLine="0"/>
        <w:rPr>
          <w:color w:val="0b0b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rPr>
          <w:color w:val="0b0b0b"/>
        </w:rPr>
      </w:pPr>
      <w:r w:rsidDel="00000000" w:rsidR="00000000" w:rsidRPr="00000000">
        <w:rPr>
          <w:color w:val="0b0b0b"/>
          <w:rtl w:val="0"/>
        </w:rPr>
        <w:t xml:space="preserve">For example, here we define a model which uses decision trees of max_depth 2 as the weak learners, and it allows a maximum of 4 of them.</w:t>
      </w:r>
    </w:p>
    <w:p w:rsidR="00000000" w:rsidDel="00000000" w:rsidP="00000000" w:rsidRDefault="00000000" w:rsidRPr="00000000" w14:paraId="00000015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rPr>
          <w:color w:val="0b0b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rPr>
          <w:color w:val="0b0b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f2b3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highlight w:val="whit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0f2b3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2b3d"/>
          <w:highlight w:val="white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b w:val="1"/>
          <w:color w:val="0f2b3d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f2b3d"/>
          <w:highlight w:val="white"/>
          <w:rtl w:val="0"/>
        </w:rPr>
        <w:t xml:space="preserve"> DecisionTreeClassifier</w:t>
      </w:r>
    </w:p>
    <w:p w:rsidR="00000000" w:rsidDel="00000000" w:rsidP="00000000" w:rsidRDefault="00000000" w:rsidRPr="00000000" w14:paraId="00000018">
      <w:pPr>
        <w:shd w:fill="f7f7f8" w:val="clear"/>
        <w:spacing w:after="120" w:before="120" w:line="360" w:lineRule="auto"/>
        <w:rPr>
          <w:rFonts w:ascii="Courier New" w:cs="Courier New" w:eastAsia="Courier New" w:hAnsi="Courier New"/>
          <w:color w:val="0f2b3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highlight w:val="white"/>
          <w:rtl w:val="0"/>
        </w:rPr>
        <w:t xml:space="preserve">&gt;&gt;&gt; model = AdaBoostClassifier(base_estimator = DecisionTreeClassifier(max_depth=</w:t>
      </w:r>
      <w:r w:rsidDel="00000000" w:rsidR="00000000" w:rsidRPr="00000000">
        <w:rPr>
          <w:rFonts w:ascii="Courier New" w:cs="Courier New" w:eastAsia="Courier New" w:hAnsi="Courier New"/>
          <w:color w:val="027c7c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f2b3d"/>
          <w:highlight w:val="white"/>
          <w:rtl w:val="0"/>
        </w:rPr>
        <w:t xml:space="preserve">), n_estimators = </w:t>
      </w:r>
      <w:r w:rsidDel="00000000" w:rsidR="00000000" w:rsidRPr="00000000">
        <w:rPr>
          <w:rFonts w:ascii="Courier New" w:cs="Courier New" w:eastAsia="Courier New" w:hAnsi="Courier New"/>
          <w:color w:val="027c7c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f2b3d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b0b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ikit-learn.org/stable/modules/generated/sklearn.ensemble.AdaBoostClassifie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