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1DD66" w14:textId="77777777" w:rsidR="00EE5999" w:rsidRPr="000E49DA" w:rsidRDefault="00EE5999" w:rsidP="00EE5999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2157611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035147D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высшего</w:t>
      </w:r>
      <w:r w:rsidRPr="0042022A">
        <w:rPr>
          <w:rFonts w:eastAsia="Times New Roman"/>
          <w:bCs/>
          <w:sz w:val="28"/>
          <w:szCs w:val="28"/>
          <w:lang w:eastAsia="ru-RU"/>
        </w:rPr>
        <w:t xml:space="preserve"> образования </w:t>
      </w:r>
    </w:p>
    <w:p w14:paraId="7F5FC46A" w14:textId="77777777" w:rsidR="00EE5999" w:rsidRPr="0042022A" w:rsidRDefault="00EE5999" w:rsidP="00EE5999">
      <w:pPr>
        <w:tabs>
          <w:tab w:val="center" w:pos="4677"/>
          <w:tab w:val="left" w:pos="8618"/>
        </w:tabs>
        <w:spacing w:after="0" w:line="240" w:lineRule="auto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eastAsia="Times New Roman"/>
          <w:bCs/>
          <w:sz w:val="28"/>
          <w:szCs w:val="28"/>
          <w:lang w:eastAsia="ru-RU"/>
        </w:rPr>
        <w:t>(ГГУ)</w:t>
      </w:r>
      <w:r w:rsidRPr="0042022A">
        <w:rPr>
          <w:rFonts w:eastAsia="Times New Roman"/>
          <w:bCs/>
          <w:sz w:val="28"/>
          <w:szCs w:val="28"/>
          <w:lang w:eastAsia="ru-RU"/>
        </w:rPr>
        <w:tab/>
      </w:r>
    </w:p>
    <w:p w14:paraId="17FF21E1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2022A">
        <w:rPr>
          <w:rFonts w:eastAsia="Times New Roman"/>
          <w:bCs/>
          <w:sz w:val="28"/>
          <w:szCs w:val="28"/>
          <w:lang w:eastAsia="ru-RU"/>
        </w:rPr>
        <w:t>Колледж ГГУ</w:t>
      </w:r>
    </w:p>
    <w:p w14:paraId="31C36285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A7617B" w14:textId="77777777" w:rsidR="00EE5999" w:rsidRPr="0042022A" w:rsidRDefault="00EE5999" w:rsidP="00EE5999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2022A">
        <w:rPr>
          <w:rFonts w:eastAsia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3538B5E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7166D43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26A948F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DD1F71C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3B01B9C0" w14:textId="1A7D7F95" w:rsidR="00EE5999" w:rsidRDefault="00EE5999" w:rsidP="00EE5999">
      <w:pPr>
        <w:jc w:val="center"/>
        <w:rPr>
          <w:rFonts w:cs="Times New Roman"/>
          <w:b/>
          <w:sz w:val="44"/>
          <w:szCs w:val="28"/>
        </w:rPr>
      </w:pPr>
      <w:r>
        <w:rPr>
          <w:rFonts w:cs="Times New Roman"/>
          <w:b/>
          <w:sz w:val="44"/>
          <w:szCs w:val="28"/>
        </w:rPr>
        <w:t>Практическая</w:t>
      </w:r>
      <w:r w:rsidRPr="003A4D85">
        <w:rPr>
          <w:rFonts w:cs="Times New Roman"/>
          <w:b/>
          <w:sz w:val="44"/>
          <w:szCs w:val="28"/>
        </w:rPr>
        <w:t xml:space="preserve"> работа №</w:t>
      </w:r>
      <w:r>
        <w:rPr>
          <w:rFonts w:cs="Times New Roman"/>
          <w:b/>
          <w:sz w:val="44"/>
          <w:szCs w:val="28"/>
        </w:rPr>
        <w:t>2</w:t>
      </w:r>
    </w:p>
    <w:p w14:paraId="5B944A4C" w14:textId="77777777" w:rsidR="00CC179F" w:rsidRPr="003A4D85" w:rsidRDefault="00CC179F" w:rsidP="00EE5999">
      <w:pPr>
        <w:jc w:val="center"/>
        <w:rPr>
          <w:rFonts w:cs="Times New Roman"/>
          <w:b/>
          <w:sz w:val="44"/>
          <w:szCs w:val="28"/>
        </w:rPr>
      </w:pPr>
    </w:p>
    <w:p w14:paraId="4C3FC6A7" w14:textId="77777777" w:rsidR="00EE5999" w:rsidRPr="00420FAA" w:rsidRDefault="00EE5999" w:rsidP="00EE5999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по предмету «</w:t>
      </w:r>
      <w:r>
        <w:rPr>
          <w:b/>
          <w:color w:val="000000"/>
          <w:sz w:val="36"/>
          <w:szCs w:val="36"/>
        </w:rPr>
        <w:t>Стандартизация, сертификация и техническая документация</w:t>
      </w: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>»</w:t>
      </w:r>
    </w:p>
    <w:p w14:paraId="45B4CE95" w14:textId="77777777" w:rsidR="00EE5999" w:rsidRPr="00420FAA" w:rsidRDefault="00EE5999" w:rsidP="00EE5999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420FAA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на тему 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«</w:t>
      </w:r>
      <w:r>
        <w:rPr>
          <w:b/>
          <w:color w:val="000000"/>
          <w:sz w:val="36"/>
          <w:szCs w:val="36"/>
        </w:rPr>
        <w:t>Система менеджмента качества</w:t>
      </w:r>
      <w:r w:rsidRPr="00420FAA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446602C5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188514D6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447D2458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0FE80C34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EE39319" w14:textId="77777777" w:rsidR="00EE5999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3B8EE8FE" w14:textId="77777777" w:rsidR="00EE5999" w:rsidRPr="0042022A" w:rsidRDefault="00EE5999" w:rsidP="00EE5999">
      <w:pPr>
        <w:spacing w:after="0" w:line="240" w:lineRule="auto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748D39FA" w14:textId="2AC49F0F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ВЫПОЛНИЛ:</w:t>
      </w:r>
    </w:p>
    <w:p w14:paraId="68F626A0" w14:textId="0ADD2244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группы </w:t>
      </w: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ИСП-О-17</w:t>
      </w:r>
    </w:p>
    <w:p w14:paraId="704CA353" w14:textId="74ACF875" w:rsidR="00EE5999" w:rsidRPr="0042022A" w:rsidRDefault="001514BF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Белкин И.В.</w:t>
      </w:r>
    </w:p>
    <w:p w14:paraId="4722A302" w14:textId="77777777" w:rsidR="00EE5999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bCs/>
          <w:color w:val="000000"/>
          <w:sz w:val="28"/>
          <w:szCs w:val="28"/>
          <w:lang w:eastAsia="ru-RU"/>
        </w:rPr>
        <w:t>ПРОВЕРИЛА:</w:t>
      </w:r>
    </w:p>
    <w:p w14:paraId="16D4674F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eastAsia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6D8C0488" w14:textId="77777777" w:rsidR="00EE5999" w:rsidRPr="0042022A" w:rsidRDefault="00EE5999" w:rsidP="00EE5999">
      <w:pPr>
        <w:spacing w:after="0" w:line="240" w:lineRule="auto"/>
        <w:ind w:left="5670"/>
        <w:rPr>
          <w:rFonts w:eastAsia="Times New Roman"/>
          <w:bCs/>
          <w:color w:val="000000"/>
          <w:sz w:val="28"/>
          <w:szCs w:val="28"/>
          <w:lang w:eastAsia="ru-RU"/>
        </w:rPr>
      </w:pPr>
    </w:p>
    <w:p w14:paraId="2F96D682" w14:textId="77777777" w:rsidR="00EE5999" w:rsidRPr="00856C8D" w:rsidRDefault="00EE5999" w:rsidP="00EE5999">
      <w:pPr>
        <w:spacing w:after="0" w:line="240" w:lineRule="auto"/>
        <w:ind w:left="5670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Оценка:</w:t>
      </w:r>
      <w:r w:rsidRPr="00856C8D">
        <w:rPr>
          <w:rFonts w:eastAsia="Times New Roman"/>
          <w:sz w:val="28"/>
          <w:szCs w:val="28"/>
          <w:u w:val="single"/>
          <w:lang w:eastAsia="ru-RU"/>
        </w:rPr>
        <w:t>___________________</w:t>
      </w:r>
    </w:p>
    <w:p w14:paraId="48B011DE" w14:textId="77777777" w:rsidR="00EE5999" w:rsidRPr="0042022A" w:rsidRDefault="00EE5999" w:rsidP="00EE5999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5AA46EB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106F73F9" w14:textId="77777777" w:rsidR="00EE5999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1EC0DFB1" w14:textId="62F33746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279C6753" w14:textId="77777777" w:rsidR="00CC179F" w:rsidRDefault="00CC179F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685240AC" w14:textId="77777777" w:rsidR="00EE5999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14:paraId="36C92E08" w14:textId="77777777" w:rsidR="00EE5999" w:rsidRPr="0042022A" w:rsidRDefault="00EE5999" w:rsidP="00EE5999">
      <w:pPr>
        <w:spacing w:after="0"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14:paraId="5EF7BD59" w14:textId="77777777" w:rsidR="00EE5999" w:rsidRPr="0042022A" w:rsidRDefault="00EE5999" w:rsidP="00EE5999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п. Электроизолятор</w:t>
      </w:r>
    </w:p>
    <w:p w14:paraId="6127F45E" w14:textId="77777777" w:rsidR="00EE5999" w:rsidRDefault="00EE5999" w:rsidP="005F35C6">
      <w:pPr>
        <w:spacing w:after="0" w:line="24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42022A">
        <w:rPr>
          <w:rFonts w:eastAsia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eastAsia="Times New Roman"/>
          <w:color w:val="000000"/>
          <w:sz w:val="28"/>
          <w:szCs w:val="28"/>
          <w:lang w:eastAsia="ru-RU"/>
        </w:rPr>
        <w:t>9</w:t>
      </w:r>
      <w:r w:rsidRPr="0042022A">
        <w:rPr>
          <w:rFonts w:eastAsia="Times New Roman"/>
          <w:color w:val="000000"/>
          <w:sz w:val="28"/>
          <w:szCs w:val="28"/>
          <w:lang w:eastAsia="ru-RU"/>
        </w:rPr>
        <w:t xml:space="preserve"> г.</w:t>
      </w:r>
    </w:p>
    <w:p w14:paraId="54D6AFB6" w14:textId="77777777" w:rsidR="00EF6F71" w:rsidRPr="004E6621" w:rsidRDefault="00EF6F71" w:rsidP="00EE5999">
      <w:pPr>
        <w:spacing w:after="0" w:line="360" w:lineRule="auto"/>
        <w:jc w:val="both"/>
        <w:rPr>
          <w:b/>
        </w:rPr>
      </w:pPr>
      <w:r w:rsidRPr="004E6621">
        <w:rPr>
          <w:b/>
        </w:rPr>
        <w:t>Решите тесты, используя ГОСТ ISO 9001–2011 и ГОСТ ISO 9000–2011.</w:t>
      </w:r>
    </w:p>
    <w:p w14:paraId="4B1FB2BB" w14:textId="77777777" w:rsidR="00EF6F71" w:rsidRDefault="00EF6F71" w:rsidP="004E6621">
      <w:pPr>
        <w:spacing w:after="0" w:line="360" w:lineRule="auto"/>
        <w:ind w:firstLine="709"/>
        <w:jc w:val="both"/>
      </w:pPr>
      <w:r>
        <w:lastRenderedPageBreak/>
        <w:t xml:space="preserve"> 1. Совокупность взаимосвязанных или взаимодействующих видов деятельности, преобразующих входы и выходы:</w:t>
      </w:r>
    </w:p>
    <w:p w14:paraId="1A189311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процедура; б) система; </w:t>
      </w:r>
      <w:r w:rsidRPr="004E6621">
        <w:rPr>
          <w:color w:val="FF0000"/>
        </w:rPr>
        <w:t xml:space="preserve">в) процесс; </w:t>
      </w:r>
      <w:r>
        <w:t>г) программа аудита.</w:t>
      </w:r>
    </w:p>
    <w:p w14:paraId="3BCEB291" w14:textId="77777777" w:rsidR="00BF03D4" w:rsidRDefault="00EF6F71" w:rsidP="004E6621">
      <w:pPr>
        <w:spacing w:after="0" w:line="360" w:lineRule="auto"/>
        <w:ind w:firstLine="709"/>
        <w:jc w:val="both"/>
      </w:pPr>
      <w:r>
        <w:t xml:space="preserve"> 2. Совокупность политики, процедур или требований, которые применяют в виде ссылок:</w:t>
      </w:r>
    </w:p>
    <w:p w14:paraId="03A531C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</w:t>
      </w:r>
      <w:r w:rsidRPr="004E6621">
        <w:rPr>
          <w:color w:val="FF0000"/>
        </w:rPr>
        <w:t xml:space="preserve">критерии аудита; </w:t>
      </w:r>
      <w:r>
        <w:t xml:space="preserve">б) цели аудита; в) программа аудита; г) политика в области качества. </w:t>
      </w:r>
    </w:p>
    <w:p w14:paraId="7373759C" w14:textId="77777777" w:rsidR="00EF6F71" w:rsidRDefault="00EF6F71" w:rsidP="004E6621">
      <w:pPr>
        <w:spacing w:after="0" w:line="360" w:lineRule="auto"/>
        <w:ind w:firstLine="709"/>
        <w:jc w:val="both"/>
      </w:pPr>
      <w:r>
        <w:t>3. Деятельность, предпринимаемая для установления пригодности, адекватности и результативности рассматриваемого объекта для достижения установленных целей:</w:t>
      </w:r>
    </w:p>
    <w:p w14:paraId="2F73C51A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контроль; </w:t>
      </w:r>
      <w:r w:rsidRPr="004E6621">
        <w:rPr>
          <w:color w:val="FF0000"/>
        </w:rPr>
        <w:t>б) анализ</w:t>
      </w:r>
      <w:r>
        <w:t>; в) верификация; г) испытание.</w:t>
      </w:r>
    </w:p>
    <w:p w14:paraId="075D51C9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4. Действие, предпринятое для устранения обнаруженного несоответствия: </w:t>
      </w:r>
    </w:p>
    <w:p w14:paraId="22174F9B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восстановление; </w:t>
      </w:r>
      <w:r w:rsidRPr="004E6621">
        <w:rPr>
          <w:color w:val="FF0000"/>
        </w:rPr>
        <w:t xml:space="preserve">б) коррекция; </w:t>
      </w:r>
      <w:r>
        <w:t xml:space="preserve">в) переделка; г) ремонт. </w:t>
      </w:r>
    </w:p>
    <w:p w14:paraId="7355C100" w14:textId="77777777" w:rsidR="00EF6F71" w:rsidRDefault="00EF6F71" w:rsidP="004E6621">
      <w:pPr>
        <w:spacing w:after="0" w:line="360" w:lineRule="auto"/>
        <w:ind w:firstLine="709"/>
        <w:jc w:val="both"/>
      </w:pPr>
      <w:r>
        <w:t>5. Уникальный процесс, состоящий из совокупности скоординированных и управляемых видов деятельности с начальной и конечной датами, предпринятых для достижения цели, соответствующей конкретным требованиям, включающий ограничения по срокам, стоимости и ресурсам:</w:t>
      </w:r>
    </w:p>
    <w:p w14:paraId="3BDA1915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б) ремонт; </w:t>
      </w:r>
      <w:r w:rsidRPr="004E6621">
        <w:rPr>
          <w:color w:val="FF0000"/>
        </w:rPr>
        <w:t xml:space="preserve">в) проект; </w:t>
      </w:r>
      <w:r>
        <w:t xml:space="preserve">г) валидация. </w:t>
      </w:r>
    </w:p>
    <w:p w14:paraId="39010CAD" w14:textId="77777777" w:rsidR="00EF6F71" w:rsidRDefault="00EF6F71" w:rsidP="004E6621">
      <w:pPr>
        <w:spacing w:after="0" w:line="360" w:lineRule="auto"/>
        <w:ind w:firstLine="709"/>
        <w:jc w:val="both"/>
      </w:pPr>
      <w:r>
        <w:t>6. Степень реализации запланированной деятельности и достижения запланированных результатов:</w:t>
      </w:r>
    </w:p>
    <w:p w14:paraId="78501EB6" w14:textId="77777777" w:rsidR="00EF6F71" w:rsidRDefault="00EF6F71" w:rsidP="004E6621">
      <w:pPr>
        <w:spacing w:after="0" w:line="360" w:lineRule="auto"/>
        <w:ind w:firstLine="709"/>
        <w:jc w:val="both"/>
      </w:pPr>
      <w:r w:rsidRPr="003530F7">
        <w:rPr>
          <w:color w:val="FF0000"/>
        </w:rPr>
        <w:t xml:space="preserve"> а) результативность; </w:t>
      </w:r>
      <w:r>
        <w:t xml:space="preserve">б) программа аудита; в) политика в области качества; г) эффективность. </w:t>
      </w:r>
    </w:p>
    <w:p w14:paraId="34B73277" w14:textId="77777777" w:rsidR="00EF6F71" w:rsidRDefault="00EF6F71" w:rsidP="004E6621">
      <w:pPr>
        <w:spacing w:after="0" w:line="360" w:lineRule="auto"/>
        <w:ind w:firstLine="709"/>
        <w:jc w:val="both"/>
      </w:pPr>
      <w:r>
        <w:t>7. Процедура оценивания соответствия путем наблюдения и суждений, сопровождаемых соответствующими измерениями, испытаниями или калибровкой:</w:t>
      </w:r>
    </w:p>
    <w:p w14:paraId="7317CCEE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анализ; </w:t>
      </w:r>
      <w:r w:rsidRPr="0080299A">
        <w:rPr>
          <w:color w:val="FF0000"/>
        </w:rPr>
        <w:t>б) контроль</w:t>
      </w:r>
      <w:r>
        <w:t>; в) аудит; г) испытание.</w:t>
      </w:r>
    </w:p>
    <w:p w14:paraId="731DAE29" w14:textId="77777777" w:rsidR="004E6621" w:rsidRDefault="00EF6F71" w:rsidP="004E6621">
      <w:pPr>
        <w:spacing w:after="0" w:line="360" w:lineRule="auto"/>
        <w:ind w:firstLine="709"/>
        <w:jc w:val="both"/>
      </w:pPr>
      <w:r>
        <w:t>8. Скоординированная деятельность по руководству и управлению организацией применительно к качеству:</w:t>
      </w:r>
    </w:p>
    <w:p w14:paraId="54AF43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а) управление качеством; </w:t>
      </w:r>
      <w:r w:rsidRPr="0080299A">
        <w:rPr>
          <w:color w:val="FF0000"/>
        </w:rPr>
        <w:t xml:space="preserve">б) менеджмент качества; </w:t>
      </w:r>
      <w:r>
        <w:t>в) программа аудита; г) аудит.</w:t>
      </w:r>
    </w:p>
    <w:p w14:paraId="62C5C82D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 9. Определение одной или нескольких характеристик согласно установленной процедуре: а) запись; б) верификация; </w:t>
      </w:r>
      <w:r w:rsidRPr="0080299A">
        <w:rPr>
          <w:color w:val="FF0000"/>
        </w:rPr>
        <w:t xml:space="preserve">г) испытание; </w:t>
      </w:r>
      <w:r>
        <w:t xml:space="preserve">д) анализ. </w:t>
      </w:r>
    </w:p>
    <w:p w14:paraId="589D5A7C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10. Действие, предпринятое в отношении несоответствующей продукции для того, чтобы сделать ее приемлемой для предполагаемого использования: </w:t>
      </w:r>
    </w:p>
    <w:p w14:paraId="27A535B8" w14:textId="77777777" w:rsidR="00EF6F71" w:rsidRDefault="00EF6F71" w:rsidP="004E6621">
      <w:pPr>
        <w:spacing w:after="0" w:line="360" w:lineRule="auto"/>
        <w:ind w:firstLine="709"/>
        <w:jc w:val="both"/>
      </w:pPr>
      <w:r>
        <w:t xml:space="preserve">а) коррекция; б) корректирующие действие; </w:t>
      </w:r>
      <w:r w:rsidRPr="0080299A">
        <w:rPr>
          <w:color w:val="FF0000"/>
        </w:rPr>
        <w:t xml:space="preserve">в) ремонт; </w:t>
      </w:r>
      <w:r>
        <w:t xml:space="preserve">г) переделка. </w:t>
      </w:r>
    </w:p>
    <w:p w14:paraId="080A9230" w14:textId="77777777" w:rsidR="0080299A" w:rsidRDefault="00EF6F71" w:rsidP="004E6621">
      <w:pPr>
        <w:spacing w:after="0" w:line="360" w:lineRule="auto"/>
        <w:ind w:firstLine="709"/>
        <w:jc w:val="both"/>
      </w:pPr>
      <w:r>
        <w:t xml:space="preserve">11. Высшее руководство должно обеспечивать использование корректирующих действий: </w:t>
      </w:r>
    </w:p>
    <w:p w14:paraId="1896F3B6" w14:textId="77777777" w:rsidR="00EF6F71" w:rsidRDefault="00EF6F71" w:rsidP="004E6621">
      <w:pPr>
        <w:spacing w:after="0" w:line="360" w:lineRule="auto"/>
        <w:ind w:firstLine="709"/>
        <w:jc w:val="both"/>
      </w:pPr>
      <w:r>
        <w:lastRenderedPageBreak/>
        <w:t xml:space="preserve">а) как средство улучшения; </w:t>
      </w:r>
      <w:r w:rsidRPr="0080299A">
        <w:rPr>
          <w:color w:val="FF0000"/>
        </w:rPr>
        <w:t xml:space="preserve">б) метод контроля; </w:t>
      </w:r>
      <w:r>
        <w:t xml:space="preserve">в) способ улучшения; г) принцип улучшения. </w:t>
      </w:r>
    </w:p>
    <w:p w14:paraId="72105066" w14:textId="77777777" w:rsidR="004E6621" w:rsidRDefault="00EF6F71" w:rsidP="004E6621">
      <w:pPr>
        <w:spacing w:after="0" w:line="360" w:lineRule="auto"/>
        <w:ind w:firstLine="709"/>
        <w:jc w:val="both"/>
      </w:pPr>
      <w:r>
        <w:t>12. Тщательное оценивание, обычно проводимое самим руководством, итогом которого является мнение или суждение о результативности и эффективности организации и уровню зрелости СМК:</w:t>
      </w:r>
    </w:p>
    <w:p w14:paraId="76E95D9A" w14:textId="77777777" w:rsidR="004E6621" w:rsidRDefault="00EF6F71" w:rsidP="004E6621">
      <w:pPr>
        <w:spacing w:after="0" w:line="360" w:lineRule="auto"/>
        <w:ind w:firstLine="709"/>
        <w:jc w:val="both"/>
      </w:pPr>
      <w:r>
        <w:t xml:space="preserve"> а) анализ;</w:t>
      </w:r>
      <w:r w:rsidRPr="00457F49">
        <w:rPr>
          <w:color w:val="FF0000"/>
        </w:rPr>
        <w:t xml:space="preserve"> б) самооценка; </w:t>
      </w:r>
      <w:r>
        <w:t xml:space="preserve">в) верификация; г) валидация. </w:t>
      </w:r>
    </w:p>
    <w:p w14:paraId="71B8C338" w14:textId="77777777" w:rsidR="004E6621" w:rsidRDefault="00EF6F71" w:rsidP="004E6621">
      <w:pPr>
        <w:spacing w:after="0" w:line="360" w:lineRule="auto"/>
        <w:ind w:firstLine="709"/>
        <w:jc w:val="both"/>
      </w:pPr>
      <w:r>
        <w:t>13. Представителем руководства по качеству может являться:</w:t>
      </w:r>
    </w:p>
    <w:p w14:paraId="5826394C" w14:textId="77777777" w:rsidR="002348C8" w:rsidRDefault="00EF6F71" w:rsidP="002348C8">
      <w:pPr>
        <w:spacing w:after="0" w:line="360" w:lineRule="auto"/>
        <w:ind w:firstLine="709"/>
        <w:jc w:val="both"/>
      </w:pPr>
      <w:r>
        <w:t xml:space="preserve"> а) первый руководитель предприятия; б) один из заместителей перво</w:t>
      </w:r>
      <w:r w:rsidR="004E6621">
        <w:t xml:space="preserve">го руководителя предприятия; </w:t>
      </w:r>
      <w:r w:rsidRPr="00457F49">
        <w:rPr>
          <w:color w:val="FF0000"/>
        </w:rPr>
        <w:t xml:space="preserve">в) один из руководителей среднего звена; </w:t>
      </w:r>
      <w:r>
        <w:t>г) один из рядовых сотрудников предприятия.</w:t>
      </w:r>
    </w:p>
    <w:p w14:paraId="4D70FF7C" w14:textId="77777777" w:rsidR="002348C8" w:rsidRDefault="002348C8" w:rsidP="002348C8">
      <w:pPr>
        <w:spacing w:after="0" w:line="360" w:lineRule="auto"/>
        <w:ind w:firstLine="709"/>
        <w:jc w:val="both"/>
      </w:pPr>
    </w:p>
    <w:p w14:paraId="030620F3" w14:textId="77777777" w:rsidR="002348C8" w:rsidRDefault="002348C8" w:rsidP="002348C8">
      <w:pPr>
        <w:spacing w:after="0" w:line="360" w:lineRule="auto"/>
        <w:ind w:firstLine="709"/>
      </w:pPr>
      <w:r>
        <w:t>14. Определите, верны ли утверждения.</w:t>
      </w:r>
    </w:p>
    <w:tbl>
      <w:tblPr>
        <w:tblW w:w="0" w:type="auto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992"/>
        <w:gridCol w:w="6916"/>
      </w:tblGrid>
      <w:tr w:rsidR="00097065" w14:paraId="3716CF7D" w14:textId="77777777" w:rsidTr="00097065">
        <w:trPr>
          <w:trHeight w:val="529"/>
        </w:trPr>
        <w:tc>
          <w:tcPr>
            <w:tcW w:w="1017" w:type="dxa"/>
          </w:tcPr>
          <w:p w14:paraId="1D2AC925" w14:textId="77777777" w:rsidR="00097065" w:rsidRPr="00097065" w:rsidRDefault="00097065" w:rsidP="00FB669C">
            <w:pPr>
              <w:jc w:val="center"/>
            </w:pPr>
            <w:r>
              <w:t>Да</w:t>
            </w:r>
          </w:p>
        </w:tc>
        <w:tc>
          <w:tcPr>
            <w:tcW w:w="992" w:type="dxa"/>
          </w:tcPr>
          <w:p w14:paraId="0D735322" w14:textId="77777777" w:rsidR="00097065" w:rsidRDefault="00097065" w:rsidP="00FB669C">
            <w:pPr>
              <w:jc w:val="center"/>
            </w:pPr>
            <w:r>
              <w:t>Нет</w:t>
            </w:r>
          </w:p>
        </w:tc>
        <w:tc>
          <w:tcPr>
            <w:tcW w:w="6916" w:type="dxa"/>
          </w:tcPr>
          <w:p w14:paraId="1C48FCCC" w14:textId="77777777" w:rsidR="00097065" w:rsidRDefault="00097065" w:rsidP="00097065">
            <w:pPr>
              <w:jc w:val="center"/>
            </w:pPr>
            <w:r>
              <w:t>Утверждения</w:t>
            </w:r>
          </w:p>
        </w:tc>
      </w:tr>
      <w:tr w:rsidR="00097065" w14:paraId="1C714155" w14:textId="77777777" w:rsidTr="00097065">
        <w:trPr>
          <w:trHeight w:val="557"/>
        </w:trPr>
        <w:tc>
          <w:tcPr>
            <w:tcW w:w="1017" w:type="dxa"/>
          </w:tcPr>
          <w:p w14:paraId="0122BC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52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2CB144B6" w14:textId="77777777" w:rsidR="00097065" w:rsidRDefault="00097065" w:rsidP="00EF6F71"/>
        </w:tc>
        <w:tc>
          <w:tcPr>
            <w:tcW w:w="6916" w:type="dxa"/>
          </w:tcPr>
          <w:p w14:paraId="27A5BDDB" w14:textId="77777777" w:rsidR="00097065" w:rsidRDefault="004E6621" w:rsidP="00EF6F71">
            <w:r>
              <w:t>Ответственность и полномочия персонала должны быть определены.</w:t>
            </w:r>
          </w:p>
        </w:tc>
      </w:tr>
      <w:tr w:rsidR="00097065" w14:paraId="2AAA9480" w14:textId="77777777" w:rsidTr="00097065">
        <w:trPr>
          <w:trHeight w:val="842"/>
        </w:trPr>
        <w:tc>
          <w:tcPr>
            <w:tcW w:w="1017" w:type="dxa"/>
          </w:tcPr>
          <w:p w14:paraId="3FE40FA4" w14:textId="77777777" w:rsidR="00097065" w:rsidRDefault="00097065" w:rsidP="00EF6F71"/>
        </w:tc>
        <w:tc>
          <w:tcPr>
            <w:tcW w:w="992" w:type="dxa"/>
          </w:tcPr>
          <w:p w14:paraId="2B38D9CA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6916" w:type="dxa"/>
          </w:tcPr>
          <w:p w14:paraId="3F07D607" w14:textId="77777777" w:rsidR="00097065" w:rsidRDefault="004E6621" w:rsidP="00EF6F71">
            <w:r>
              <w:t>Ответственность и полномочия должны быть доведены до персонала.</w:t>
            </w:r>
          </w:p>
        </w:tc>
      </w:tr>
      <w:tr w:rsidR="00097065" w14:paraId="0DD8765A" w14:textId="77777777" w:rsidTr="00097065">
        <w:trPr>
          <w:trHeight w:val="652"/>
        </w:trPr>
        <w:tc>
          <w:tcPr>
            <w:tcW w:w="1017" w:type="dxa"/>
          </w:tcPr>
          <w:p w14:paraId="6D0FB0B0" w14:textId="77777777" w:rsidR="00097065" w:rsidRDefault="00D41580" w:rsidP="00D41580">
            <w:pPr>
              <w:jc w:val="center"/>
            </w:pPr>
            <w:r w:rsidRPr="00D41580">
              <w:rPr>
                <w:rFonts w:ascii="Segoe UI Symbol" w:hAnsi="Segoe UI Symbol" w:cs="Segoe UI Symbol"/>
                <w:b/>
                <w:bCs/>
                <w:color w:val="333333"/>
                <w:sz w:val="48"/>
                <w:szCs w:val="59"/>
                <w:shd w:val="clear" w:color="auto" w:fill="FFFFFF"/>
              </w:rPr>
              <w:t>✓</w:t>
            </w:r>
          </w:p>
        </w:tc>
        <w:tc>
          <w:tcPr>
            <w:tcW w:w="992" w:type="dxa"/>
          </w:tcPr>
          <w:p w14:paraId="0DFA4700" w14:textId="77777777" w:rsidR="00097065" w:rsidRDefault="00097065" w:rsidP="00EF6F71"/>
        </w:tc>
        <w:tc>
          <w:tcPr>
            <w:tcW w:w="6916" w:type="dxa"/>
          </w:tcPr>
          <w:p w14:paraId="5582969A" w14:textId="77777777" w:rsidR="00097065" w:rsidRDefault="004E6621" w:rsidP="00EF6F71">
            <w:r>
              <w:t>Ответственность и полномочия персонала должны быть документально зафиксированы.</w:t>
            </w:r>
          </w:p>
        </w:tc>
      </w:tr>
    </w:tbl>
    <w:p w14:paraId="44411D75" w14:textId="77777777" w:rsidR="00097065" w:rsidRDefault="00097065" w:rsidP="00EF6F71"/>
    <w:p w14:paraId="1113E547" w14:textId="77777777" w:rsidR="002348C8" w:rsidRDefault="002348C8" w:rsidP="00EF6F71">
      <w:r>
        <w:t>15. Определите тип документации.</w:t>
      </w:r>
    </w:p>
    <w:tbl>
      <w:tblPr>
        <w:tblStyle w:val="a5"/>
        <w:tblpPr w:leftFromText="180" w:rightFromText="180" w:vertAnchor="text" w:horzAnchor="margin" w:tblpX="-1565" w:tblpY="234"/>
        <w:tblW w:w="11619" w:type="dxa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6662"/>
      </w:tblGrid>
      <w:tr w:rsidR="00CD7A80" w:rsidRPr="00EE5999" w14:paraId="33164A0E" w14:textId="77777777" w:rsidTr="00C67B6A">
        <w:tc>
          <w:tcPr>
            <w:tcW w:w="562" w:type="dxa"/>
          </w:tcPr>
          <w:p w14:paraId="434F8B1E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№</w:t>
            </w:r>
          </w:p>
        </w:tc>
        <w:tc>
          <w:tcPr>
            <w:tcW w:w="2127" w:type="dxa"/>
          </w:tcPr>
          <w:p w14:paraId="5D98CBD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Документ</w:t>
            </w:r>
          </w:p>
        </w:tc>
        <w:tc>
          <w:tcPr>
            <w:tcW w:w="2268" w:type="dxa"/>
          </w:tcPr>
          <w:p w14:paraId="49D033E5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Запись</w:t>
            </w:r>
          </w:p>
        </w:tc>
        <w:tc>
          <w:tcPr>
            <w:tcW w:w="6662" w:type="dxa"/>
          </w:tcPr>
          <w:p w14:paraId="5363B4A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Тип документации</w:t>
            </w:r>
          </w:p>
        </w:tc>
      </w:tr>
      <w:tr w:rsidR="00CD7A80" w:rsidRPr="00EE5999" w14:paraId="717A9A52" w14:textId="77777777" w:rsidTr="00C67B6A">
        <w:tc>
          <w:tcPr>
            <w:tcW w:w="562" w:type="dxa"/>
          </w:tcPr>
          <w:p w14:paraId="7923B753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127" w:type="dxa"/>
          </w:tcPr>
          <w:p w14:paraId="6A3CECDA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Положение </w:t>
            </w:r>
          </w:p>
        </w:tc>
        <w:tc>
          <w:tcPr>
            <w:tcW w:w="2268" w:type="dxa"/>
          </w:tcPr>
          <w:p w14:paraId="3E5751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Строймонтаж</w:t>
            </w:r>
            <w:proofErr w:type="spellEnd"/>
            <w:r w:rsidRPr="00EE5999">
              <w:rPr>
                <w:rFonts w:cs="Times New Roman"/>
                <w:sz w:val="22"/>
              </w:rPr>
              <w:t>»</w:t>
            </w:r>
          </w:p>
        </w:tc>
        <w:tc>
          <w:tcPr>
            <w:tcW w:w="6662" w:type="dxa"/>
          </w:tcPr>
          <w:p w14:paraId="36D3AC02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Положение о внутреннем аудите ОАО «</w:t>
            </w:r>
            <w:proofErr w:type="spellStart"/>
            <w:r w:rsidRPr="00EE5999">
              <w:rPr>
                <w:rFonts w:cs="Times New Roman"/>
                <w:sz w:val="22"/>
              </w:rPr>
              <w:t>Строймо</w:t>
            </w:r>
            <w:r w:rsidR="00C67B6A" w:rsidRPr="00EE5999">
              <w:rPr>
                <w:rFonts w:cs="Times New Roman"/>
                <w:sz w:val="22"/>
              </w:rPr>
              <w:t>нтаж</w:t>
            </w:r>
            <w:proofErr w:type="spellEnd"/>
            <w:r w:rsidR="00C67B6A" w:rsidRPr="00EE5999">
              <w:rPr>
                <w:rFonts w:cs="Times New Roman"/>
                <w:sz w:val="22"/>
              </w:rPr>
              <w:t>»</w:t>
            </w:r>
          </w:p>
        </w:tc>
      </w:tr>
      <w:tr w:rsidR="00CD7A80" w:rsidRPr="00EE5999" w14:paraId="2EE43189" w14:textId="77777777" w:rsidTr="00C67B6A">
        <w:tc>
          <w:tcPr>
            <w:tcW w:w="562" w:type="dxa"/>
          </w:tcPr>
          <w:p w14:paraId="077F3494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127" w:type="dxa"/>
          </w:tcPr>
          <w:p w14:paraId="3610BDC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Цели  </w:t>
            </w:r>
          </w:p>
        </w:tc>
        <w:tc>
          <w:tcPr>
            <w:tcW w:w="2268" w:type="dxa"/>
          </w:tcPr>
          <w:p w14:paraId="3B4C3A21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в области качества на 2001 </w:t>
            </w:r>
            <w:proofErr w:type="spellStart"/>
            <w:r w:rsidRPr="00EE5999">
              <w:rPr>
                <w:rFonts w:cs="Times New Roman"/>
                <w:sz w:val="22"/>
              </w:rPr>
              <w:t>г.ООО</w:t>
            </w:r>
            <w:proofErr w:type="spellEnd"/>
            <w:r w:rsidRPr="00EE5999">
              <w:rPr>
                <w:rFonts w:cs="Times New Roman"/>
                <w:sz w:val="22"/>
              </w:rPr>
              <w:t xml:space="preserve"> «АБВ»</w:t>
            </w:r>
          </w:p>
        </w:tc>
        <w:tc>
          <w:tcPr>
            <w:tcW w:w="6662" w:type="dxa"/>
          </w:tcPr>
          <w:p w14:paraId="765ED37C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Цели ООО «АБВ» в области качества на 20</w:t>
            </w:r>
            <w:r w:rsidR="00C67B6A" w:rsidRPr="00EE5999">
              <w:rPr>
                <w:rFonts w:cs="Times New Roman"/>
                <w:sz w:val="22"/>
              </w:rPr>
              <w:t>01 г.</w:t>
            </w:r>
          </w:p>
        </w:tc>
      </w:tr>
      <w:tr w:rsidR="00CD7A80" w:rsidRPr="00EE5999" w14:paraId="28B9D4EF" w14:textId="77777777" w:rsidTr="00C67B6A">
        <w:tc>
          <w:tcPr>
            <w:tcW w:w="562" w:type="dxa"/>
          </w:tcPr>
          <w:p w14:paraId="034D276B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127" w:type="dxa"/>
          </w:tcPr>
          <w:p w14:paraId="41EDF4C2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</w:t>
            </w:r>
          </w:p>
        </w:tc>
        <w:tc>
          <w:tcPr>
            <w:tcW w:w="2268" w:type="dxa"/>
          </w:tcPr>
          <w:p w14:paraId="60D39BDB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по запуску котла ОГА-14Б</w:t>
            </w:r>
          </w:p>
        </w:tc>
        <w:tc>
          <w:tcPr>
            <w:tcW w:w="6662" w:type="dxa"/>
          </w:tcPr>
          <w:p w14:paraId="310F0830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Инструкция по запуску котла ОГА-14Б</w:t>
            </w:r>
          </w:p>
        </w:tc>
      </w:tr>
      <w:tr w:rsidR="00CD7A80" w:rsidRPr="00EE5999" w14:paraId="77A478A0" w14:textId="77777777" w:rsidTr="00C67B6A">
        <w:tc>
          <w:tcPr>
            <w:tcW w:w="562" w:type="dxa"/>
          </w:tcPr>
          <w:p w14:paraId="7C2A90D7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2127" w:type="dxa"/>
          </w:tcPr>
          <w:p w14:paraId="080374E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</w:t>
            </w:r>
          </w:p>
        </w:tc>
        <w:tc>
          <w:tcPr>
            <w:tcW w:w="2268" w:type="dxa"/>
          </w:tcPr>
          <w:p w14:paraId="07A891D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железных дорог РФ </w:t>
            </w:r>
          </w:p>
        </w:tc>
        <w:tc>
          <w:tcPr>
            <w:tcW w:w="6662" w:type="dxa"/>
          </w:tcPr>
          <w:p w14:paraId="68F0C43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Транспортный устав железных дорог РФ</w:t>
            </w:r>
          </w:p>
        </w:tc>
      </w:tr>
      <w:tr w:rsidR="00CD7A80" w:rsidRPr="00EE5999" w14:paraId="3007125D" w14:textId="77777777" w:rsidTr="00C67B6A">
        <w:tc>
          <w:tcPr>
            <w:tcW w:w="562" w:type="dxa"/>
          </w:tcPr>
          <w:p w14:paraId="7BB47B9F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2127" w:type="dxa"/>
          </w:tcPr>
          <w:p w14:paraId="55F7795F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Рабочий проект </w:t>
            </w:r>
          </w:p>
        </w:tc>
        <w:tc>
          <w:tcPr>
            <w:tcW w:w="2268" w:type="dxa"/>
          </w:tcPr>
          <w:p w14:paraId="11F82009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типового задания А18Разрез 4-4</w:t>
            </w:r>
          </w:p>
        </w:tc>
        <w:tc>
          <w:tcPr>
            <w:tcW w:w="6662" w:type="dxa"/>
          </w:tcPr>
          <w:p w14:paraId="76F1A9AC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Разрез 4-4. Рабочий проект типового задания А18</w:t>
            </w:r>
          </w:p>
        </w:tc>
      </w:tr>
      <w:tr w:rsidR="00CD7A80" w:rsidRPr="00EE5999" w14:paraId="695127EF" w14:textId="77777777" w:rsidTr="00C67B6A">
        <w:tc>
          <w:tcPr>
            <w:tcW w:w="562" w:type="dxa"/>
          </w:tcPr>
          <w:p w14:paraId="1A583C66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127" w:type="dxa"/>
          </w:tcPr>
          <w:p w14:paraId="4611DAE3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36071B65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приемочных испытаний изделия БР-11 / партия 2</w:t>
            </w:r>
          </w:p>
        </w:tc>
        <w:tc>
          <w:tcPr>
            <w:tcW w:w="6662" w:type="dxa"/>
          </w:tcPr>
          <w:p w14:paraId="49B2BED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Протокол приемочных испытаний изделия БР-11 / партия 2</w:t>
            </w:r>
          </w:p>
        </w:tc>
      </w:tr>
      <w:tr w:rsidR="00CD7A80" w:rsidRPr="00EE5999" w14:paraId="009C8E6E" w14:textId="77777777" w:rsidTr="00C67B6A">
        <w:tc>
          <w:tcPr>
            <w:tcW w:w="562" w:type="dxa"/>
          </w:tcPr>
          <w:p w14:paraId="6975DB21" w14:textId="77777777" w:rsidR="00CD7A80" w:rsidRPr="00EE5999" w:rsidRDefault="00CD7A80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2127" w:type="dxa"/>
          </w:tcPr>
          <w:p w14:paraId="696482FD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Блок-схема </w:t>
            </w:r>
          </w:p>
        </w:tc>
        <w:tc>
          <w:tcPr>
            <w:tcW w:w="2268" w:type="dxa"/>
          </w:tcPr>
          <w:p w14:paraId="5002035E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>процессов верхнего уровня ООО «АБВ»</w:t>
            </w:r>
          </w:p>
        </w:tc>
        <w:tc>
          <w:tcPr>
            <w:tcW w:w="6662" w:type="dxa"/>
          </w:tcPr>
          <w:p w14:paraId="784816B8" w14:textId="77777777" w:rsidR="00CD7A80" w:rsidRPr="00EE5999" w:rsidRDefault="00C67B6A" w:rsidP="00EE5999">
            <w:pPr>
              <w:spacing w:line="240" w:lineRule="atLeast"/>
              <w:jc w:val="both"/>
              <w:rPr>
                <w:rFonts w:cs="Times New Roman"/>
                <w:color w:val="000000" w:themeColor="text1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Блок-схема процессов верхнего уровня ООО «АБВ»</w:t>
            </w:r>
          </w:p>
        </w:tc>
      </w:tr>
    </w:tbl>
    <w:tbl>
      <w:tblPr>
        <w:tblStyle w:val="a5"/>
        <w:tblW w:w="11625" w:type="dxa"/>
        <w:tblInd w:w="-1565" w:type="dxa"/>
        <w:tblLook w:val="04A0" w:firstRow="1" w:lastRow="0" w:firstColumn="1" w:lastColumn="0" w:noHBand="0" w:noVBand="1"/>
      </w:tblPr>
      <w:tblGrid>
        <w:gridCol w:w="567"/>
        <w:gridCol w:w="2127"/>
        <w:gridCol w:w="2268"/>
        <w:gridCol w:w="6663"/>
      </w:tblGrid>
      <w:tr w:rsidR="00C67B6A" w:rsidRPr="00EE5999" w14:paraId="4439D58A" w14:textId="77777777" w:rsidTr="005F35C6">
        <w:tc>
          <w:tcPr>
            <w:tcW w:w="567" w:type="dxa"/>
          </w:tcPr>
          <w:p w14:paraId="1110AF9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8</w:t>
            </w:r>
          </w:p>
        </w:tc>
        <w:tc>
          <w:tcPr>
            <w:tcW w:w="2127" w:type="dxa"/>
          </w:tcPr>
          <w:p w14:paraId="482BD120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Бланк </w:t>
            </w:r>
          </w:p>
        </w:tc>
        <w:tc>
          <w:tcPr>
            <w:tcW w:w="2268" w:type="dxa"/>
          </w:tcPr>
          <w:p w14:paraId="5402853D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соглашения проектных спецификаций (пустой)</w:t>
            </w:r>
          </w:p>
        </w:tc>
        <w:tc>
          <w:tcPr>
            <w:tcW w:w="6663" w:type="dxa"/>
          </w:tcPr>
          <w:p w14:paraId="7FBE57C3" w14:textId="77777777" w:rsidR="00C67B6A" w:rsidRPr="00EE5999" w:rsidRDefault="00681BC8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Бланк соглашения проектных спецификаций (пу</w:t>
            </w:r>
            <w:r w:rsidR="00280157" w:rsidRPr="00EE5999">
              <w:rPr>
                <w:rFonts w:cs="Times New Roman"/>
                <w:sz w:val="22"/>
              </w:rPr>
              <w:t>стой)</w:t>
            </w:r>
          </w:p>
        </w:tc>
      </w:tr>
      <w:tr w:rsidR="00C67B6A" w:rsidRPr="00EE5999" w14:paraId="74423C77" w14:textId="77777777" w:rsidTr="005F35C6">
        <w:tc>
          <w:tcPr>
            <w:tcW w:w="567" w:type="dxa"/>
          </w:tcPr>
          <w:p w14:paraId="79C1F9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lastRenderedPageBreak/>
              <w:t>9</w:t>
            </w:r>
          </w:p>
        </w:tc>
        <w:tc>
          <w:tcPr>
            <w:tcW w:w="2127" w:type="dxa"/>
          </w:tcPr>
          <w:p w14:paraId="21804E32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</w:t>
            </w:r>
          </w:p>
        </w:tc>
        <w:tc>
          <w:tcPr>
            <w:tcW w:w="2268" w:type="dxa"/>
          </w:tcPr>
          <w:p w14:paraId="5244A5E9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улучшения системы качества ООО «АБВ» на 2001 г.</w:t>
            </w:r>
          </w:p>
        </w:tc>
        <w:tc>
          <w:tcPr>
            <w:tcW w:w="6663" w:type="dxa"/>
          </w:tcPr>
          <w:p w14:paraId="2E9DBC0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План улучшения системы качества ООО «АБВ» на 20</w:t>
            </w:r>
            <w:r w:rsidR="00280157" w:rsidRPr="00EE5999">
              <w:rPr>
                <w:rFonts w:cs="Times New Roman"/>
                <w:sz w:val="22"/>
              </w:rPr>
              <w:t>01 г.</w:t>
            </w:r>
          </w:p>
        </w:tc>
      </w:tr>
      <w:tr w:rsidR="00C67B6A" w:rsidRPr="00EE5999" w14:paraId="4A2D8E9C" w14:textId="77777777" w:rsidTr="005F35C6">
        <w:tc>
          <w:tcPr>
            <w:tcW w:w="567" w:type="dxa"/>
          </w:tcPr>
          <w:p w14:paraId="2C1693B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10</w:t>
            </w:r>
          </w:p>
        </w:tc>
        <w:tc>
          <w:tcPr>
            <w:tcW w:w="2127" w:type="dxa"/>
          </w:tcPr>
          <w:p w14:paraId="792DE8A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Протокол </w:t>
            </w:r>
          </w:p>
        </w:tc>
        <w:tc>
          <w:tcPr>
            <w:tcW w:w="2268" w:type="dxa"/>
          </w:tcPr>
          <w:p w14:paraId="71438E08" w14:textId="77777777" w:rsidR="00C67B6A" w:rsidRPr="00EE5999" w:rsidRDefault="00280157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совещания </w:t>
            </w:r>
            <w:r w:rsidR="00AB63C0" w:rsidRPr="00EE5999">
              <w:rPr>
                <w:rFonts w:cs="Times New Roman"/>
                <w:sz w:val="22"/>
              </w:rPr>
              <w:t>руководства по системе качества</w:t>
            </w:r>
          </w:p>
        </w:tc>
        <w:tc>
          <w:tcPr>
            <w:tcW w:w="6663" w:type="dxa"/>
          </w:tcPr>
          <w:p w14:paraId="47ACC5D0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Протокол совещания руководства по системе качества</w:t>
            </w:r>
          </w:p>
        </w:tc>
      </w:tr>
      <w:tr w:rsidR="00C67B6A" w:rsidRPr="00EE5999" w14:paraId="7B7AA816" w14:textId="77777777" w:rsidTr="005F35C6">
        <w:tc>
          <w:tcPr>
            <w:tcW w:w="567" w:type="dxa"/>
          </w:tcPr>
          <w:p w14:paraId="50C4CC8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11</w:t>
            </w:r>
          </w:p>
        </w:tc>
        <w:tc>
          <w:tcPr>
            <w:tcW w:w="2127" w:type="dxa"/>
          </w:tcPr>
          <w:p w14:paraId="28E7AA1E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</w:t>
            </w:r>
          </w:p>
        </w:tc>
        <w:tc>
          <w:tcPr>
            <w:tcW w:w="2268" w:type="dxa"/>
          </w:tcPr>
          <w:p w14:paraId="5A760E86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продавца-консультанта</w:t>
            </w:r>
          </w:p>
        </w:tc>
        <w:tc>
          <w:tcPr>
            <w:tcW w:w="6663" w:type="dxa"/>
          </w:tcPr>
          <w:p w14:paraId="7E180B69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Должностная инструкция продавца-консультанта</w:t>
            </w:r>
          </w:p>
        </w:tc>
      </w:tr>
      <w:tr w:rsidR="00C67B6A" w:rsidRPr="00EE5999" w14:paraId="20F39663" w14:textId="77777777" w:rsidTr="005F35C6">
        <w:tc>
          <w:tcPr>
            <w:tcW w:w="567" w:type="dxa"/>
          </w:tcPr>
          <w:p w14:paraId="2B8F5864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12</w:t>
            </w:r>
          </w:p>
        </w:tc>
        <w:tc>
          <w:tcPr>
            <w:tcW w:w="2127" w:type="dxa"/>
          </w:tcPr>
          <w:p w14:paraId="353ECCAB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</w:t>
            </w:r>
          </w:p>
        </w:tc>
        <w:tc>
          <w:tcPr>
            <w:tcW w:w="2268" w:type="dxa"/>
          </w:tcPr>
          <w:p w14:paraId="453E9BE1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торгового мероприятия РФ</w:t>
            </w:r>
          </w:p>
        </w:tc>
        <w:tc>
          <w:tcPr>
            <w:tcW w:w="6663" w:type="dxa"/>
          </w:tcPr>
          <w:p w14:paraId="0DEEE5D3" w14:textId="77777777" w:rsidR="00C67B6A" w:rsidRPr="00EE5999" w:rsidRDefault="00AB63C0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Кодекс торгового мероприятия РФ</w:t>
            </w:r>
          </w:p>
        </w:tc>
      </w:tr>
      <w:tr w:rsidR="00C67B6A" w:rsidRPr="00EE5999" w14:paraId="632FC182" w14:textId="77777777" w:rsidTr="005F35C6">
        <w:tc>
          <w:tcPr>
            <w:tcW w:w="567" w:type="dxa"/>
          </w:tcPr>
          <w:p w14:paraId="3BDD196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13</w:t>
            </w:r>
          </w:p>
        </w:tc>
        <w:tc>
          <w:tcPr>
            <w:tcW w:w="2127" w:type="dxa"/>
          </w:tcPr>
          <w:p w14:paraId="2C252CB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Журнал</w:t>
            </w:r>
          </w:p>
        </w:tc>
        <w:tc>
          <w:tcPr>
            <w:tcW w:w="2268" w:type="dxa"/>
          </w:tcPr>
          <w:p w14:paraId="2930175B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передачи смен поста ОТК №3</w:t>
            </w:r>
          </w:p>
        </w:tc>
        <w:tc>
          <w:tcPr>
            <w:tcW w:w="6663" w:type="dxa"/>
          </w:tcPr>
          <w:p w14:paraId="34FCD97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Журнал передачи смен поста ОТК №3</w:t>
            </w:r>
          </w:p>
        </w:tc>
      </w:tr>
      <w:tr w:rsidR="00C67B6A" w:rsidRPr="00EE5999" w14:paraId="5320C0F3" w14:textId="77777777" w:rsidTr="005F35C6">
        <w:tc>
          <w:tcPr>
            <w:tcW w:w="567" w:type="dxa"/>
          </w:tcPr>
          <w:p w14:paraId="3A1F8E2A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14</w:t>
            </w:r>
          </w:p>
        </w:tc>
        <w:tc>
          <w:tcPr>
            <w:tcW w:w="2127" w:type="dxa"/>
          </w:tcPr>
          <w:p w14:paraId="679DB75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</w:t>
            </w:r>
          </w:p>
        </w:tc>
        <w:tc>
          <w:tcPr>
            <w:tcW w:w="2268" w:type="dxa"/>
          </w:tcPr>
          <w:p w14:paraId="288FC63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 калибровке электротехнического измерительного оборудования</w:t>
            </w:r>
          </w:p>
        </w:tc>
        <w:tc>
          <w:tcPr>
            <w:tcW w:w="6663" w:type="dxa"/>
          </w:tcPr>
          <w:p w14:paraId="2EB439F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Отчет о калибровке электротехнического измерительного оборудования</w:t>
            </w:r>
          </w:p>
        </w:tc>
      </w:tr>
      <w:tr w:rsidR="00C67B6A" w:rsidRPr="00EE5999" w14:paraId="7EA9851F" w14:textId="77777777" w:rsidTr="005F35C6">
        <w:tc>
          <w:tcPr>
            <w:tcW w:w="567" w:type="dxa"/>
          </w:tcPr>
          <w:p w14:paraId="2A970CA9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15</w:t>
            </w:r>
          </w:p>
        </w:tc>
        <w:tc>
          <w:tcPr>
            <w:tcW w:w="2127" w:type="dxa"/>
          </w:tcPr>
          <w:p w14:paraId="7FCD75D3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Квартальный отчёт</w:t>
            </w:r>
          </w:p>
        </w:tc>
        <w:tc>
          <w:tcPr>
            <w:tcW w:w="2268" w:type="dxa"/>
          </w:tcPr>
          <w:p w14:paraId="082E15F8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бухгалтерский</w:t>
            </w:r>
          </w:p>
        </w:tc>
        <w:tc>
          <w:tcPr>
            <w:tcW w:w="6663" w:type="dxa"/>
          </w:tcPr>
          <w:p w14:paraId="6B0D776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Квартальный бухгалтерский отчёт </w:t>
            </w:r>
          </w:p>
        </w:tc>
      </w:tr>
      <w:tr w:rsidR="00C67B6A" w:rsidRPr="00EE5999" w14:paraId="199AF49E" w14:textId="77777777" w:rsidTr="005F35C6">
        <w:tc>
          <w:tcPr>
            <w:tcW w:w="567" w:type="dxa"/>
          </w:tcPr>
          <w:p w14:paraId="48650227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16</w:t>
            </w:r>
          </w:p>
        </w:tc>
        <w:tc>
          <w:tcPr>
            <w:tcW w:w="2127" w:type="dxa"/>
          </w:tcPr>
          <w:p w14:paraId="661070CD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Договор</w:t>
            </w:r>
          </w:p>
        </w:tc>
        <w:tc>
          <w:tcPr>
            <w:tcW w:w="2268" w:type="dxa"/>
          </w:tcPr>
          <w:p w14:paraId="1FC45220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>на выполнение консультационных работ</w:t>
            </w:r>
          </w:p>
        </w:tc>
        <w:tc>
          <w:tcPr>
            <w:tcW w:w="6663" w:type="dxa"/>
          </w:tcPr>
          <w:p w14:paraId="498F4D72" w14:textId="77777777" w:rsidR="00C67B6A" w:rsidRPr="00EE5999" w:rsidRDefault="00C67B6A" w:rsidP="00EE5999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 w:rsidRPr="00EE5999">
              <w:rPr>
                <w:rFonts w:cs="Times New Roman"/>
                <w:sz w:val="22"/>
              </w:rPr>
              <w:t xml:space="preserve"> Договор на выполнение консультационных работ</w:t>
            </w:r>
          </w:p>
        </w:tc>
      </w:tr>
    </w:tbl>
    <w:p w14:paraId="68A721F2" w14:textId="77777777" w:rsidR="00D64ECA" w:rsidRPr="00433C65" w:rsidRDefault="00D64ECA" w:rsidP="00433C65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sz w:val="28"/>
          <w:szCs w:val="28"/>
          <w:u w:val="single"/>
        </w:rPr>
      </w:pPr>
      <w:r w:rsidRPr="00433C65">
        <w:rPr>
          <w:rFonts w:cs="Times New Roman"/>
          <w:b/>
          <w:color w:val="000000" w:themeColor="text1"/>
          <w:sz w:val="28"/>
          <w:szCs w:val="28"/>
          <w:u w:val="single"/>
        </w:rPr>
        <w:t>Контрольные вопросы и задания.</w:t>
      </w:r>
    </w:p>
    <w:p w14:paraId="6ECE24DE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Расскажите назначение и область применения системы менеджмента качества. </w:t>
      </w:r>
    </w:p>
    <w:p w14:paraId="75693E53" w14:textId="77777777" w:rsid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Основное назначение системы менеджмента качества – это реализация функционирования сложной взаимосвязи процессов и процедур, составляющих эту систему, для достижения высокого уровня качества продукции или услуг, удовлетворяющего потребителя. </w:t>
      </w:r>
    </w:p>
    <w:p w14:paraId="6188E2B9" w14:textId="77777777" w:rsidR="00CD7A80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2. </w:t>
      </w:r>
    </w:p>
    <w:p w14:paraId="5B6EB4B0" w14:textId="77777777" w:rsidR="00D64ECA" w:rsidRPr="00433C65" w:rsidRDefault="00433C65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="00D64ECA" w:rsidRPr="00433C65">
        <w:rPr>
          <w:rFonts w:cs="Times New Roman"/>
          <w:color w:val="000000" w:themeColor="text1"/>
          <w:sz w:val="28"/>
          <w:szCs w:val="28"/>
        </w:rPr>
        <w:t xml:space="preserve">Раскройте принципы лежащие в основе разработки системы менеджмента качества. </w:t>
      </w:r>
    </w:p>
    <w:p w14:paraId="4116A9D7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1 – Ориентация на потребителя </w:t>
      </w:r>
    </w:p>
    <w:p w14:paraId="1D7E782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2 – Лидерство руководителя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17D3F185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3 – Вовлечение работников </w:t>
      </w:r>
    </w:p>
    <w:p w14:paraId="38E5392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4 – Процессный подход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CCDA192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Принцип 5 – Системный подход к менеджменту </w:t>
      </w:r>
    </w:p>
    <w:p w14:paraId="07BC3E2D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6 – Постоянное улучшение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BA9F98C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7 – Принятие решений, основанное на фактах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2D7485A" w14:textId="77777777" w:rsidR="00340DCB" w:rsidRPr="00433C65" w:rsidRDefault="00340DCB" w:rsidP="00433C65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Принцип 8 – Взаимовыгодные отношения с поставщиками </w:t>
      </w:r>
    </w:p>
    <w:p w14:paraId="37FF6C07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lastRenderedPageBreak/>
        <w:t xml:space="preserve">Дайте определение следующих терминов: коррекция, несоответствие, корректирующее действие, предупреждающее действие. </w:t>
      </w:r>
    </w:p>
    <w:p w14:paraId="5CE01F6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Коррекция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действие, предпринятое для устранения обнаруженного несоответствия</w:t>
      </w:r>
    </w:p>
    <w:p w14:paraId="1D20E073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Несоответствие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невыполнение требования.</w:t>
      </w:r>
    </w:p>
    <w:p w14:paraId="114F5A32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Корректирующее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–  действие, предпринятое для устранения</w:t>
      </w:r>
      <w:proofErr w:type="gramStart"/>
      <w:r w:rsidRPr="00433C65">
        <w:rPr>
          <w:rFonts w:cs="Times New Roman"/>
          <w:color w:val="000000" w:themeColor="text1"/>
          <w:sz w:val="28"/>
          <w:szCs w:val="28"/>
        </w:rPr>
        <w:t>.</w:t>
      </w:r>
      <w:proofErr w:type="gramEnd"/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gramStart"/>
      <w:r w:rsidRPr="00433C65">
        <w:rPr>
          <w:rFonts w:cs="Times New Roman"/>
          <w:color w:val="000000" w:themeColor="text1"/>
          <w:sz w:val="28"/>
          <w:szCs w:val="28"/>
        </w:rPr>
        <w:t>о</w:t>
      </w:r>
      <w:proofErr w:type="gramEnd"/>
      <w:r w:rsidRPr="00433C65">
        <w:rPr>
          <w:rFonts w:cs="Times New Roman"/>
          <w:color w:val="000000" w:themeColor="text1"/>
          <w:sz w:val="28"/>
          <w:szCs w:val="28"/>
        </w:rPr>
        <w:t>бнаруженного несоответствия.</w:t>
      </w:r>
    </w:p>
    <w:p w14:paraId="2C43EF68" w14:textId="77777777" w:rsidR="00340DCB" w:rsidRPr="00433C65" w:rsidRDefault="00340DCB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b/>
          <w:color w:val="000000" w:themeColor="text1"/>
          <w:sz w:val="28"/>
          <w:szCs w:val="28"/>
        </w:rPr>
        <w:t>Предупреждающее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  <w:r w:rsidRPr="00433C65">
        <w:rPr>
          <w:rFonts w:cs="Times New Roman"/>
          <w:b/>
          <w:color w:val="000000" w:themeColor="text1"/>
          <w:sz w:val="28"/>
          <w:szCs w:val="28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-  </w:t>
      </w:r>
      <w:r w:rsidRPr="00433C65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действие</w:t>
      </w:r>
      <w:r w:rsidRPr="00433C65">
        <w:rPr>
          <w:rFonts w:cs="Times New Roman"/>
          <w:color w:val="000000" w:themeColor="text1"/>
          <w:sz w:val="28"/>
          <w:szCs w:val="28"/>
          <w:shd w:val="clear" w:color="auto" w:fill="FFFFFF"/>
        </w:rPr>
        <w:t>, предпринятое для устранения причин потенциального, т. е. еще не обнаруженного, но предполагаемого несоответствия</w:t>
      </w:r>
      <w:r w:rsidRPr="00433C65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454427F2" w14:textId="77777777" w:rsidR="00D64ECA" w:rsidRPr="00433C65" w:rsidRDefault="00D64ECA" w:rsidP="00433C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Каким образом можно проверить результативность корректирующих действий?</w:t>
      </w:r>
    </w:p>
    <w:p w14:paraId="62BD4D79" w14:textId="77777777" w:rsidR="00433C65" w:rsidRPr="00433C65" w:rsidRDefault="00433C65" w:rsidP="00433C65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433C65">
        <w:rPr>
          <w:rFonts w:cs="Times New Roman"/>
          <w:color w:val="000000" w:themeColor="text1"/>
          <w:sz w:val="28"/>
          <w:szCs w:val="28"/>
        </w:rPr>
        <w:t>С помощью контроля.</w:t>
      </w:r>
    </w:p>
    <w:p w14:paraId="1351FDA4" w14:textId="77777777" w:rsidR="00D64ECA" w:rsidRDefault="00D64ECA" w:rsidP="00EF6F71"/>
    <w:p w14:paraId="4B7C3885" w14:textId="77777777" w:rsidR="00D64ECA" w:rsidRDefault="00D64ECA" w:rsidP="00EF6F71"/>
    <w:p w14:paraId="77912C24" w14:textId="77777777" w:rsidR="00D64ECA" w:rsidRDefault="00D64ECA" w:rsidP="00EF6F71"/>
    <w:p w14:paraId="17575B84" w14:textId="77777777" w:rsidR="00D64ECA" w:rsidRDefault="00D64ECA" w:rsidP="00EF6F71"/>
    <w:p w14:paraId="0D5E82F1" w14:textId="77777777" w:rsidR="00D64ECA" w:rsidRDefault="00D64ECA" w:rsidP="00EF6F71"/>
    <w:p w14:paraId="7DD1FC90" w14:textId="77777777" w:rsidR="00D64ECA" w:rsidRDefault="00D64ECA" w:rsidP="00EF6F71"/>
    <w:p w14:paraId="7BD3162C" w14:textId="77777777" w:rsidR="00D64ECA" w:rsidRDefault="00D64ECA" w:rsidP="00EF6F71"/>
    <w:sectPr w:rsidR="00D64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7579D"/>
    <w:multiLevelType w:val="hybridMultilevel"/>
    <w:tmpl w:val="79AC36B2"/>
    <w:lvl w:ilvl="0" w:tplc="96EEB3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2C"/>
    <w:rsid w:val="00097065"/>
    <w:rsid w:val="001514BF"/>
    <w:rsid w:val="002348C8"/>
    <w:rsid w:val="00280157"/>
    <w:rsid w:val="00340DCB"/>
    <w:rsid w:val="003530F7"/>
    <w:rsid w:val="00433C65"/>
    <w:rsid w:val="00457F49"/>
    <w:rsid w:val="004C2E7C"/>
    <w:rsid w:val="004E6621"/>
    <w:rsid w:val="005F35C6"/>
    <w:rsid w:val="00681BC8"/>
    <w:rsid w:val="0080299A"/>
    <w:rsid w:val="00A94076"/>
    <w:rsid w:val="00AB63C0"/>
    <w:rsid w:val="00BF03D4"/>
    <w:rsid w:val="00C67B6A"/>
    <w:rsid w:val="00CC179F"/>
    <w:rsid w:val="00CD7A80"/>
    <w:rsid w:val="00D41580"/>
    <w:rsid w:val="00D64ECA"/>
    <w:rsid w:val="00EE5999"/>
    <w:rsid w:val="00EF6F71"/>
    <w:rsid w:val="00F8152C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5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DCB"/>
    <w:rPr>
      <w:color w:val="0000FF"/>
      <w:u w:val="single"/>
    </w:rPr>
  </w:style>
  <w:style w:type="table" w:styleId="a5">
    <w:name w:val="Table Grid"/>
    <w:basedOn w:val="a1"/>
    <w:uiPriority w:val="39"/>
    <w:rsid w:val="00CD7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DC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0DCB"/>
    <w:rPr>
      <w:color w:val="0000FF"/>
      <w:u w:val="single"/>
    </w:rPr>
  </w:style>
  <w:style w:type="table" w:styleId="a5">
    <w:name w:val="Table Grid"/>
    <w:basedOn w:val="a1"/>
    <w:uiPriority w:val="39"/>
    <w:rsid w:val="00CD7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2019-11-26T12:45:00Z</dcterms:created>
  <dcterms:modified xsi:type="dcterms:W3CDTF">2019-11-26T12:45:00Z</dcterms:modified>
</cp:coreProperties>
</file>