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35610" w14:textId="24432F25" w:rsidR="00584124" w:rsidRPr="00584124" w:rsidRDefault="00584124" w:rsidP="00584124">
      <w:r w:rsidRPr="00584124">
        <w:t>### (css: "color: #fffea8;")[</w:t>
      </w:r>
      <w:r>
        <w:t>Mabel</w:t>
      </w:r>
      <w:r w:rsidRPr="00584124">
        <w:t>]</w:t>
      </w:r>
    </w:p>
    <w:p w14:paraId="75FDF55F" w14:textId="4CA5E7E5" w:rsidR="00F16EC1" w:rsidRPr="0025573F" w:rsidRDefault="00584124" w:rsidP="00F16EC1">
      <w:pPr>
        <w:pStyle w:val="ListParagraph"/>
        <w:numPr>
          <w:ilvl w:val="0"/>
          <w:numId w:val="2"/>
        </w:numPr>
        <w:rPr>
          <w:b/>
          <w:bCs/>
        </w:rPr>
      </w:pPr>
      <w:hyperlink r:id="rId11" w:history="1">
        <w:r w:rsidRPr="00975F7B">
          <w:rPr>
            <w:rStyle w:val="Hyperlink"/>
          </w:rPr>
          <w:t>http://campusarch.msu.edu/?p=4104</w:t>
        </w:r>
      </w:hyperlink>
    </w:p>
    <w:p w14:paraId="2ABB382C" w14:textId="77777777" w:rsidR="00F16EC1" w:rsidRPr="00A248E5" w:rsidRDefault="00F16EC1" w:rsidP="00F16EC1">
      <w:pPr>
        <w:pStyle w:val="ListParagraph"/>
        <w:numPr>
          <w:ilvl w:val="0"/>
          <w:numId w:val="2"/>
        </w:numPr>
        <w:rPr>
          <w:b/>
          <w:bCs/>
        </w:rPr>
      </w:pPr>
      <w:hyperlink r:id="rId12" w:history="1">
        <w:r>
          <w:rPr>
            <w:rStyle w:val="Hyperlink"/>
          </w:rPr>
          <w:t>http://campusarch.msu.edu/?p=3826</w:t>
        </w:r>
      </w:hyperlink>
    </w:p>
    <w:p w14:paraId="74CBAAC8" w14:textId="4F440749" w:rsidR="002661B9" w:rsidRDefault="002611DF" w:rsidP="00B10D34">
      <w:r w:rsidRPr="002611DF">
        <w:t>Mabel</w:t>
      </w:r>
      <w:r w:rsidR="00A47D2D">
        <w:t>,</w:t>
      </w:r>
      <w:r w:rsidRPr="002611DF">
        <w:t xml:space="preserve"> </w:t>
      </w:r>
      <w:r>
        <w:t xml:space="preserve">the doll found during excavations of the </w:t>
      </w:r>
      <w:r w:rsidR="00A47D2D">
        <w:t xml:space="preserve">historic </w:t>
      </w:r>
      <w:r>
        <w:t>West Circle Privy</w:t>
      </w:r>
      <w:r w:rsidR="00A47D2D">
        <w:t xml:space="preserve">, </w:t>
      </w:r>
      <w:r w:rsidR="002661B9">
        <w:t>came to CAP in pieces, but was carefully</w:t>
      </w:r>
      <w:r w:rsidR="00424533">
        <w:t xml:space="preserve"> cleaned up and</w:t>
      </w:r>
      <w:r w:rsidR="002661B9">
        <w:t xml:space="preserve"> reconstructed </w:t>
      </w:r>
      <w:r w:rsidR="00424533">
        <w:t xml:space="preserve">by CAP fellows. </w:t>
      </w:r>
    </w:p>
    <w:p w14:paraId="7FD8591A" w14:textId="479D1149" w:rsidR="00EB5947" w:rsidRDefault="0059160A" w:rsidP="00B10D34">
      <w:hyperlink r:id="rId13" w:history="1">
        <w:r w:rsidRPr="00975F7B">
          <w:rPr>
            <w:rStyle w:val="Hyperlink"/>
          </w:rPr>
          <w:t>https://i2.wp.com/campusarch.msu.edu/wp-content/uploads/2016/03/IMG_1674.jpg?resize=266%2C300</w:t>
        </w:r>
      </w:hyperlink>
    </w:p>
    <w:p w14:paraId="384E63B5" w14:textId="6FACF4CF" w:rsidR="0059160A" w:rsidRDefault="0059160A" w:rsidP="00B10D34"/>
    <w:p w14:paraId="59389A7D" w14:textId="2AB0FF13" w:rsidR="0059160A" w:rsidRDefault="00D70607" w:rsidP="00B10D34">
      <w:r>
        <w:t>Code:</w:t>
      </w:r>
    </w:p>
    <w:p w14:paraId="3508BCC4" w14:textId="77777777" w:rsidR="00D70607" w:rsidRPr="00584124" w:rsidRDefault="00D70607" w:rsidP="00D70607">
      <w:r w:rsidRPr="00584124">
        <w:t>### (css: "color: #fffea8;")[</w:t>
      </w:r>
      <w:r>
        <w:t>Mabel</w:t>
      </w:r>
      <w:r w:rsidRPr="00584124">
        <w:t>]</w:t>
      </w:r>
    </w:p>
    <w:p w14:paraId="69A0F2D3" w14:textId="647754A3" w:rsidR="00EB2596" w:rsidRDefault="00EB2596" w:rsidP="00EB2596">
      <w:r w:rsidRPr="002611DF">
        <w:t>Mabel</w:t>
      </w:r>
      <w:r>
        <w:t>,</w:t>
      </w:r>
      <w:r w:rsidRPr="002611DF">
        <w:t xml:space="preserve"> </w:t>
      </w:r>
      <w:r>
        <w:t xml:space="preserve">the </w:t>
      </w:r>
      <w:r w:rsidR="000A7B07">
        <w:t xml:space="preserve">porcelain </w:t>
      </w:r>
      <w:r>
        <w:t xml:space="preserve">doll </w:t>
      </w:r>
      <w:r w:rsidR="000A7B07">
        <w:t xml:space="preserve">head </w:t>
      </w:r>
      <w:r>
        <w:t xml:space="preserve">found during excavations of the historic West Circle Privy, came to CAP in pieces, but was carefully cleaned up and reconstructed by CAP fellows. </w:t>
      </w:r>
      <w:r w:rsidR="00735F89">
        <w:t xml:space="preserve">The doll dates </w:t>
      </w:r>
      <w:r w:rsidR="002F4DA9">
        <w:t xml:space="preserve">to the 1860s and likely was used by someone on </w:t>
      </w:r>
      <w:r w:rsidR="005366C6">
        <w:t xml:space="preserve">living on </w:t>
      </w:r>
      <w:r w:rsidR="002F4DA9">
        <w:t>campus</w:t>
      </w:r>
      <w:r w:rsidR="005366C6">
        <w:t xml:space="preserve"> during the first decades of MSU’s history</w:t>
      </w:r>
      <w:r w:rsidR="00310D59">
        <w:t xml:space="preserve"> (</w:t>
      </w:r>
      <w:r w:rsidR="001C761E">
        <w:t>Meyers-Em</w:t>
      </w:r>
      <w:r w:rsidR="00A253FD">
        <w:t>ery 2015)</w:t>
      </w:r>
      <w:r w:rsidR="005366C6">
        <w:t xml:space="preserve">. </w:t>
      </w:r>
    </w:p>
    <w:p w14:paraId="3BD1775F" w14:textId="28AA4D2B" w:rsidR="00D50D4E" w:rsidRDefault="00D50D4E" w:rsidP="00D50D4E">
      <w:r>
        <w:t>&lt;div class="row"&gt;</w:t>
      </w:r>
    </w:p>
    <w:p w14:paraId="6DDD4C54" w14:textId="2CC3E6C6" w:rsidR="00D50D4E" w:rsidRDefault="00D50D4E" w:rsidP="00D50D4E">
      <w:r>
        <w:t xml:space="preserve"> &lt;div class="column"&gt;</w:t>
      </w:r>
    </w:p>
    <w:p w14:paraId="2A3D3B23" w14:textId="3655466F" w:rsidR="00EB2596" w:rsidRDefault="00EB2596" w:rsidP="00EB2596">
      <w:r w:rsidRPr="000F4A63">
        <w:t xml:space="preserve">&lt;img src= </w:t>
      </w:r>
      <w:r w:rsidR="00580A3C">
        <w:t>“</w:t>
      </w:r>
      <w:hyperlink r:id="rId14" w:history="1">
        <w:r w:rsidR="00580A3C" w:rsidRPr="00975F7B">
          <w:rPr>
            <w:rStyle w:val="Hyperlink"/>
          </w:rPr>
          <w:t>https://i0.wp.com/campusarch.msu.edu/wp-content/uploads/2016/03/all-parts.jpg</w:t>
        </w:r>
      </w:hyperlink>
      <w:r w:rsidR="00580A3C">
        <w:t>”</w:t>
      </w:r>
      <w:r>
        <w:t xml:space="preserve"> alt= “</w:t>
      </w:r>
      <w:r>
        <w:rPr>
          <w:rFonts w:ascii="Arial" w:hAnsi="Arial" w:cs="Arial"/>
          <w:color w:val="545454"/>
          <w:sz w:val="20"/>
          <w:szCs w:val="20"/>
          <w:shd w:val="clear" w:color="auto" w:fill="FFFFFF"/>
        </w:rPr>
        <w:t xml:space="preserve">Mabel in pieces” </w:t>
      </w:r>
      <w:r>
        <w:t>style="width:100%;"&gt;</w:t>
      </w:r>
    </w:p>
    <w:p w14:paraId="0A127114" w14:textId="77777777" w:rsidR="00EB2596" w:rsidRDefault="00EB2596" w:rsidP="00EB2596">
      <w:r>
        <w:t>&lt;div class="center"&gt;</w:t>
      </w:r>
      <w:r w:rsidRPr="00D50D4E">
        <w:t xml:space="preserve"> </w:t>
      </w:r>
      <w:r w:rsidRPr="00127B0F">
        <w:t xml:space="preserve">Mabel </w:t>
      </w:r>
      <w:r>
        <w:t>in pieces &lt;/div&gt;</w:t>
      </w:r>
    </w:p>
    <w:p w14:paraId="4CFBB127" w14:textId="7AA35C02" w:rsidR="000F4A63" w:rsidRDefault="00D50D4E" w:rsidP="00D50D4E">
      <w:r>
        <w:t xml:space="preserve">  &lt;/div&gt;</w:t>
      </w:r>
    </w:p>
    <w:p w14:paraId="74017BD0" w14:textId="3B195252" w:rsidR="00D50D4E" w:rsidRDefault="00D50D4E" w:rsidP="00D50D4E">
      <w:r>
        <w:t>&lt;div class="column"&gt;</w:t>
      </w:r>
    </w:p>
    <w:p w14:paraId="718E5191" w14:textId="77777777" w:rsidR="00EB2596" w:rsidRDefault="00EB2596" w:rsidP="00EB2596">
      <w:r w:rsidRPr="000F4A63">
        <w:t>&lt;img src= "</w:t>
      </w:r>
      <w:hyperlink r:id="rId15" w:history="1">
        <w:r w:rsidRPr="00975F7B">
          <w:rPr>
            <w:rStyle w:val="Hyperlink"/>
          </w:rPr>
          <w:t>https://i2.wp.com/campusarch.msu.edu/wp-content/uploads/2016/03/IMG_1674.jpg?resize=266%2C300</w:t>
        </w:r>
      </w:hyperlink>
      <w:r>
        <w:t>” alt= “</w:t>
      </w:r>
      <w:r w:rsidRPr="00127B0F">
        <w:t>Mabel Post-Reconstruction</w:t>
      </w:r>
      <w:r>
        <w:t>”</w:t>
      </w:r>
      <w:r w:rsidRPr="00D50D4E">
        <w:t xml:space="preserve"> </w:t>
      </w:r>
      <w:r>
        <w:t>style="width:100%;"&gt;</w:t>
      </w:r>
    </w:p>
    <w:p w14:paraId="7BDC23C1" w14:textId="77777777" w:rsidR="00EB2596" w:rsidRDefault="00EB2596" w:rsidP="00EB2596">
      <w:r>
        <w:t>&lt;div class="center"&gt;</w:t>
      </w:r>
      <w:r w:rsidRPr="00D50D4E">
        <w:t xml:space="preserve"> </w:t>
      </w:r>
      <w:r w:rsidRPr="00127B0F">
        <w:t>Mabel Post-Reconstruction</w:t>
      </w:r>
      <w:r>
        <w:t xml:space="preserve"> &lt;/div&gt;</w:t>
      </w:r>
    </w:p>
    <w:p w14:paraId="090DD618" w14:textId="77777777" w:rsidR="00EB2596" w:rsidRDefault="00EB2596" w:rsidP="00EB2596">
      <w:r>
        <w:t>&lt;br clear="all"&gt;</w:t>
      </w:r>
    </w:p>
    <w:p w14:paraId="3FF3161F" w14:textId="77777777" w:rsidR="00EB2596" w:rsidRDefault="00EB2596" w:rsidP="00EB2596">
      <w:r>
        <w:t xml:space="preserve">  &lt;/div&gt;</w:t>
      </w:r>
    </w:p>
    <w:p w14:paraId="7748D170" w14:textId="141431F6" w:rsidR="00E7002C" w:rsidRDefault="00455A9A" w:rsidP="00156680">
      <w:pPr>
        <w:rPr>
          <w:sz w:val="16"/>
          <w:szCs w:val="16"/>
        </w:rPr>
      </w:pPr>
      <w:r>
        <w:rPr>
          <w:sz w:val="16"/>
          <w:szCs w:val="16"/>
        </w:rPr>
        <w:t>Mabel</w:t>
      </w:r>
      <w:r w:rsidR="005B41F3">
        <w:rPr>
          <w:sz w:val="16"/>
          <w:szCs w:val="16"/>
        </w:rPr>
        <w:t>’s head, hands, and feet</w:t>
      </w:r>
      <w:r w:rsidR="000A7B07">
        <w:rPr>
          <w:sz w:val="16"/>
          <w:szCs w:val="16"/>
        </w:rPr>
        <w:t xml:space="preserve"> would have been made out of </w:t>
      </w:r>
      <w:r w:rsidR="0011124E">
        <w:rPr>
          <w:sz w:val="16"/>
          <w:szCs w:val="16"/>
        </w:rPr>
        <w:t>[[</w:t>
      </w:r>
      <w:r w:rsidR="000A7B07">
        <w:rPr>
          <w:sz w:val="16"/>
          <w:szCs w:val="16"/>
        </w:rPr>
        <w:t>porcelain</w:t>
      </w:r>
      <w:r w:rsidR="0011124E">
        <w:rPr>
          <w:sz w:val="16"/>
          <w:szCs w:val="16"/>
        </w:rPr>
        <w:t>]]</w:t>
      </w:r>
      <w:r w:rsidR="000A7B07">
        <w:rPr>
          <w:sz w:val="16"/>
          <w:szCs w:val="16"/>
        </w:rPr>
        <w:t xml:space="preserve">, </w:t>
      </w:r>
      <w:r w:rsidR="005A112C" w:rsidRPr="005A112C">
        <w:rPr>
          <w:sz w:val="16"/>
          <w:szCs w:val="16"/>
        </w:rPr>
        <w:t xml:space="preserve">a hard, fine-grained, nonporous, </w:t>
      </w:r>
      <w:r w:rsidR="007547A4">
        <w:rPr>
          <w:sz w:val="16"/>
          <w:szCs w:val="16"/>
        </w:rPr>
        <w:t>translucent</w:t>
      </w:r>
      <w:r w:rsidR="005A112C" w:rsidRPr="005A112C">
        <w:rPr>
          <w:sz w:val="16"/>
          <w:szCs w:val="16"/>
        </w:rPr>
        <w:t xml:space="preserve"> ceramic ware</w:t>
      </w:r>
      <w:r w:rsidR="005B41F3">
        <w:rPr>
          <w:sz w:val="16"/>
          <w:szCs w:val="16"/>
        </w:rPr>
        <w:t xml:space="preserve">, while its </w:t>
      </w:r>
      <w:r w:rsidR="00747BB5">
        <w:rPr>
          <w:sz w:val="16"/>
          <w:szCs w:val="16"/>
        </w:rPr>
        <w:t xml:space="preserve">chest, arms and legs would have been made out of </w:t>
      </w:r>
      <w:r w:rsidR="00B56CB4">
        <w:rPr>
          <w:sz w:val="16"/>
          <w:szCs w:val="16"/>
        </w:rPr>
        <w:t>cloth</w:t>
      </w:r>
      <w:r w:rsidR="00747BB5">
        <w:rPr>
          <w:sz w:val="16"/>
          <w:szCs w:val="16"/>
        </w:rPr>
        <w:t xml:space="preserve">. </w:t>
      </w:r>
      <w:r w:rsidR="00FD217E">
        <w:rPr>
          <w:sz w:val="16"/>
          <w:szCs w:val="16"/>
        </w:rPr>
        <w:t>The cloth body woul</w:t>
      </w:r>
      <w:r w:rsidR="00752098">
        <w:rPr>
          <w:sz w:val="16"/>
          <w:szCs w:val="16"/>
        </w:rPr>
        <w:t xml:space="preserve">d have been attached to the head through the six holes </w:t>
      </w:r>
      <w:r w:rsidR="00735F89">
        <w:rPr>
          <w:sz w:val="16"/>
          <w:szCs w:val="16"/>
        </w:rPr>
        <w:t xml:space="preserve">at the base of the bust. </w:t>
      </w:r>
      <w:r w:rsidR="00367B53">
        <w:rPr>
          <w:sz w:val="16"/>
          <w:szCs w:val="16"/>
        </w:rPr>
        <w:t>D</w:t>
      </w:r>
      <w:r w:rsidR="00BD4D58">
        <w:rPr>
          <w:sz w:val="16"/>
          <w:szCs w:val="16"/>
        </w:rPr>
        <w:t xml:space="preserve">olls </w:t>
      </w:r>
      <w:r w:rsidR="00367B53">
        <w:rPr>
          <w:sz w:val="16"/>
          <w:szCs w:val="16"/>
        </w:rPr>
        <w:t xml:space="preserve">of all kinds </w:t>
      </w:r>
      <w:r w:rsidR="0023738A">
        <w:rPr>
          <w:sz w:val="16"/>
          <w:szCs w:val="16"/>
        </w:rPr>
        <w:t>became more available</w:t>
      </w:r>
      <w:r w:rsidR="001F3B68">
        <w:rPr>
          <w:sz w:val="16"/>
          <w:szCs w:val="16"/>
        </w:rPr>
        <w:t xml:space="preserve"> to </w:t>
      </w:r>
      <w:r w:rsidR="00AB1CDC">
        <w:rPr>
          <w:sz w:val="16"/>
          <w:szCs w:val="16"/>
        </w:rPr>
        <w:t xml:space="preserve">middle-class </w:t>
      </w:r>
      <w:r w:rsidR="001F3B68">
        <w:rPr>
          <w:sz w:val="16"/>
          <w:szCs w:val="16"/>
        </w:rPr>
        <w:t>of Americans</w:t>
      </w:r>
      <w:r w:rsidR="0023738A">
        <w:rPr>
          <w:sz w:val="16"/>
          <w:szCs w:val="16"/>
        </w:rPr>
        <w:t xml:space="preserve"> following the Civil War </w:t>
      </w:r>
      <w:r w:rsidR="001F3B68">
        <w:rPr>
          <w:sz w:val="16"/>
          <w:szCs w:val="16"/>
        </w:rPr>
        <w:t xml:space="preserve">and </w:t>
      </w:r>
      <w:r w:rsidR="009A7B95">
        <w:rPr>
          <w:sz w:val="16"/>
          <w:szCs w:val="16"/>
        </w:rPr>
        <w:t xml:space="preserve">cloth and porcelain dolls became </w:t>
      </w:r>
      <w:r w:rsidR="00AF53D4">
        <w:rPr>
          <w:sz w:val="16"/>
          <w:szCs w:val="16"/>
        </w:rPr>
        <w:t>children’s</w:t>
      </w:r>
      <w:r w:rsidR="009A7B95">
        <w:rPr>
          <w:sz w:val="16"/>
          <w:szCs w:val="16"/>
        </w:rPr>
        <w:t xml:space="preserve"> preferred</w:t>
      </w:r>
      <w:r w:rsidR="00F91EF1">
        <w:rPr>
          <w:sz w:val="16"/>
          <w:szCs w:val="16"/>
        </w:rPr>
        <w:t xml:space="preserve"> </w:t>
      </w:r>
      <w:r w:rsidR="00AF53D4">
        <w:rPr>
          <w:sz w:val="16"/>
          <w:szCs w:val="16"/>
        </w:rPr>
        <w:t>type</w:t>
      </w:r>
      <w:r w:rsidR="00F171F4">
        <w:rPr>
          <w:sz w:val="16"/>
          <w:szCs w:val="16"/>
        </w:rPr>
        <w:t xml:space="preserve"> of doll</w:t>
      </w:r>
      <w:r w:rsidR="00AF53D4">
        <w:rPr>
          <w:sz w:val="16"/>
          <w:szCs w:val="16"/>
        </w:rPr>
        <w:t xml:space="preserve"> as </w:t>
      </w:r>
      <w:r w:rsidR="00290300">
        <w:rPr>
          <w:sz w:val="16"/>
          <w:szCs w:val="16"/>
        </w:rPr>
        <w:t>playing with dolls</w:t>
      </w:r>
      <w:r w:rsidR="00F91EF1">
        <w:rPr>
          <w:sz w:val="16"/>
          <w:szCs w:val="16"/>
        </w:rPr>
        <w:t xml:space="preserve"> transitioned </w:t>
      </w:r>
      <w:r w:rsidR="00290300">
        <w:rPr>
          <w:sz w:val="16"/>
          <w:szCs w:val="16"/>
        </w:rPr>
        <w:t xml:space="preserve">from training in </w:t>
      </w:r>
      <w:r w:rsidR="00E402FE">
        <w:rPr>
          <w:sz w:val="16"/>
          <w:szCs w:val="16"/>
        </w:rPr>
        <w:t>//</w:t>
      </w:r>
      <w:r w:rsidR="00290300">
        <w:rPr>
          <w:sz w:val="16"/>
          <w:szCs w:val="16"/>
        </w:rPr>
        <w:t>useful</w:t>
      </w:r>
      <w:r w:rsidR="00E402FE">
        <w:rPr>
          <w:sz w:val="16"/>
          <w:szCs w:val="16"/>
        </w:rPr>
        <w:t>//</w:t>
      </w:r>
      <w:r w:rsidR="00290300">
        <w:rPr>
          <w:sz w:val="16"/>
          <w:szCs w:val="16"/>
        </w:rPr>
        <w:t xml:space="preserve"> tasks</w:t>
      </w:r>
      <w:r w:rsidR="00367B53">
        <w:rPr>
          <w:sz w:val="16"/>
          <w:szCs w:val="16"/>
        </w:rPr>
        <w:t xml:space="preserve"> </w:t>
      </w:r>
      <w:r w:rsidR="00E402FE">
        <w:rPr>
          <w:sz w:val="16"/>
          <w:szCs w:val="16"/>
        </w:rPr>
        <w:t>like sewing to</w:t>
      </w:r>
      <w:r w:rsidR="001E40A0">
        <w:rPr>
          <w:sz w:val="16"/>
          <w:szCs w:val="16"/>
        </w:rPr>
        <w:t xml:space="preserve">wards </w:t>
      </w:r>
      <w:r w:rsidR="009A7B95">
        <w:rPr>
          <w:sz w:val="16"/>
          <w:szCs w:val="16"/>
        </w:rPr>
        <w:t>ideal of</w:t>
      </w:r>
      <w:r w:rsidR="00E402FE">
        <w:rPr>
          <w:sz w:val="16"/>
          <w:szCs w:val="16"/>
        </w:rPr>
        <w:t xml:space="preserve"> </w:t>
      </w:r>
      <w:r w:rsidR="00AF53D4">
        <w:rPr>
          <w:sz w:val="16"/>
          <w:szCs w:val="16"/>
        </w:rPr>
        <w:t xml:space="preserve">female </w:t>
      </w:r>
      <w:r w:rsidR="00E402FE">
        <w:rPr>
          <w:sz w:val="16"/>
          <w:szCs w:val="16"/>
        </w:rPr>
        <w:t>socialization through play</w:t>
      </w:r>
      <w:r w:rsidR="00156680">
        <w:rPr>
          <w:sz w:val="16"/>
          <w:szCs w:val="16"/>
        </w:rPr>
        <w:t xml:space="preserve"> (</w:t>
      </w:r>
      <w:r w:rsidR="00156680" w:rsidRPr="00156680">
        <w:rPr>
          <w:sz w:val="16"/>
          <w:szCs w:val="16"/>
        </w:rPr>
        <w:t>Forman-Brunell</w:t>
      </w:r>
      <w:r w:rsidR="00156680">
        <w:rPr>
          <w:sz w:val="16"/>
          <w:szCs w:val="16"/>
        </w:rPr>
        <w:t xml:space="preserve"> 1993:</w:t>
      </w:r>
      <w:r w:rsidR="001E40A0">
        <w:rPr>
          <w:sz w:val="16"/>
          <w:szCs w:val="16"/>
        </w:rPr>
        <w:t xml:space="preserve">9-14; </w:t>
      </w:r>
      <w:r w:rsidR="00BD4E91">
        <w:rPr>
          <w:sz w:val="16"/>
          <w:szCs w:val="16"/>
        </w:rPr>
        <w:t>24-28</w:t>
      </w:r>
      <w:r w:rsidR="00156680">
        <w:rPr>
          <w:sz w:val="16"/>
          <w:szCs w:val="16"/>
        </w:rPr>
        <w:t>).</w:t>
      </w:r>
      <w:r w:rsidR="00156680">
        <w:rPr>
          <w:rStyle w:val="FootnoteReference"/>
          <w:sz w:val="16"/>
          <w:szCs w:val="16"/>
        </w:rPr>
        <w:footnoteReference w:id="1"/>
      </w:r>
      <w:r w:rsidR="00156680">
        <w:rPr>
          <w:sz w:val="16"/>
          <w:szCs w:val="16"/>
        </w:rPr>
        <w:t xml:space="preserve"> </w:t>
      </w:r>
    </w:p>
    <w:p w14:paraId="085B00BE" w14:textId="542A8B60" w:rsidR="007547A4" w:rsidRDefault="00580A3C" w:rsidP="00156680">
      <w:pPr>
        <w:rPr>
          <w:sz w:val="16"/>
          <w:szCs w:val="16"/>
        </w:rPr>
      </w:pPr>
      <w:r w:rsidRPr="000F4A63">
        <w:t xml:space="preserve">&lt;img src= </w:t>
      </w:r>
      <w:hyperlink r:id="rId16" w:history="1">
        <w:r w:rsidR="00550BE8" w:rsidRPr="00975F7B">
          <w:rPr>
            <w:rStyle w:val="Hyperlink"/>
            <w:sz w:val="16"/>
            <w:szCs w:val="16"/>
          </w:rPr>
          <w:t>https://i1.wp.com/campusarch.msu.edu/wp-content/uploads/2016/03/il_570xN.867208992_2s7k.jpg</w:t>
        </w:r>
      </w:hyperlink>
      <w:r w:rsidR="00550BE8">
        <w:rPr>
          <w:sz w:val="16"/>
          <w:szCs w:val="16"/>
        </w:rPr>
        <w:t xml:space="preserve"> alt=</w:t>
      </w:r>
      <w:r w:rsidR="00D66125">
        <w:rPr>
          <w:sz w:val="16"/>
          <w:szCs w:val="16"/>
        </w:rPr>
        <w:t xml:space="preserve"> “</w:t>
      </w:r>
      <w:r w:rsidR="00550BE8" w:rsidRPr="00550BE8">
        <w:rPr>
          <w:sz w:val="16"/>
          <w:szCs w:val="16"/>
        </w:rPr>
        <w:t>Complete doll from 1860s – Mabel would have been similar</w:t>
      </w:r>
      <w:r w:rsidR="00550BE8">
        <w:rPr>
          <w:sz w:val="16"/>
          <w:szCs w:val="16"/>
        </w:rPr>
        <w:t>”</w:t>
      </w:r>
      <w:r w:rsidR="00CA1AF8">
        <w:rPr>
          <w:sz w:val="16"/>
          <w:szCs w:val="16"/>
        </w:rPr>
        <w:t xml:space="preserve"> style=”width:55%;&gt; </w:t>
      </w:r>
    </w:p>
    <w:p w14:paraId="18D8711F" w14:textId="3F716F84" w:rsidR="00CA1AF8" w:rsidRDefault="00CA1AF8" w:rsidP="00CA1AF8">
      <w:r>
        <w:t>&lt;div class="center"&gt;</w:t>
      </w:r>
      <w:r w:rsidRPr="00D50D4E">
        <w:t xml:space="preserve"> </w:t>
      </w:r>
      <w:r w:rsidRPr="00550BE8">
        <w:rPr>
          <w:sz w:val="16"/>
          <w:szCs w:val="16"/>
        </w:rPr>
        <w:t>Complete doll from 1860s – Mabel would have been similar</w:t>
      </w:r>
      <w:r>
        <w:rPr>
          <w:sz w:val="16"/>
          <w:szCs w:val="16"/>
        </w:rPr>
        <w:t>, &lt;a href= “</w:t>
      </w:r>
      <w:r w:rsidR="001D2DED" w:rsidRPr="001D2DED">
        <w:rPr>
          <w:sz w:val="16"/>
          <w:szCs w:val="16"/>
        </w:rPr>
        <w:t>https://img0.etsystatic.com/117/0/7068780/il_570xN.867208992_2s7k.jpg</w:t>
      </w:r>
      <w:r w:rsidR="001D2DED">
        <w:rPr>
          <w:sz w:val="16"/>
          <w:szCs w:val="16"/>
        </w:rPr>
        <w:t>”&gt;</w:t>
      </w:r>
      <w:r w:rsidR="00D66125">
        <w:rPr>
          <w:sz w:val="16"/>
          <w:szCs w:val="16"/>
        </w:rPr>
        <w:t xml:space="preserve"> Image Source&lt;/a&gt;</w:t>
      </w:r>
      <w:r w:rsidR="001D2DED">
        <w:rPr>
          <w:sz w:val="16"/>
          <w:szCs w:val="16"/>
        </w:rPr>
        <w:t xml:space="preserve"> </w:t>
      </w:r>
      <w:r>
        <w:t xml:space="preserve"> &lt;/div&gt;</w:t>
      </w:r>
    </w:p>
    <w:p w14:paraId="42786391" w14:textId="77777777" w:rsidR="00CA1AF8" w:rsidRDefault="00CA1AF8" w:rsidP="00CA1AF8">
      <w:r>
        <w:lastRenderedPageBreak/>
        <w:t xml:space="preserve">  &lt;/div&gt;</w:t>
      </w:r>
    </w:p>
    <w:p w14:paraId="3AA837E3" w14:textId="6DBF2BCF" w:rsidR="00E7002C" w:rsidRDefault="00455A9A" w:rsidP="00E7002C">
      <w:pPr>
        <w:rPr>
          <w:sz w:val="16"/>
          <w:szCs w:val="16"/>
        </w:rPr>
      </w:pPr>
      <w:r>
        <w:rPr>
          <w:sz w:val="16"/>
          <w:szCs w:val="16"/>
        </w:rPr>
        <w:t>T</w:t>
      </w:r>
      <w:r w:rsidRPr="00455A9A">
        <w:rPr>
          <w:sz w:val="16"/>
          <w:szCs w:val="16"/>
        </w:rPr>
        <w:t>he figurine sports a hairstyle known as a “flat-top” which became popular during the Civil War days. We can reasonably assume that the doll originated during this period and so Lisa Bright, Campus Archaeologist, named the doll Mabel following a popular name of the 1860s</w:t>
      </w:r>
      <w:r w:rsidR="00767303">
        <w:rPr>
          <w:sz w:val="16"/>
          <w:szCs w:val="16"/>
        </w:rPr>
        <w:t xml:space="preserve">. Dolls lack maker’s marks, so </w:t>
      </w:r>
      <w:r w:rsidR="0093600E">
        <w:rPr>
          <w:sz w:val="16"/>
          <w:szCs w:val="16"/>
        </w:rPr>
        <w:t>archaeologists</w:t>
      </w:r>
      <w:r w:rsidR="00767303">
        <w:rPr>
          <w:sz w:val="16"/>
          <w:szCs w:val="16"/>
        </w:rPr>
        <w:t xml:space="preserve">, historians, and collectors typically date them </w:t>
      </w:r>
      <w:r w:rsidR="0093600E">
        <w:rPr>
          <w:sz w:val="16"/>
          <w:szCs w:val="16"/>
        </w:rPr>
        <w:t xml:space="preserve">through their hair styles, which makes sense considering how drastically </w:t>
      </w:r>
      <w:r w:rsidR="00C966C3">
        <w:rPr>
          <w:sz w:val="16"/>
          <w:szCs w:val="16"/>
        </w:rPr>
        <w:t xml:space="preserve">popular hair styles differ, even between decades. </w:t>
      </w:r>
      <w:r w:rsidR="00854397">
        <w:rPr>
          <w:sz w:val="16"/>
          <w:szCs w:val="16"/>
        </w:rPr>
        <w:t xml:space="preserve">It is also likely that this doll was imported from Germany, </w:t>
      </w:r>
      <w:r w:rsidR="00594BBC">
        <w:rPr>
          <w:sz w:val="16"/>
          <w:szCs w:val="16"/>
        </w:rPr>
        <w:t>which led the production of porcelain dolls between 1840 and 1940</w:t>
      </w:r>
      <w:r w:rsidR="0056331E">
        <w:rPr>
          <w:sz w:val="16"/>
          <w:szCs w:val="16"/>
        </w:rPr>
        <w:t xml:space="preserve"> (</w:t>
      </w:r>
      <w:r w:rsidR="00AD6B73">
        <w:rPr>
          <w:sz w:val="16"/>
          <w:szCs w:val="16"/>
        </w:rPr>
        <w:t>Bright 2016)</w:t>
      </w:r>
      <w:r w:rsidR="00AD6B73">
        <w:rPr>
          <w:rStyle w:val="FootnoteReference"/>
          <w:sz w:val="16"/>
          <w:szCs w:val="16"/>
        </w:rPr>
        <w:footnoteReference w:id="2"/>
      </w:r>
      <w:r w:rsidR="00735F89">
        <w:rPr>
          <w:sz w:val="16"/>
          <w:szCs w:val="16"/>
        </w:rPr>
        <w:t xml:space="preserve">. </w:t>
      </w:r>
    </w:p>
    <w:p w14:paraId="436C49E1" w14:textId="278CFCCC" w:rsidR="001061D3" w:rsidRDefault="001061D3" w:rsidP="00E7002C">
      <w:pPr>
        <w:rPr>
          <w:sz w:val="16"/>
          <w:szCs w:val="16"/>
        </w:rPr>
      </w:pPr>
      <w:r>
        <w:rPr>
          <w:sz w:val="16"/>
          <w:szCs w:val="16"/>
        </w:rPr>
        <w:t xml:space="preserve">So that’s the short story of Mabel the doll, </w:t>
      </w:r>
      <w:r w:rsidR="008E08F1">
        <w:rPr>
          <w:sz w:val="16"/>
          <w:szCs w:val="16"/>
        </w:rPr>
        <w:t xml:space="preserve">what we do not know and cannot answer is how and why </w:t>
      </w:r>
      <w:r w:rsidR="000012F3">
        <w:rPr>
          <w:sz w:val="16"/>
          <w:szCs w:val="16"/>
        </w:rPr>
        <w:t>it</w:t>
      </w:r>
      <w:r w:rsidR="008E08F1">
        <w:rPr>
          <w:sz w:val="16"/>
          <w:szCs w:val="16"/>
        </w:rPr>
        <w:t xml:space="preserve"> ended up </w:t>
      </w:r>
      <w:r w:rsidR="00EC646D">
        <w:rPr>
          <w:sz w:val="16"/>
          <w:szCs w:val="16"/>
        </w:rPr>
        <w:t xml:space="preserve">at the bottom of a privy, </w:t>
      </w:r>
      <w:r w:rsidR="008E08F1">
        <w:rPr>
          <w:sz w:val="16"/>
          <w:szCs w:val="16"/>
        </w:rPr>
        <w:t>in the trash</w:t>
      </w:r>
      <w:r w:rsidR="00EC646D">
        <w:rPr>
          <w:sz w:val="16"/>
          <w:szCs w:val="16"/>
        </w:rPr>
        <w:t xml:space="preserve">. </w:t>
      </w:r>
      <w:r w:rsidR="00590FC0">
        <w:rPr>
          <w:sz w:val="16"/>
          <w:szCs w:val="16"/>
        </w:rPr>
        <w:t>Whether it</w:t>
      </w:r>
      <w:r w:rsidR="000D35C7">
        <w:rPr>
          <w:sz w:val="16"/>
          <w:szCs w:val="16"/>
        </w:rPr>
        <w:t xml:space="preserve"> was damaged, lost, or whomever it</w:t>
      </w:r>
      <w:r w:rsidR="00590FC0">
        <w:rPr>
          <w:sz w:val="16"/>
          <w:szCs w:val="16"/>
        </w:rPr>
        <w:t xml:space="preserve"> belonged to </w:t>
      </w:r>
      <w:r w:rsidR="000012F3">
        <w:rPr>
          <w:sz w:val="16"/>
          <w:szCs w:val="16"/>
        </w:rPr>
        <w:t>outgrew</w:t>
      </w:r>
      <w:r w:rsidR="000D35C7">
        <w:rPr>
          <w:sz w:val="16"/>
          <w:szCs w:val="16"/>
        </w:rPr>
        <w:t xml:space="preserve"> Mable</w:t>
      </w:r>
      <w:r w:rsidR="00DF4F37">
        <w:rPr>
          <w:sz w:val="16"/>
          <w:szCs w:val="16"/>
        </w:rPr>
        <w:t>,</w:t>
      </w:r>
      <w:r w:rsidR="000D35C7">
        <w:rPr>
          <w:sz w:val="16"/>
          <w:szCs w:val="16"/>
        </w:rPr>
        <w:t xml:space="preserve"> we cannot be certain. </w:t>
      </w:r>
      <w:r w:rsidR="00DF4F37">
        <w:rPr>
          <w:sz w:val="16"/>
          <w:szCs w:val="16"/>
        </w:rPr>
        <w:t>Regardless, CAP is happy to have found Mabel and to give the doll a second life</w:t>
      </w:r>
      <w:r w:rsidR="00880745">
        <w:rPr>
          <w:sz w:val="16"/>
          <w:szCs w:val="16"/>
        </w:rPr>
        <w:t xml:space="preserve"> at Michigan State, where it has been for over 150 years.</w:t>
      </w:r>
    </w:p>
    <w:p w14:paraId="78328BC0" w14:textId="3F97B930" w:rsidR="00E7002C" w:rsidRPr="00D96F09" w:rsidRDefault="00E7002C" w:rsidP="00E7002C">
      <w:pPr>
        <w:rPr>
          <w:sz w:val="16"/>
          <w:szCs w:val="16"/>
        </w:rPr>
      </w:pPr>
      <w:r w:rsidRPr="00D96F09">
        <w:rPr>
          <w:sz w:val="16"/>
          <w:szCs w:val="16"/>
        </w:rPr>
        <w:t>### &lt;div class="center"&gt;[[Home|HomePage]]&lt;/div&gt;</w:t>
      </w:r>
    </w:p>
    <w:p w14:paraId="46282BC7" w14:textId="479924D4" w:rsidR="00E7002C" w:rsidRPr="00D96F09" w:rsidRDefault="00E7002C" w:rsidP="00E7002C">
      <w:pPr>
        <w:rPr>
          <w:sz w:val="16"/>
          <w:szCs w:val="16"/>
        </w:rPr>
      </w:pPr>
      <w:r w:rsidRPr="00D96F09">
        <w:rPr>
          <w:sz w:val="16"/>
          <w:szCs w:val="16"/>
        </w:rPr>
        <w:t>### &lt;div class="center"&gt;[[References|</w:t>
      </w:r>
      <w:r>
        <w:rPr>
          <w:sz w:val="16"/>
          <w:szCs w:val="16"/>
        </w:rPr>
        <w:t>Other</w:t>
      </w:r>
      <w:r w:rsidRPr="00D96F09">
        <w:rPr>
          <w:sz w:val="16"/>
          <w:szCs w:val="16"/>
        </w:rPr>
        <w:t xml:space="preserve"> References]]&lt;/div&gt;</w:t>
      </w:r>
    </w:p>
    <w:p w14:paraId="0E2441D8" w14:textId="77777777" w:rsidR="00E7002C" w:rsidRPr="00D96F09" w:rsidRDefault="00E7002C" w:rsidP="00E7002C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&lt;/div&gt;</w:t>
      </w:r>
    </w:p>
    <w:p w14:paraId="1FFEB910" w14:textId="77777777" w:rsidR="00E7002C" w:rsidRPr="00D96F09" w:rsidRDefault="00E7002C" w:rsidP="00E7002C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</w:t>
      </w:r>
    </w:p>
    <w:p w14:paraId="0A0E5A21" w14:textId="77777777" w:rsidR="00E7002C" w:rsidRPr="00D96F09" w:rsidRDefault="00E7002C" w:rsidP="00E7002C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&lt;style&gt;</w:t>
      </w:r>
    </w:p>
    <w:p w14:paraId="63A46A1F" w14:textId="77777777" w:rsidR="00E7002C" w:rsidRPr="00D96F09" w:rsidRDefault="00E7002C" w:rsidP="00E7002C">
      <w:pPr>
        <w:rPr>
          <w:sz w:val="16"/>
          <w:szCs w:val="16"/>
        </w:rPr>
      </w:pPr>
      <w:r w:rsidRPr="00D96F09">
        <w:rPr>
          <w:sz w:val="16"/>
          <w:szCs w:val="16"/>
        </w:rPr>
        <w:t>img {</w:t>
      </w:r>
    </w:p>
    <w:p w14:paraId="358801B3" w14:textId="77777777" w:rsidR="00E7002C" w:rsidRPr="00D96F09" w:rsidRDefault="00E7002C" w:rsidP="00E7002C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display: block;</w:t>
      </w:r>
    </w:p>
    <w:p w14:paraId="3DB61315" w14:textId="77777777" w:rsidR="00E7002C" w:rsidRPr="00D96F09" w:rsidRDefault="00E7002C" w:rsidP="00E7002C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margin-left: auto;</w:t>
      </w:r>
    </w:p>
    <w:p w14:paraId="0D06EB6B" w14:textId="77777777" w:rsidR="00E7002C" w:rsidRPr="00D96F09" w:rsidRDefault="00E7002C" w:rsidP="00E7002C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margin-right: auto;</w:t>
      </w:r>
    </w:p>
    <w:p w14:paraId="5D8212BB" w14:textId="77777777" w:rsidR="00E7002C" w:rsidRPr="00D96F09" w:rsidRDefault="00E7002C" w:rsidP="00E7002C">
      <w:pPr>
        <w:rPr>
          <w:sz w:val="16"/>
          <w:szCs w:val="16"/>
        </w:rPr>
      </w:pPr>
      <w:r w:rsidRPr="00D96F09">
        <w:rPr>
          <w:sz w:val="16"/>
          <w:szCs w:val="16"/>
        </w:rPr>
        <w:t>}</w:t>
      </w:r>
    </w:p>
    <w:p w14:paraId="621565E0" w14:textId="77777777" w:rsidR="00E7002C" w:rsidRPr="00D96F09" w:rsidRDefault="00E7002C" w:rsidP="00E7002C">
      <w:pPr>
        <w:rPr>
          <w:sz w:val="16"/>
          <w:szCs w:val="16"/>
        </w:rPr>
      </w:pPr>
      <w:r w:rsidRPr="00D96F09">
        <w:rPr>
          <w:sz w:val="16"/>
          <w:szCs w:val="16"/>
        </w:rPr>
        <w:t>&lt;/style&gt;</w:t>
      </w:r>
    </w:p>
    <w:p w14:paraId="69F22953" w14:textId="77777777" w:rsidR="00E7002C" w:rsidRPr="00D96F09" w:rsidRDefault="00E7002C" w:rsidP="00E7002C">
      <w:pPr>
        <w:rPr>
          <w:sz w:val="16"/>
          <w:szCs w:val="16"/>
        </w:rPr>
      </w:pPr>
    </w:p>
    <w:p w14:paraId="0A284506" w14:textId="77777777" w:rsidR="00E7002C" w:rsidRPr="00D96F09" w:rsidRDefault="00E7002C" w:rsidP="00E7002C">
      <w:pPr>
        <w:rPr>
          <w:sz w:val="16"/>
          <w:szCs w:val="16"/>
        </w:rPr>
      </w:pPr>
      <w:r w:rsidRPr="00D96F09">
        <w:rPr>
          <w:sz w:val="16"/>
          <w:szCs w:val="16"/>
        </w:rPr>
        <w:t>&lt;style&gt;</w:t>
      </w:r>
    </w:p>
    <w:p w14:paraId="45ECB1EC" w14:textId="77777777" w:rsidR="00E7002C" w:rsidRPr="00D96F09" w:rsidRDefault="00E7002C" w:rsidP="00E7002C">
      <w:pPr>
        <w:rPr>
          <w:sz w:val="16"/>
          <w:szCs w:val="16"/>
        </w:rPr>
      </w:pPr>
      <w:r w:rsidRPr="00D96F09">
        <w:rPr>
          <w:sz w:val="16"/>
          <w:szCs w:val="16"/>
        </w:rPr>
        <w:t>.center {</w:t>
      </w:r>
    </w:p>
    <w:p w14:paraId="24729429" w14:textId="77777777" w:rsidR="00E7002C" w:rsidRPr="00D96F09" w:rsidRDefault="00E7002C" w:rsidP="00E7002C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margin: auto;</w:t>
      </w:r>
    </w:p>
    <w:p w14:paraId="5AAAB22C" w14:textId="77777777" w:rsidR="00E7002C" w:rsidRPr="00D96F09" w:rsidRDefault="00E7002C" w:rsidP="00E7002C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width: 60%;</w:t>
      </w:r>
    </w:p>
    <w:p w14:paraId="6182348C" w14:textId="77777777" w:rsidR="00E7002C" w:rsidRPr="00D96F09" w:rsidRDefault="00E7002C" w:rsidP="00E7002C">
      <w:pPr>
        <w:rPr>
          <w:sz w:val="16"/>
          <w:szCs w:val="16"/>
        </w:rPr>
      </w:pPr>
      <w:r w:rsidRPr="00D96F09">
        <w:rPr>
          <w:sz w:val="16"/>
          <w:szCs w:val="16"/>
        </w:rPr>
        <w:t xml:space="preserve">  border: 2px solid #865283;</w:t>
      </w:r>
    </w:p>
    <w:p w14:paraId="63364BD9" w14:textId="6BA4705C" w:rsidR="00D70607" w:rsidRDefault="00D70607" w:rsidP="00B10D34"/>
    <w:p w14:paraId="2AC64685" w14:textId="77777777" w:rsidR="0059160A" w:rsidRDefault="0059160A" w:rsidP="0059160A">
      <w:r>
        <w:t>&lt;style&gt;</w:t>
      </w:r>
    </w:p>
    <w:p w14:paraId="138C18C9" w14:textId="77777777" w:rsidR="0059160A" w:rsidRDefault="0059160A" w:rsidP="0059160A">
      <w:r>
        <w:t>* {</w:t>
      </w:r>
    </w:p>
    <w:p w14:paraId="009FA0E7" w14:textId="77777777" w:rsidR="0059160A" w:rsidRDefault="0059160A" w:rsidP="0059160A">
      <w:r>
        <w:t xml:space="preserve">  box-sizing: border-box;</w:t>
      </w:r>
    </w:p>
    <w:p w14:paraId="06EC7525" w14:textId="77777777" w:rsidR="0059160A" w:rsidRDefault="0059160A" w:rsidP="0059160A">
      <w:r>
        <w:t>}</w:t>
      </w:r>
    </w:p>
    <w:p w14:paraId="3856BAE6" w14:textId="77777777" w:rsidR="0059160A" w:rsidRDefault="0059160A" w:rsidP="0059160A"/>
    <w:p w14:paraId="724CE035" w14:textId="77777777" w:rsidR="0059160A" w:rsidRDefault="0059160A" w:rsidP="0059160A">
      <w:r>
        <w:t>.column {</w:t>
      </w:r>
    </w:p>
    <w:p w14:paraId="0A4240E7" w14:textId="77777777" w:rsidR="0059160A" w:rsidRDefault="0059160A" w:rsidP="0059160A">
      <w:r>
        <w:t xml:space="preserve">  float: left;</w:t>
      </w:r>
    </w:p>
    <w:p w14:paraId="2AC083E9" w14:textId="77777777" w:rsidR="0059160A" w:rsidRDefault="0059160A" w:rsidP="0059160A">
      <w:r>
        <w:t xml:space="preserve">  width: 50%;</w:t>
      </w:r>
    </w:p>
    <w:p w14:paraId="369138A5" w14:textId="77777777" w:rsidR="0059160A" w:rsidRDefault="0059160A" w:rsidP="0059160A">
      <w:r>
        <w:t xml:space="preserve">  padding: 5px;</w:t>
      </w:r>
    </w:p>
    <w:p w14:paraId="7C36D1DA" w14:textId="77777777" w:rsidR="0059160A" w:rsidRDefault="0059160A" w:rsidP="0059160A">
      <w:r>
        <w:t>}</w:t>
      </w:r>
    </w:p>
    <w:p w14:paraId="5E1D9613" w14:textId="77777777" w:rsidR="0059160A" w:rsidRDefault="0059160A" w:rsidP="0059160A"/>
    <w:p w14:paraId="301336BD" w14:textId="77777777" w:rsidR="0059160A" w:rsidRDefault="0059160A" w:rsidP="0059160A">
      <w:r>
        <w:t>.row::before {</w:t>
      </w:r>
    </w:p>
    <w:p w14:paraId="6C27B059" w14:textId="77777777" w:rsidR="0059160A" w:rsidRDefault="0059160A" w:rsidP="0059160A">
      <w:r>
        <w:t xml:space="preserve">  content: "";</w:t>
      </w:r>
    </w:p>
    <w:p w14:paraId="49A52F4E" w14:textId="77777777" w:rsidR="0059160A" w:rsidRDefault="0059160A" w:rsidP="0059160A">
      <w:r>
        <w:t xml:space="preserve">  clear: both;</w:t>
      </w:r>
    </w:p>
    <w:p w14:paraId="6114AF9B" w14:textId="77777777" w:rsidR="0059160A" w:rsidRDefault="0059160A" w:rsidP="0059160A">
      <w:r>
        <w:t xml:space="preserve">  display: table;</w:t>
      </w:r>
    </w:p>
    <w:p w14:paraId="71A1B934" w14:textId="77777777" w:rsidR="0059160A" w:rsidRDefault="0059160A" w:rsidP="0059160A">
      <w:r>
        <w:t>}</w:t>
      </w:r>
    </w:p>
    <w:p w14:paraId="644AEF4F" w14:textId="77777777" w:rsidR="0059160A" w:rsidRDefault="0059160A" w:rsidP="0059160A">
      <w:r>
        <w:t>&lt;/style&gt;</w:t>
      </w:r>
    </w:p>
    <w:p w14:paraId="29CB8770" w14:textId="77777777" w:rsidR="0059160A" w:rsidRDefault="0059160A" w:rsidP="0059160A"/>
    <w:p w14:paraId="00179015" w14:textId="77777777" w:rsidR="0059160A" w:rsidRDefault="0059160A" w:rsidP="0059160A"/>
    <w:p w14:paraId="508B50DB" w14:textId="01EB5C97" w:rsidR="0059160A" w:rsidRDefault="0059160A" w:rsidP="0059160A"/>
    <w:p w14:paraId="6B66B0CC" w14:textId="2EE98F4D" w:rsidR="00F16EC1" w:rsidRPr="002611DF" w:rsidRDefault="00F16EC1" w:rsidP="00B10D34"/>
    <w:p w14:paraId="226BD137" w14:textId="77777777" w:rsidR="00D037C3" w:rsidRDefault="00D037C3"/>
    <w:sectPr w:rsidR="00D0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6C402" w14:textId="77777777" w:rsidR="00156680" w:rsidRDefault="00156680" w:rsidP="00156680">
      <w:pPr>
        <w:spacing w:after="0"/>
      </w:pPr>
      <w:r>
        <w:separator/>
      </w:r>
    </w:p>
  </w:endnote>
  <w:endnote w:type="continuationSeparator" w:id="0">
    <w:p w14:paraId="37D8DD98" w14:textId="77777777" w:rsidR="00156680" w:rsidRDefault="00156680" w:rsidP="00156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2A57A" w14:textId="77777777" w:rsidR="00156680" w:rsidRDefault="00156680" w:rsidP="00156680">
      <w:pPr>
        <w:spacing w:after="0"/>
      </w:pPr>
      <w:r>
        <w:separator/>
      </w:r>
    </w:p>
  </w:footnote>
  <w:footnote w:type="continuationSeparator" w:id="0">
    <w:p w14:paraId="5DFA6160" w14:textId="77777777" w:rsidR="00156680" w:rsidRDefault="00156680" w:rsidP="00156680">
      <w:pPr>
        <w:spacing w:after="0"/>
      </w:pPr>
      <w:r>
        <w:continuationSeparator/>
      </w:r>
    </w:p>
  </w:footnote>
  <w:footnote w:id="1">
    <w:p w14:paraId="4DCBF147" w14:textId="7848FA56" w:rsidR="00156680" w:rsidRDefault="00156680">
      <w:pPr>
        <w:pStyle w:val="FootnoteText"/>
      </w:pPr>
      <w:r>
        <w:rPr>
          <w:rStyle w:val="FootnoteReference"/>
        </w:rPr>
        <w:footnoteRef/>
      </w:r>
      <w:r w:rsidR="00D01011" w:rsidRPr="00156680">
        <w:rPr>
          <w:sz w:val="16"/>
          <w:szCs w:val="16"/>
        </w:rPr>
        <w:t>Forman-Brunell</w:t>
      </w:r>
      <w:r w:rsidR="00D01011">
        <w:rPr>
          <w:sz w:val="16"/>
          <w:szCs w:val="16"/>
        </w:rPr>
        <w:t xml:space="preserve">, </w:t>
      </w:r>
      <w:r w:rsidR="00C349FD">
        <w:rPr>
          <w:sz w:val="16"/>
          <w:szCs w:val="16"/>
        </w:rPr>
        <w:t>Miriam,</w:t>
      </w:r>
      <w:r>
        <w:t xml:space="preserve"> </w:t>
      </w:r>
      <w:r w:rsidR="00D01011" w:rsidRPr="00D01011">
        <w:t>Made to Play House: Dolls and the Commercialization of American Girlhood, 1830–1930. New Haven; London: Yale University Press, 1993</w:t>
      </w:r>
    </w:p>
  </w:footnote>
  <w:footnote w:id="2">
    <w:p w14:paraId="5FF6747A" w14:textId="787CCEF5" w:rsidR="00AD6B73" w:rsidRDefault="00AD6B73">
      <w:pPr>
        <w:pStyle w:val="FootnoteText"/>
      </w:pPr>
      <w:r>
        <w:rPr>
          <w:rStyle w:val="FootnoteReference"/>
        </w:rPr>
        <w:footnoteRef/>
      </w:r>
      <w:r>
        <w:t xml:space="preserve"> Bright, Lisa (admin), 2016, “Mabel, Take a Bow: Piecing Together the Biography of a Doll”, Blog, </w:t>
      </w:r>
      <w:r w:rsidR="00FD217E" w:rsidRPr="00FD217E">
        <w:t>March 20, 2016</w:t>
      </w:r>
      <w:r w:rsidR="00FD217E">
        <w:t xml:space="preserve">, </w:t>
      </w:r>
      <w:r w:rsidR="00FD217E" w:rsidRPr="00FD217E">
        <w:t>http://campusarch.msu.edu/?p=4104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100E8"/>
    <w:multiLevelType w:val="hybridMultilevel"/>
    <w:tmpl w:val="C3A2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D0A61"/>
    <w:multiLevelType w:val="hybridMultilevel"/>
    <w:tmpl w:val="A342AE1A"/>
    <w:lvl w:ilvl="0" w:tplc="9124BBB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C1"/>
    <w:rsid w:val="000012F3"/>
    <w:rsid w:val="00087407"/>
    <w:rsid w:val="000A7B07"/>
    <w:rsid w:val="000C4737"/>
    <w:rsid w:val="000C7DFD"/>
    <w:rsid w:val="000D35C7"/>
    <w:rsid w:val="000F4A63"/>
    <w:rsid w:val="001061D3"/>
    <w:rsid w:val="0011124E"/>
    <w:rsid w:val="00127B0F"/>
    <w:rsid w:val="00156680"/>
    <w:rsid w:val="00184A5A"/>
    <w:rsid w:val="001C761E"/>
    <w:rsid w:val="001D2DED"/>
    <w:rsid w:val="001D669C"/>
    <w:rsid w:val="001E40A0"/>
    <w:rsid w:val="001E7F5F"/>
    <w:rsid w:val="001F3B68"/>
    <w:rsid w:val="0023738A"/>
    <w:rsid w:val="002611DF"/>
    <w:rsid w:val="002661B9"/>
    <w:rsid w:val="00290300"/>
    <w:rsid w:val="002A456A"/>
    <w:rsid w:val="002F4DA9"/>
    <w:rsid w:val="00310D59"/>
    <w:rsid w:val="00316DC5"/>
    <w:rsid w:val="00367B53"/>
    <w:rsid w:val="003E1C45"/>
    <w:rsid w:val="00424533"/>
    <w:rsid w:val="00455A9A"/>
    <w:rsid w:val="005366C6"/>
    <w:rsid w:val="00550BE8"/>
    <w:rsid w:val="0056331E"/>
    <w:rsid w:val="00580A3C"/>
    <w:rsid w:val="00584124"/>
    <w:rsid w:val="00590FC0"/>
    <w:rsid w:val="0059160A"/>
    <w:rsid w:val="00594BBC"/>
    <w:rsid w:val="005A112C"/>
    <w:rsid w:val="005B41F3"/>
    <w:rsid w:val="005F6631"/>
    <w:rsid w:val="0066325C"/>
    <w:rsid w:val="00697244"/>
    <w:rsid w:val="00735F89"/>
    <w:rsid w:val="00747BB5"/>
    <w:rsid w:val="00752098"/>
    <w:rsid w:val="007547A4"/>
    <w:rsid w:val="00767303"/>
    <w:rsid w:val="00814852"/>
    <w:rsid w:val="00854397"/>
    <w:rsid w:val="00880745"/>
    <w:rsid w:val="008E08F1"/>
    <w:rsid w:val="0093600E"/>
    <w:rsid w:val="00961592"/>
    <w:rsid w:val="009A7B95"/>
    <w:rsid w:val="00A253FD"/>
    <w:rsid w:val="00A47D2D"/>
    <w:rsid w:val="00A87704"/>
    <w:rsid w:val="00AB1CDC"/>
    <w:rsid w:val="00AD6B73"/>
    <w:rsid w:val="00AE6BCF"/>
    <w:rsid w:val="00AF53D4"/>
    <w:rsid w:val="00B10D34"/>
    <w:rsid w:val="00B56CB4"/>
    <w:rsid w:val="00BD4D58"/>
    <w:rsid w:val="00BD4E91"/>
    <w:rsid w:val="00C349FD"/>
    <w:rsid w:val="00C76697"/>
    <w:rsid w:val="00C966C3"/>
    <w:rsid w:val="00CA1AF8"/>
    <w:rsid w:val="00D01011"/>
    <w:rsid w:val="00D037C3"/>
    <w:rsid w:val="00D50D4E"/>
    <w:rsid w:val="00D66125"/>
    <w:rsid w:val="00D70607"/>
    <w:rsid w:val="00DF4F37"/>
    <w:rsid w:val="00E27B31"/>
    <w:rsid w:val="00E402FE"/>
    <w:rsid w:val="00E44FFB"/>
    <w:rsid w:val="00E7002C"/>
    <w:rsid w:val="00E93371"/>
    <w:rsid w:val="00EB2596"/>
    <w:rsid w:val="00EB5947"/>
    <w:rsid w:val="00EC646D"/>
    <w:rsid w:val="00EE7B08"/>
    <w:rsid w:val="00F16EC1"/>
    <w:rsid w:val="00F171F4"/>
    <w:rsid w:val="00F34FE4"/>
    <w:rsid w:val="00F91EF1"/>
    <w:rsid w:val="00FC1A99"/>
    <w:rsid w:val="00FC2FC2"/>
    <w:rsid w:val="00F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4196"/>
  <w15:chartTrackingRefBased/>
  <w15:docId w15:val="{824E8544-E756-4D4C-90BD-598A588F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288" w:right="-288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C1"/>
    <w:pPr>
      <w:ind w:left="0" w:right="0" w:firstLine="0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2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972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APTitleandAbstract">
    <w:name w:val="CAP Title and Abstract"/>
    <w:next w:val="Normal"/>
    <w:link w:val="CAPTitleandAbstractChar"/>
    <w:autoRedefine/>
    <w:qFormat/>
    <w:rsid w:val="00316DC5"/>
    <w:pPr>
      <w:keepNext/>
      <w:spacing w:after="0"/>
      <w:ind w:left="0" w:right="0" w:firstLine="0"/>
      <w:jc w:val="center"/>
      <w:outlineLvl w:val="0"/>
    </w:pPr>
    <w:rPr>
      <w:rFonts w:ascii="Cambria" w:eastAsia="ヒラギノ角ゴ Pro W3" w:hAnsi="Cambria"/>
      <w:b/>
      <w:color w:val="075800"/>
      <w:sz w:val="48"/>
      <w:szCs w:val="32"/>
    </w:rPr>
  </w:style>
  <w:style w:type="character" w:customStyle="1" w:styleId="CAPTitleandAbstractChar">
    <w:name w:val="CAP Title and Abstract Char"/>
    <w:basedOn w:val="DefaultParagraphFont"/>
    <w:link w:val="CAPTitleandAbstract"/>
    <w:rsid w:val="00316DC5"/>
    <w:rPr>
      <w:rFonts w:ascii="Cambria" w:eastAsia="ヒラギノ角ゴ Pro W3" w:hAnsi="Cambria"/>
      <w:b/>
      <w:color w:val="075800"/>
      <w:sz w:val="48"/>
      <w:szCs w:val="3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C5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C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34FE4"/>
    <w:pPr>
      <w:numPr>
        <w:numId w:val="1"/>
      </w:numPr>
    </w:pPr>
  </w:style>
  <w:style w:type="paragraph" w:customStyle="1" w:styleId="StyleLeft025Hanging025">
    <w:name w:val="Style Left:  0.25&quot; Hanging:  0.25&quot;"/>
    <w:basedOn w:val="Normal"/>
    <w:next w:val="Normal"/>
    <w:rsid w:val="00FC1A99"/>
    <w:pPr>
      <w:ind w:left="360"/>
    </w:pPr>
    <w:rPr>
      <w:rFonts w:eastAsia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F16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1D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60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668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6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2.wp.com/campusarch.msu.edu/wp-content/uploads/2016/03/IMG_1674.jpg?resize=266%2C30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ampusarch.msu.edu/?p=3826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1.wp.com/campusarch.msu.edu/wp-content/uploads/2016/03/il_570xN.867208992_2s7k.jp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mpusarch.msu.edu/?p=410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i2.wp.com/campusarch.msu.edu/wp-content/uploads/2016/03/IMG_1674.jpg?resize=266%2C300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0.wp.com/campusarch.msu.edu/wp-content/uploads/2016/03/all-part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8008B87034543BACFDEE7E5FF99D2" ma:contentTypeVersion="13" ma:contentTypeDescription="Create a new document." ma:contentTypeScope="" ma:versionID="23e329f8c0beef953afc156f7b50e38d">
  <xsd:schema xmlns:xsd="http://www.w3.org/2001/XMLSchema" xmlns:xs="http://www.w3.org/2001/XMLSchema" xmlns:p="http://schemas.microsoft.com/office/2006/metadata/properties" xmlns:ns3="9279389f-1d36-482f-bbf1-29c251831a98" xmlns:ns4="f97b8c6b-9cb0-4b35-b54f-2e3d40baa8d1" targetNamespace="http://schemas.microsoft.com/office/2006/metadata/properties" ma:root="true" ma:fieldsID="00b31d9e888fbdf14669be40fb3cb20d" ns3:_="" ns4:_="">
    <xsd:import namespace="9279389f-1d36-482f-bbf1-29c251831a98"/>
    <xsd:import namespace="f97b8c6b-9cb0-4b35-b54f-2e3d40baa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9389f-1d36-482f-bbf1-29c251831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b8c6b-9cb0-4b35-b54f-2e3d40baa8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11C18-6113-4A9C-ABF0-BFE63A89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9389f-1d36-482f-bbf1-29c251831a98"/>
    <ds:schemaRef ds:uri="f97b8c6b-9cb0-4b35-b54f-2e3d40baa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289C56-B35D-4BB7-A606-B50F54706B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218672-57F6-4A4B-BB68-D4B558F7DD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06DB19-6323-47EB-AC05-22A3443A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Burnett</dc:creator>
  <cp:keywords/>
  <dc:description/>
  <cp:lastModifiedBy>Jeffrey Burnett</cp:lastModifiedBy>
  <cp:revision>80</cp:revision>
  <dcterms:created xsi:type="dcterms:W3CDTF">2020-06-18T14:29:00Z</dcterms:created>
  <dcterms:modified xsi:type="dcterms:W3CDTF">2020-06-18T16:08:00Z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0x0101005DC8008B87034543BACFDEE7E5FF99D2</vt:lpwstr>
  </property>
</Properties>
</file>