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0AD" w:rsidRDefault="00A130AD" w:rsidP="00EE52B6">
      <w:pPr>
        <w:rPr>
          <w:rFonts w:cstheme="minorHAnsi"/>
        </w:rPr>
      </w:pPr>
    </w:p>
    <w:p w:rsidR="00A130AD" w:rsidRDefault="00A130AD" w:rsidP="00A130AD">
      <w:pPr>
        <w:rPr>
          <w:rFonts w:cstheme="minorHAnsi"/>
        </w:rPr>
      </w:pPr>
      <w:r>
        <w:rPr>
          <w:rFonts w:cstheme="minorHAnsi"/>
        </w:rPr>
        <w:t xml:space="preserve">Michael </w:t>
      </w:r>
      <w:r w:rsidR="001003BD">
        <w:rPr>
          <w:rFonts w:cstheme="minorHAnsi"/>
        </w:rPr>
        <w:t xml:space="preserve">F. </w:t>
      </w:r>
      <w:proofErr w:type="spellStart"/>
      <w:r>
        <w:rPr>
          <w:rFonts w:cstheme="minorHAnsi"/>
        </w:rPr>
        <w:t>Thomashow</w:t>
      </w:r>
      <w:proofErr w:type="spellEnd"/>
    </w:p>
    <w:p w:rsidR="00A130AD" w:rsidRDefault="00A130AD" w:rsidP="00A130AD">
      <w:pPr>
        <w:rPr>
          <w:rFonts w:cstheme="minorHAnsi"/>
        </w:rPr>
      </w:pPr>
    </w:p>
    <w:p w:rsidR="00A130AD" w:rsidRDefault="00A130AD" w:rsidP="00A130AD">
      <w:pPr>
        <w:rPr>
          <w:rFonts w:cstheme="minorHAnsi"/>
        </w:rPr>
      </w:pPr>
      <w:r w:rsidRPr="00A130AD">
        <w:rPr>
          <w:rFonts w:cstheme="minorHAnsi"/>
        </w:rPr>
        <w:t>University Distinguished Prof</w:t>
      </w:r>
      <w:r>
        <w:rPr>
          <w:rFonts w:cstheme="minorHAnsi"/>
        </w:rPr>
        <w:t>essor</w:t>
      </w:r>
    </w:p>
    <w:p w:rsidR="00A130AD" w:rsidRPr="00A130AD" w:rsidRDefault="00A130AD" w:rsidP="00A130AD">
      <w:pPr>
        <w:rPr>
          <w:rFonts w:cstheme="minorHAnsi"/>
        </w:rPr>
      </w:pPr>
      <w:r w:rsidRPr="00A130AD">
        <w:rPr>
          <w:rFonts w:cstheme="minorHAnsi"/>
        </w:rPr>
        <w:t>MSU Foundation Professor</w:t>
      </w:r>
    </w:p>
    <w:p w:rsidR="00A130AD" w:rsidRPr="00A130AD" w:rsidRDefault="00A130AD" w:rsidP="00A130AD">
      <w:pPr>
        <w:rPr>
          <w:rFonts w:cstheme="minorHAnsi"/>
        </w:rPr>
      </w:pPr>
      <w:r>
        <w:rPr>
          <w:rFonts w:cstheme="minorHAnsi"/>
        </w:rPr>
        <w:t xml:space="preserve">Academic Affiliations: </w:t>
      </w:r>
      <w:r w:rsidRPr="00A130AD">
        <w:rPr>
          <w:rFonts w:cstheme="minorHAnsi"/>
        </w:rPr>
        <w:t>Plant, Soil &amp; Microbial Sciences</w:t>
      </w:r>
      <w:r w:rsidR="001003BD">
        <w:rPr>
          <w:rFonts w:cstheme="minorHAnsi"/>
        </w:rPr>
        <w:t xml:space="preserve"> department</w:t>
      </w:r>
      <w:r>
        <w:rPr>
          <w:rFonts w:cstheme="minorHAnsi"/>
        </w:rPr>
        <w:t xml:space="preserve">; </w:t>
      </w:r>
      <w:r w:rsidRPr="00A130AD">
        <w:rPr>
          <w:rFonts w:cstheme="minorHAnsi"/>
        </w:rPr>
        <w:t>Microbiology &amp; Molecular Genetics</w:t>
      </w:r>
      <w:r w:rsidR="001003BD">
        <w:rPr>
          <w:rFonts w:cstheme="minorHAnsi"/>
        </w:rPr>
        <w:t xml:space="preserve"> department</w:t>
      </w:r>
      <w:r>
        <w:rPr>
          <w:rFonts w:cstheme="minorHAnsi"/>
        </w:rPr>
        <w:t xml:space="preserve">; </w:t>
      </w:r>
      <w:r w:rsidR="001003BD">
        <w:rPr>
          <w:rFonts w:cstheme="minorHAnsi"/>
        </w:rPr>
        <w:t xml:space="preserve">the </w:t>
      </w:r>
      <w:r>
        <w:rPr>
          <w:rFonts w:cstheme="minorHAnsi"/>
        </w:rPr>
        <w:t>Plant Resilience Institute</w:t>
      </w:r>
    </w:p>
    <w:p w:rsidR="00A130AD" w:rsidRDefault="00A130AD" w:rsidP="00EE52B6">
      <w:pPr>
        <w:rPr>
          <w:rFonts w:cstheme="minorHAnsi"/>
        </w:rPr>
      </w:pPr>
    </w:p>
    <w:p w:rsidR="00A130AD" w:rsidRDefault="00A130AD" w:rsidP="00EE52B6">
      <w:pPr>
        <w:rPr>
          <w:rFonts w:cstheme="minorHAnsi"/>
        </w:rPr>
      </w:pPr>
    </w:p>
    <w:p w:rsidR="00EE52B6" w:rsidRPr="00D87306" w:rsidRDefault="00EE52B6" w:rsidP="00EE52B6">
      <w:pPr>
        <w:rPr>
          <w:rFonts w:cstheme="minorHAnsi"/>
        </w:rPr>
      </w:pPr>
      <w:r w:rsidRPr="00D87306">
        <w:rPr>
          <w:rFonts w:cstheme="minorHAnsi"/>
        </w:rPr>
        <w:t>Research: Plant Res</w:t>
      </w:r>
      <w:r w:rsidR="00D87306" w:rsidRPr="00D87306">
        <w:rPr>
          <w:rFonts w:cstheme="minorHAnsi"/>
        </w:rPr>
        <w:t xml:space="preserve">ilience </w:t>
      </w:r>
    </w:p>
    <w:p w:rsidR="00D87306" w:rsidRPr="00D87306" w:rsidRDefault="00D87306" w:rsidP="00EE52B6">
      <w:pPr>
        <w:rPr>
          <w:rFonts w:cstheme="minorHAnsi"/>
        </w:rPr>
      </w:pPr>
    </w:p>
    <w:p w:rsidR="00EE52B6" w:rsidRPr="00D87306" w:rsidRDefault="00EE52B6" w:rsidP="00EE52B6">
      <w:pPr>
        <w:rPr>
          <w:rFonts w:cstheme="minorHAnsi"/>
        </w:rPr>
      </w:pPr>
      <w:r w:rsidRPr="00D87306">
        <w:rPr>
          <w:rFonts w:cstheme="minorHAnsi"/>
        </w:rPr>
        <w:t xml:space="preserve">Abiotic </w:t>
      </w:r>
      <w:r w:rsidR="00D87306" w:rsidRPr="00D87306">
        <w:rPr>
          <w:rFonts w:cstheme="minorHAnsi"/>
        </w:rPr>
        <w:t xml:space="preserve">and biotic </w:t>
      </w:r>
      <w:r w:rsidRPr="00D87306">
        <w:rPr>
          <w:rFonts w:cstheme="minorHAnsi"/>
        </w:rPr>
        <w:t>stresses are major factors that determine the natural geographical distribution of plants and limit agricultural production on an annual basis.</w:t>
      </w:r>
      <w:r w:rsidR="00D87306" w:rsidRPr="00D87306">
        <w:rPr>
          <w:rFonts w:cstheme="minorHAnsi"/>
        </w:rPr>
        <w:t xml:space="preserve"> </w:t>
      </w:r>
      <w:r w:rsidRPr="00D87306">
        <w:rPr>
          <w:rFonts w:cstheme="minorHAnsi"/>
        </w:rPr>
        <w:t xml:space="preserve">Our overarching interest is to understand the mechanisms that plants have evolved </w:t>
      </w:r>
      <w:r w:rsidR="00EC4730">
        <w:rPr>
          <w:rFonts w:cstheme="minorHAnsi"/>
        </w:rPr>
        <w:t xml:space="preserve">that impart resilience to </w:t>
      </w:r>
      <w:r w:rsidRPr="00D87306">
        <w:rPr>
          <w:rFonts w:cstheme="minorHAnsi"/>
        </w:rPr>
        <w:t xml:space="preserve">abiotic </w:t>
      </w:r>
      <w:r w:rsidR="00D87306" w:rsidRPr="00D87306">
        <w:rPr>
          <w:rFonts w:cstheme="minorHAnsi"/>
        </w:rPr>
        <w:t xml:space="preserve">and biotic </w:t>
      </w:r>
      <w:r w:rsidRPr="00D87306">
        <w:rPr>
          <w:rFonts w:cstheme="minorHAnsi"/>
        </w:rPr>
        <w:t xml:space="preserve">stresses and </w:t>
      </w:r>
      <w:r w:rsidR="009B044E">
        <w:rPr>
          <w:rFonts w:cstheme="minorHAnsi"/>
        </w:rPr>
        <w:t xml:space="preserve">to </w:t>
      </w:r>
      <w:r w:rsidRPr="00D87306">
        <w:rPr>
          <w:rFonts w:cstheme="minorHAnsi"/>
        </w:rPr>
        <w:t xml:space="preserve">provide basic information that can be used to improve the yield of </w:t>
      </w:r>
      <w:r w:rsidR="009B044E" w:rsidRPr="00D87306">
        <w:rPr>
          <w:rFonts w:cstheme="minorHAnsi"/>
        </w:rPr>
        <w:t>food and bioenergy</w:t>
      </w:r>
      <w:r w:rsidR="009B044E" w:rsidRPr="00D87306">
        <w:rPr>
          <w:rFonts w:cstheme="minorHAnsi"/>
        </w:rPr>
        <w:t xml:space="preserve"> </w:t>
      </w:r>
      <w:r w:rsidRPr="00D87306">
        <w:rPr>
          <w:rFonts w:cstheme="minorHAnsi"/>
        </w:rPr>
        <w:t>crops.</w:t>
      </w:r>
    </w:p>
    <w:p w:rsidR="00EE52B6" w:rsidRPr="00D87306" w:rsidRDefault="00EE52B6" w:rsidP="00EE52B6">
      <w:pPr>
        <w:rPr>
          <w:rFonts w:cstheme="minorHAnsi"/>
        </w:rPr>
      </w:pPr>
    </w:p>
    <w:p w:rsidR="006D4D90" w:rsidRDefault="00B93AFF" w:rsidP="006D4D90">
      <w:pPr>
        <w:rPr>
          <w:rFonts w:eastAsia="Times New Roman" w:cstheme="minorHAnsi"/>
          <w:color w:val="212529"/>
          <w:spacing w:val="1"/>
        </w:rPr>
      </w:pPr>
      <w:r>
        <w:rPr>
          <w:rFonts w:cstheme="minorHAnsi"/>
        </w:rPr>
        <w:t>Most</w:t>
      </w:r>
      <w:r w:rsidR="00EE52B6" w:rsidRPr="00D87306">
        <w:rPr>
          <w:rFonts w:cstheme="minorHAnsi"/>
        </w:rPr>
        <w:t xml:space="preserve"> of our work has focused on cold acclimation, the process whereby plants increase in freezing tolerance in response to low non-freezing temperatures.</w:t>
      </w:r>
      <w:r w:rsidR="00D87306">
        <w:rPr>
          <w:rFonts w:cstheme="minorHAnsi"/>
        </w:rPr>
        <w:t xml:space="preserve"> </w:t>
      </w:r>
      <w:r w:rsidR="00EE52B6" w:rsidRPr="00D87306">
        <w:rPr>
          <w:rFonts w:cstheme="minorHAnsi"/>
        </w:rPr>
        <w:t xml:space="preserve">In early work, we discovered the CBF </w:t>
      </w:r>
      <w:r w:rsidR="00B72029">
        <w:rPr>
          <w:rFonts w:cstheme="minorHAnsi"/>
        </w:rPr>
        <w:t>regulatory</w:t>
      </w:r>
      <w:r w:rsidR="00EE52B6" w:rsidRPr="00D87306">
        <w:rPr>
          <w:rFonts w:cstheme="minorHAnsi"/>
        </w:rPr>
        <w:t xml:space="preserve"> pathway</w:t>
      </w:r>
      <w:r w:rsidR="00D87306">
        <w:rPr>
          <w:rFonts w:cstheme="minorHAnsi"/>
        </w:rPr>
        <w:t xml:space="preserve"> </w:t>
      </w:r>
      <w:r w:rsidR="00D87306">
        <w:rPr>
          <w:rFonts w:cstheme="minorHAnsi"/>
        </w:rPr>
        <w:t>(</w:t>
      </w:r>
      <w:r w:rsidR="00D87306" w:rsidRPr="00D87306">
        <w:rPr>
          <w:rFonts w:cstheme="minorHAnsi"/>
        </w:rPr>
        <w:t xml:space="preserve">Stockinger </w:t>
      </w:r>
      <w:r w:rsidR="00D87306" w:rsidRPr="00D87306">
        <w:rPr>
          <w:rFonts w:cstheme="minorHAnsi"/>
          <w:i/>
        </w:rPr>
        <w:t>et al</w:t>
      </w:r>
      <w:r w:rsidR="00D87306" w:rsidRPr="00D87306">
        <w:rPr>
          <w:rFonts w:cstheme="minorHAnsi"/>
        </w:rPr>
        <w:t>., 199</w:t>
      </w:r>
      <w:r w:rsidR="00D87306">
        <w:rPr>
          <w:rFonts w:cstheme="minorHAnsi"/>
        </w:rPr>
        <w:t>7</w:t>
      </w:r>
      <w:r w:rsidR="00D87306" w:rsidRPr="00D87306">
        <w:rPr>
          <w:rFonts w:cstheme="minorHAnsi"/>
        </w:rPr>
        <w:t xml:space="preserve">, </w:t>
      </w:r>
      <w:r w:rsidR="00D87306" w:rsidRPr="00D87306">
        <w:rPr>
          <w:rFonts w:cstheme="minorHAnsi"/>
          <w:i/>
        </w:rPr>
        <w:t>PNAS</w:t>
      </w:r>
      <w:r w:rsidR="00D87306">
        <w:rPr>
          <w:rFonts w:cstheme="minorHAnsi"/>
        </w:rPr>
        <w:t xml:space="preserve">; </w:t>
      </w:r>
      <w:proofErr w:type="spellStart"/>
      <w:r w:rsidR="00D87306">
        <w:rPr>
          <w:rFonts w:cstheme="minorHAnsi"/>
        </w:rPr>
        <w:t>Jaglo-Ottosen</w:t>
      </w:r>
      <w:proofErr w:type="spellEnd"/>
      <w:r w:rsidR="00D87306">
        <w:rPr>
          <w:rFonts w:cstheme="minorHAnsi"/>
        </w:rPr>
        <w:t xml:space="preserve"> </w:t>
      </w:r>
      <w:r w:rsidR="00D87306" w:rsidRPr="00D87306">
        <w:rPr>
          <w:rFonts w:cstheme="minorHAnsi"/>
          <w:i/>
        </w:rPr>
        <w:t>et al</w:t>
      </w:r>
      <w:r w:rsidR="00D87306">
        <w:rPr>
          <w:rFonts w:cstheme="minorHAnsi"/>
        </w:rPr>
        <w:t xml:space="preserve">. 1998, </w:t>
      </w:r>
      <w:r w:rsidR="00D87306" w:rsidRPr="00D87306">
        <w:rPr>
          <w:rFonts w:cstheme="minorHAnsi"/>
          <w:i/>
        </w:rPr>
        <w:t>Science</w:t>
      </w:r>
      <w:r w:rsidR="00D87306">
        <w:rPr>
          <w:rFonts w:cstheme="minorHAnsi"/>
        </w:rPr>
        <w:t>)</w:t>
      </w:r>
      <w:r w:rsidR="00EE52B6" w:rsidRPr="00D87306">
        <w:rPr>
          <w:rFonts w:cstheme="minorHAnsi"/>
        </w:rPr>
        <w:t xml:space="preserve">, a highly conserved regulatory network </w:t>
      </w:r>
      <w:r w:rsidR="006E7E4A">
        <w:rPr>
          <w:rFonts w:cstheme="minorHAnsi"/>
        </w:rPr>
        <w:t xml:space="preserve">in higher plants </w:t>
      </w:r>
      <w:r w:rsidR="00EE52B6" w:rsidRPr="00D87306">
        <w:rPr>
          <w:rFonts w:cstheme="minorHAnsi"/>
        </w:rPr>
        <w:t>that imparts freezing tolerance</w:t>
      </w:r>
      <w:r w:rsidR="00D87306">
        <w:rPr>
          <w:rFonts w:cstheme="minorHAnsi"/>
        </w:rPr>
        <w:t xml:space="preserve"> (</w:t>
      </w:r>
      <w:r w:rsidR="00EE52B6" w:rsidRPr="00D87306">
        <w:rPr>
          <w:rFonts w:cstheme="minorHAnsi"/>
        </w:rPr>
        <w:t>Figure 1</w:t>
      </w:r>
      <w:r w:rsidR="00D87306">
        <w:rPr>
          <w:rFonts w:cstheme="minorHAnsi"/>
        </w:rPr>
        <w:t xml:space="preserve">). </w:t>
      </w:r>
      <w:r w:rsidR="00EE52B6" w:rsidRPr="00D87306">
        <w:rPr>
          <w:rFonts w:cstheme="minorHAnsi"/>
        </w:rPr>
        <w:t>The pathway comprises two primary components: the </w:t>
      </w:r>
      <w:r w:rsidR="00EE52B6" w:rsidRPr="00D87306">
        <w:rPr>
          <w:rFonts w:cstheme="minorHAnsi"/>
          <w:i/>
          <w:iCs/>
        </w:rPr>
        <w:t>CBF</w:t>
      </w:r>
      <w:r w:rsidR="00EE52B6" w:rsidRPr="00D87306">
        <w:rPr>
          <w:rFonts w:cstheme="minorHAnsi"/>
        </w:rPr>
        <w:t> genes, which encode closely related members of the AP2/ERF family of transcriptional activators, and the CBF target genes, known as the CBF regulon.</w:t>
      </w:r>
      <w:r w:rsidR="00D87306">
        <w:rPr>
          <w:rFonts w:cstheme="minorHAnsi"/>
        </w:rPr>
        <w:t xml:space="preserve"> </w:t>
      </w:r>
      <w:r w:rsidR="00EE52B6" w:rsidRPr="00D87306">
        <w:rPr>
          <w:rFonts w:cstheme="minorHAnsi"/>
        </w:rPr>
        <w:t>In Arabidopsis, </w:t>
      </w:r>
      <w:r w:rsidR="00EE52B6" w:rsidRPr="00D87306">
        <w:rPr>
          <w:rFonts w:cstheme="minorHAnsi"/>
          <w:i/>
          <w:iCs/>
        </w:rPr>
        <w:t>CBF1</w:t>
      </w:r>
      <w:r w:rsidR="00EE52B6" w:rsidRPr="00D87306">
        <w:rPr>
          <w:rFonts w:cstheme="minorHAnsi"/>
        </w:rPr>
        <w:t>, </w:t>
      </w:r>
      <w:r w:rsidR="00EE52B6" w:rsidRPr="00D87306">
        <w:rPr>
          <w:rFonts w:cstheme="minorHAnsi"/>
          <w:i/>
          <w:iCs/>
        </w:rPr>
        <w:t>CBF2</w:t>
      </w:r>
      <w:r w:rsidR="00EE52B6" w:rsidRPr="00D87306">
        <w:rPr>
          <w:rFonts w:cstheme="minorHAnsi"/>
        </w:rPr>
        <w:t> and </w:t>
      </w:r>
      <w:r w:rsidR="00EE52B6" w:rsidRPr="00D87306">
        <w:rPr>
          <w:rFonts w:cstheme="minorHAnsi"/>
          <w:i/>
          <w:iCs/>
        </w:rPr>
        <w:t>CBF3</w:t>
      </w:r>
      <w:r w:rsidR="00EE52B6" w:rsidRPr="00D87306">
        <w:rPr>
          <w:rFonts w:cstheme="minorHAnsi"/>
        </w:rPr>
        <w:t xml:space="preserve"> are rapidly induced </w:t>
      </w:r>
      <w:r w:rsidR="00B72029">
        <w:rPr>
          <w:rFonts w:cstheme="minorHAnsi"/>
        </w:rPr>
        <w:t xml:space="preserve">upon </w:t>
      </w:r>
      <w:r w:rsidR="00EE52B6" w:rsidRPr="00D87306">
        <w:rPr>
          <w:rFonts w:cstheme="minorHAnsi"/>
        </w:rPr>
        <w:t>exposing plants to low temperature followed by induction of more than 100 CBF-targeted genes referred to as the CBF regulon. Expression of the CBF regulon leads to increased levels of sugars and proteins with cryoprotective properties that contribute to an increase in plant freezing tolerance.</w:t>
      </w:r>
      <w:r w:rsidR="006D4D90">
        <w:rPr>
          <w:rFonts w:cstheme="minorHAnsi"/>
        </w:rPr>
        <w:t xml:space="preserve">  </w:t>
      </w:r>
      <w:r w:rsidR="00931EA7" w:rsidRPr="005C37A1">
        <w:rPr>
          <w:rFonts w:eastAsia="Times New Roman" w:cstheme="minorHAnsi"/>
          <w:color w:val="212529"/>
          <w:spacing w:val="1"/>
        </w:rPr>
        <w:t>Our recent studies on the CBF pathway have focused on regulation of the </w:t>
      </w:r>
      <w:r w:rsidR="00931EA7" w:rsidRPr="005C37A1">
        <w:rPr>
          <w:rFonts w:eastAsia="Times New Roman" w:cstheme="minorHAnsi"/>
          <w:i/>
          <w:iCs/>
          <w:color w:val="212529"/>
          <w:spacing w:val="1"/>
        </w:rPr>
        <w:t>CBF</w:t>
      </w:r>
      <w:r w:rsidR="00931EA7" w:rsidRPr="005C37A1">
        <w:rPr>
          <w:rFonts w:eastAsia="Times New Roman" w:cstheme="minorHAnsi"/>
          <w:color w:val="212529"/>
          <w:spacing w:val="1"/>
        </w:rPr>
        <w:t> genes by the CAMTA transcription factors (Doherty </w:t>
      </w:r>
      <w:r w:rsidR="00931EA7" w:rsidRPr="005C37A1">
        <w:rPr>
          <w:rFonts w:eastAsia="Times New Roman" w:cstheme="minorHAnsi"/>
          <w:i/>
          <w:iCs/>
          <w:color w:val="212529"/>
          <w:spacing w:val="1"/>
        </w:rPr>
        <w:t>et al</w:t>
      </w:r>
      <w:r w:rsidR="00931EA7" w:rsidRPr="005C37A1">
        <w:rPr>
          <w:rFonts w:eastAsia="Times New Roman" w:cstheme="minorHAnsi"/>
          <w:color w:val="212529"/>
          <w:spacing w:val="1"/>
        </w:rPr>
        <w:t>., 2009, </w:t>
      </w:r>
      <w:r w:rsidR="00931EA7" w:rsidRPr="005C37A1">
        <w:rPr>
          <w:rFonts w:eastAsia="Times New Roman" w:cstheme="minorHAnsi"/>
          <w:i/>
          <w:iCs/>
          <w:color w:val="212529"/>
          <w:spacing w:val="1"/>
        </w:rPr>
        <w:t>Plant Cell</w:t>
      </w:r>
      <w:r w:rsidR="00931EA7" w:rsidRPr="005C37A1">
        <w:rPr>
          <w:rFonts w:eastAsia="Times New Roman" w:cstheme="minorHAnsi"/>
          <w:color w:val="212529"/>
          <w:spacing w:val="1"/>
        </w:rPr>
        <w:t>; Kim </w:t>
      </w:r>
      <w:r w:rsidR="00931EA7" w:rsidRPr="005C37A1">
        <w:rPr>
          <w:rFonts w:eastAsia="Times New Roman" w:cstheme="minorHAnsi"/>
          <w:i/>
          <w:iCs/>
          <w:color w:val="212529"/>
          <w:spacing w:val="1"/>
        </w:rPr>
        <w:t>et al</w:t>
      </w:r>
      <w:r w:rsidR="00931EA7" w:rsidRPr="005C37A1">
        <w:rPr>
          <w:rFonts w:eastAsia="Times New Roman" w:cstheme="minorHAnsi"/>
          <w:color w:val="212529"/>
          <w:spacing w:val="1"/>
        </w:rPr>
        <w:t>., 2013, </w:t>
      </w:r>
      <w:r w:rsidR="00931EA7" w:rsidRPr="005C37A1">
        <w:rPr>
          <w:rFonts w:eastAsia="Times New Roman" w:cstheme="minorHAnsi"/>
          <w:i/>
          <w:iCs/>
          <w:color w:val="212529"/>
          <w:spacing w:val="1"/>
        </w:rPr>
        <w:t>Plant J</w:t>
      </w:r>
      <w:r w:rsidR="00931EA7" w:rsidRPr="005C37A1">
        <w:rPr>
          <w:rFonts w:eastAsia="Times New Roman" w:cstheme="minorHAnsi"/>
          <w:color w:val="212529"/>
          <w:spacing w:val="1"/>
        </w:rPr>
        <w:t>), the circadian clock (Dong </w:t>
      </w:r>
      <w:r w:rsidR="00931EA7" w:rsidRPr="005C37A1">
        <w:rPr>
          <w:rFonts w:eastAsia="Times New Roman" w:cstheme="minorHAnsi"/>
          <w:i/>
          <w:iCs/>
          <w:color w:val="212529"/>
          <w:spacing w:val="1"/>
        </w:rPr>
        <w:t>et al</w:t>
      </w:r>
      <w:r w:rsidR="00931EA7" w:rsidRPr="005C37A1">
        <w:rPr>
          <w:rFonts w:eastAsia="Times New Roman" w:cstheme="minorHAnsi"/>
          <w:color w:val="212529"/>
          <w:spacing w:val="1"/>
        </w:rPr>
        <w:t>., 2010, </w:t>
      </w:r>
      <w:r w:rsidR="00931EA7" w:rsidRPr="005C37A1">
        <w:rPr>
          <w:rFonts w:eastAsia="Times New Roman" w:cstheme="minorHAnsi"/>
          <w:i/>
          <w:iCs/>
          <w:color w:val="212529"/>
          <w:spacing w:val="1"/>
        </w:rPr>
        <w:t>PNAS</w:t>
      </w:r>
      <w:r w:rsidR="00931EA7" w:rsidRPr="005C37A1">
        <w:rPr>
          <w:rFonts w:eastAsia="Times New Roman" w:cstheme="minorHAnsi"/>
          <w:color w:val="212529"/>
          <w:spacing w:val="1"/>
        </w:rPr>
        <w:t xml:space="preserve">) and photoperiod (Lee &amp; </w:t>
      </w:r>
      <w:proofErr w:type="spellStart"/>
      <w:r w:rsidR="00931EA7" w:rsidRPr="005C37A1">
        <w:rPr>
          <w:rFonts w:eastAsia="Times New Roman" w:cstheme="minorHAnsi"/>
          <w:color w:val="212529"/>
          <w:spacing w:val="1"/>
        </w:rPr>
        <w:t>Thomashow</w:t>
      </w:r>
      <w:proofErr w:type="spellEnd"/>
      <w:r w:rsidR="00931EA7" w:rsidRPr="005C37A1">
        <w:rPr>
          <w:rFonts w:eastAsia="Times New Roman" w:cstheme="minorHAnsi"/>
          <w:color w:val="212529"/>
          <w:spacing w:val="1"/>
        </w:rPr>
        <w:t>, 2012, </w:t>
      </w:r>
      <w:r w:rsidR="00931EA7" w:rsidRPr="005C37A1">
        <w:rPr>
          <w:rFonts w:eastAsia="Times New Roman" w:cstheme="minorHAnsi"/>
          <w:i/>
          <w:iCs/>
          <w:color w:val="212529"/>
          <w:spacing w:val="1"/>
        </w:rPr>
        <w:t>PNAS</w:t>
      </w:r>
      <w:r w:rsidR="00931EA7" w:rsidRPr="005C37A1">
        <w:rPr>
          <w:rFonts w:eastAsia="Times New Roman" w:cstheme="minorHAnsi"/>
          <w:color w:val="212529"/>
          <w:spacing w:val="1"/>
        </w:rPr>
        <w:t>).</w:t>
      </w:r>
    </w:p>
    <w:p w:rsidR="006D4D90" w:rsidRDefault="006D4D90" w:rsidP="006D4D90">
      <w:pPr>
        <w:rPr>
          <w:rFonts w:eastAsia="Times New Roman" w:cstheme="minorHAnsi"/>
          <w:color w:val="212529"/>
          <w:spacing w:val="1"/>
        </w:rPr>
      </w:pPr>
    </w:p>
    <w:p w:rsidR="006D4D90" w:rsidRDefault="006D4D90" w:rsidP="006D4D90">
      <w:pPr>
        <w:rPr>
          <w:rFonts w:eastAsia="Times New Roman" w:cstheme="minorHAnsi"/>
          <w:color w:val="212529"/>
          <w:spacing w:val="1"/>
        </w:rPr>
      </w:pPr>
    </w:p>
    <w:p w:rsidR="006D4D90" w:rsidRDefault="006D4D90" w:rsidP="006D4D90">
      <w:pPr>
        <w:rPr>
          <w:rFonts w:eastAsia="Times New Roman" w:cstheme="minorHAnsi"/>
          <w:color w:val="212529"/>
          <w:spacing w:val="1"/>
        </w:rPr>
      </w:pPr>
    </w:p>
    <w:p w:rsidR="006D4D90" w:rsidRDefault="006D4D90" w:rsidP="006D4D90">
      <w:pPr>
        <w:rPr>
          <w:rFonts w:eastAsia="Times New Roman" w:cstheme="minorHAnsi"/>
          <w:color w:val="212529"/>
          <w:spacing w:val="1"/>
        </w:rPr>
      </w:pPr>
      <w:r>
        <w:rPr>
          <w:rFonts w:eastAsia="Times New Roman" w:cstheme="minorHAnsi"/>
          <w:color w:val="212529"/>
          <w:spacing w:val="1"/>
        </w:rPr>
        <w:t>[Insert Figure 1]</w:t>
      </w:r>
    </w:p>
    <w:p w:rsidR="006D4D90" w:rsidRDefault="006D4D90" w:rsidP="006D4D90">
      <w:pPr>
        <w:rPr>
          <w:rFonts w:eastAsia="Times New Roman" w:cstheme="minorHAnsi"/>
          <w:color w:val="212529"/>
          <w:spacing w:val="1"/>
        </w:rPr>
      </w:pPr>
    </w:p>
    <w:p w:rsidR="006D4D90" w:rsidRDefault="006D4D90" w:rsidP="006D4D90">
      <w:pPr>
        <w:rPr>
          <w:rFonts w:eastAsia="Times New Roman" w:cstheme="minorHAnsi"/>
          <w:color w:val="212529"/>
          <w:spacing w:val="1"/>
        </w:rPr>
      </w:pPr>
    </w:p>
    <w:p w:rsidR="005C37A1" w:rsidRDefault="005C37A1" w:rsidP="006D4D90">
      <w:pPr>
        <w:rPr>
          <w:rFonts w:eastAsia="Times New Roman" w:cstheme="minorHAnsi"/>
          <w:color w:val="212529"/>
          <w:spacing w:val="1"/>
        </w:rPr>
      </w:pPr>
    </w:p>
    <w:p w:rsidR="005C37A1" w:rsidRDefault="005C37A1" w:rsidP="005C37A1">
      <w:pPr>
        <w:rPr>
          <w:rFonts w:eastAsia="Times New Roman" w:cstheme="minorHAnsi"/>
          <w:color w:val="212529"/>
          <w:spacing w:val="1"/>
        </w:rPr>
      </w:pPr>
      <w:r w:rsidRPr="00EE52B6">
        <w:rPr>
          <w:rFonts w:eastAsia="Times New Roman" w:cstheme="minorHAnsi"/>
          <w:color w:val="212529"/>
          <w:spacing w:val="1"/>
        </w:rPr>
        <w:t>Current</w:t>
      </w:r>
      <w:r>
        <w:rPr>
          <w:rFonts w:eastAsia="Times New Roman" w:cstheme="minorHAnsi"/>
          <w:color w:val="212529"/>
          <w:spacing w:val="1"/>
        </w:rPr>
        <w:t>ly, our</w:t>
      </w:r>
      <w:r w:rsidRPr="00EE52B6">
        <w:rPr>
          <w:rFonts w:eastAsia="Times New Roman" w:cstheme="minorHAnsi"/>
          <w:color w:val="212529"/>
          <w:spacing w:val="1"/>
        </w:rPr>
        <w:t xml:space="preserve"> efforts </w:t>
      </w:r>
      <w:r>
        <w:rPr>
          <w:rFonts w:eastAsia="Times New Roman" w:cstheme="minorHAnsi"/>
          <w:color w:val="212529"/>
          <w:spacing w:val="1"/>
        </w:rPr>
        <w:t>focus on the CAMTA transcription factors</w:t>
      </w:r>
      <w:r w:rsidR="00931EA7">
        <w:rPr>
          <w:rFonts w:eastAsia="Times New Roman" w:cstheme="minorHAnsi"/>
          <w:color w:val="212529"/>
          <w:spacing w:val="1"/>
        </w:rPr>
        <w:t>, a</w:t>
      </w:r>
      <w:r w:rsidR="005A5494">
        <w:rPr>
          <w:rFonts w:eastAsia="Times New Roman" w:cstheme="minorHAnsi"/>
          <w:color w:val="212529"/>
          <w:spacing w:val="1"/>
        </w:rPr>
        <w:t xml:space="preserve"> </w:t>
      </w:r>
      <w:r w:rsidR="00931EA7">
        <w:rPr>
          <w:rFonts w:eastAsia="Times New Roman" w:cstheme="minorHAnsi"/>
          <w:color w:val="212529"/>
          <w:spacing w:val="1"/>
        </w:rPr>
        <w:t xml:space="preserve">family of regulatory proteins with </w:t>
      </w:r>
      <w:r w:rsidR="005A5494">
        <w:rPr>
          <w:rFonts w:eastAsia="Times New Roman" w:cstheme="minorHAnsi"/>
          <w:color w:val="212529"/>
          <w:spacing w:val="1"/>
        </w:rPr>
        <w:t xml:space="preserve">key roles in </w:t>
      </w:r>
      <w:r w:rsidR="00931EA7">
        <w:rPr>
          <w:rFonts w:eastAsia="Times New Roman" w:cstheme="minorHAnsi"/>
          <w:color w:val="212529"/>
          <w:spacing w:val="1"/>
        </w:rPr>
        <w:t>two major plant processes: freezing tolerance and</w:t>
      </w:r>
      <w:r w:rsidR="005A5494">
        <w:rPr>
          <w:rFonts w:eastAsia="Times New Roman" w:cstheme="minorHAnsi"/>
          <w:color w:val="212529"/>
          <w:spacing w:val="1"/>
        </w:rPr>
        <w:t xml:space="preserve"> defense against pathogens.  </w:t>
      </w:r>
      <w:r w:rsidR="00931EA7">
        <w:rPr>
          <w:rFonts w:eastAsia="Times New Roman" w:cstheme="minorHAnsi"/>
          <w:color w:val="212529"/>
          <w:spacing w:val="1"/>
        </w:rPr>
        <w:t xml:space="preserve">In particular, the CAMTA transcription factors </w:t>
      </w:r>
      <w:r w:rsidR="005A5494">
        <w:rPr>
          <w:rFonts w:eastAsia="Times New Roman" w:cstheme="minorHAnsi"/>
          <w:color w:val="212529"/>
          <w:spacing w:val="1"/>
        </w:rPr>
        <w:t xml:space="preserve">rapidly induce expression of the </w:t>
      </w:r>
      <w:r w:rsidR="005A5494" w:rsidRPr="005A5494">
        <w:rPr>
          <w:rFonts w:eastAsia="Times New Roman" w:cstheme="minorHAnsi"/>
          <w:i/>
          <w:color w:val="212529"/>
          <w:spacing w:val="1"/>
        </w:rPr>
        <w:t>CBF</w:t>
      </w:r>
      <w:r w:rsidR="005A5494">
        <w:rPr>
          <w:rFonts w:eastAsia="Times New Roman" w:cstheme="minorHAnsi"/>
          <w:color w:val="212529"/>
          <w:spacing w:val="1"/>
        </w:rPr>
        <w:t xml:space="preserve"> and other freezing tolerance genes in response to low temperature and repress the expression of genes that impart immunity against biotrophic pathogens in heathy plants grown at moderate temperature </w:t>
      </w:r>
      <w:r w:rsidR="005A5494" w:rsidRPr="005A5494">
        <w:rPr>
          <w:rFonts w:eastAsia="Times New Roman" w:cstheme="minorHAnsi"/>
          <w:color w:val="212529"/>
          <w:spacing w:val="1"/>
        </w:rPr>
        <w:t xml:space="preserve">(Kim </w:t>
      </w:r>
      <w:r w:rsidR="005A5494" w:rsidRPr="005A5494">
        <w:rPr>
          <w:rFonts w:eastAsia="Times New Roman" w:cstheme="minorHAnsi"/>
          <w:i/>
          <w:color w:val="212529"/>
          <w:spacing w:val="1"/>
        </w:rPr>
        <w:t>et al</w:t>
      </w:r>
      <w:r w:rsidR="005A5494" w:rsidRPr="005A5494">
        <w:rPr>
          <w:rFonts w:eastAsia="Times New Roman" w:cstheme="minorHAnsi"/>
          <w:color w:val="212529"/>
          <w:spacing w:val="1"/>
        </w:rPr>
        <w:t xml:space="preserve">., 2013, </w:t>
      </w:r>
      <w:r w:rsidR="005A5494" w:rsidRPr="005A5494">
        <w:rPr>
          <w:rFonts w:eastAsia="Times New Roman" w:cstheme="minorHAnsi"/>
          <w:i/>
          <w:color w:val="212529"/>
          <w:spacing w:val="1"/>
        </w:rPr>
        <w:t>Plant J</w:t>
      </w:r>
      <w:r w:rsidR="005A5494" w:rsidRPr="005A5494">
        <w:rPr>
          <w:rFonts w:eastAsia="Times New Roman" w:cstheme="minorHAnsi"/>
          <w:color w:val="212529"/>
          <w:spacing w:val="1"/>
        </w:rPr>
        <w:t xml:space="preserve">; Kim </w:t>
      </w:r>
      <w:r w:rsidR="005A5494" w:rsidRPr="005A5494">
        <w:rPr>
          <w:rFonts w:eastAsia="Times New Roman" w:cstheme="minorHAnsi"/>
          <w:i/>
          <w:color w:val="212529"/>
          <w:spacing w:val="1"/>
        </w:rPr>
        <w:t>et al</w:t>
      </w:r>
      <w:r w:rsidR="005A5494" w:rsidRPr="005A5494">
        <w:rPr>
          <w:rFonts w:eastAsia="Times New Roman" w:cstheme="minorHAnsi"/>
          <w:color w:val="212529"/>
          <w:spacing w:val="1"/>
        </w:rPr>
        <w:t xml:space="preserve">., 2018, </w:t>
      </w:r>
      <w:r w:rsidR="005A5494" w:rsidRPr="005A5494">
        <w:rPr>
          <w:rFonts w:eastAsia="Times New Roman" w:cstheme="minorHAnsi"/>
          <w:i/>
          <w:color w:val="212529"/>
          <w:spacing w:val="1"/>
        </w:rPr>
        <w:t>Plant Cell</w:t>
      </w:r>
      <w:r w:rsidR="005A5494" w:rsidRPr="005A5494">
        <w:rPr>
          <w:rFonts w:eastAsia="Times New Roman" w:cstheme="minorHAnsi"/>
          <w:color w:val="212529"/>
          <w:spacing w:val="1"/>
        </w:rPr>
        <w:t>).</w:t>
      </w:r>
      <w:r w:rsidR="005A5494">
        <w:rPr>
          <w:rFonts w:eastAsia="Times New Roman" w:cstheme="minorHAnsi"/>
          <w:color w:val="212529"/>
          <w:spacing w:val="1"/>
        </w:rPr>
        <w:t xml:space="preserve">  Our current goals include</w:t>
      </w:r>
      <w:r w:rsidR="0036467C">
        <w:rPr>
          <w:rFonts w:eastAsia="Times New Roman" w:cstheme="minorHAnsi"/>
          <w:color w:val="212529"/>
          <w:spacing w:val="1"/>
        </w:rPr>
        <w:t xml:space="preserve"> </w:t>
      </w:r>
      <w:r>
        <w:rPr>
          <w:rFonts w:eastAsia="Times New Roman" w:cstheme="minorHAnsi"/>
          <w:color w:val="212529"/>
          <w:spacing w:val="1"/>
        </w:rPr>
        <w:lastRenderedPageBreak/>
        <w:t>determin</w:t>
      </w:r>
      <w:r w:rsidR="005A5494">
        <w:rPr>
          <w:rFonts w:eastAsia="Times New Roman" w:cstheme="minorHAnsi"/>
          <w:color w:val="212529"/>
          <w:spacing w:val="1"/>
        </w:rPr>
        <w:t xml:space="preserve">ing the mechanisms whereby </w:t>
      </w:r>
      <w:r>
        <w:rPr>
          <w:rFonts w:eastAsia="Times New Roman" w:cstheme="minorHAnsi"/>
          <w:color w:val="212529"/>
          <w:spacing w:val="1"/>
        </w:rPr>
        <w:t>the CAMTA transcription factors</w:t>
      </w:r>
      <w:r w:rsidR="005A5494">
        <w:rPr>
          <w:rFonts w:eastAsia="Times New Roman" w:cstheme="minorHAnsi"/>
          <w:color w:val="212529"/>
          <w:spacing w:val="1"/>
        </w:rPr>
        <w:t xml:space="preserve"> </w:t>
      </w:r>
      <w:r>
        <w:rPr>
          <w:rFonts w:eastAsia="Times New Roman" w:cstheme="minorHAnsi"/>
          <w:color w:val="212529"/>
          <w:spacing w:val="1"/>
        </w:rPr>
        <w:t>rapidly induce the expression of freezing tolerance genes in response to low temperature</w:t>
      </w:r>
      <w:r w:rsidR="0036467C">
        <w:rPr>
          <w:rFonts w:eastAsia="Times New Roman" w:cstheme="minorHAnsi"/>
          <w:color w:val="212529"/>
          <w:spacing w:val="1"/>
        </w:rPr>
        <w:t xml:space="preserve">, how they </w:t>
      </w:r>
      <w:r>
        <w:rPr>
          <w:rFonts w:eastAsia="Times New Roman" w:cstheme="minorHAnsi"/>
          <w:color w:val="212529"/>
          <w:spacing w:val="1"/>
        </w:rPr>
        <w:t>repress the expression of plant immunity genes in healthy plants grown at moderate temperature</w:t>
      </w:r>
      <w:r w:rsidR="0036467C">
        <w:rPr>
          <w:rFonts w:eastAsia="Times New Roman" w:cstheme="minorHAnsi"/>
          <w:color w:val="212529"/>
          <w:spacing w:val="1"/>
        </w:rPr>
        <w:t xml:space="preserve">, </w:t>
      </w:r>
      <w:r>
        <w:rPr>
          <w:rFonts w:eastAsia="Times New Roman" w:cstheme="minorHAnsi"/>
          <w:color w:val="212529"/>
          <w:spacing w:val="1"/>
        </w:rPr>
        <w:t xml:space="preserve">and </w:t>
      </w:r>
      <w:r w:rsidR="0036467C">
        <w:rPr>
          <w:rFonts w:eastAsia="Times New Roman" w:cstheme="minorHAnsi"/>
          <w:color w:val="212529"/>
          <w:spacing w:val="1"/>
        </w:rPr>
        <w:t xml:space="preserve">how </w:t>
      </w:r>
      <w:r>
        <w:rPr>
          <w:rFonts w:eastAsia="Times New Roman" w:cstheme="minorHAnsi"/>
          <w:color w:val="212529"/>
          <w:spacing w:val="1"/>
        </w:rPr>
        <w:t xml:space="preserve">the repression activity of the CAMTA transcription factors is suppressed in response to </w:t>
      </w:r>
      <w:r w:rsidR="0036467C">
        <w:rPr>
          <w:rFonts w:eastAsia="Times New Roman" w:cstheme="minorHAnsi"/>
          <w:color w:val="212529"/>
          <w:spacing w:val="1"/>
        </w:rPr>
        <w:t>biotrophic pathogens</w:t>
      </w:r>
      <w:r w:rsidR="0036467C">
        <w:rPr>
          <w:rFonts w:eastAsia="Times New Roman" w:cstheme="minorHAnsi"/>
          <w:color w:val="212529"/>
          <w:spacing w:val="1"/>
        </w:rPr>
        <w:t xml:space="preserve"> and </w:t>
      </w:r>
      <w:r>
        <w:rPr>
          <w:rFonts w:eastAsia="Times New Roman" w:cstheme="minorHAnsi"/>
          <w:color w:val="212529"/>
          <w:spacing w:val="1"/>
        </w:rPr>
        <w:t>prolonged exposure of plants to low temperature.</w:t>
      </w:r>
    </w:p>
    <w:p w:rsidR="005C37A1" w:rsidRDefault="005C37A1" w:rsidP="006D4D90">
      <w:pPr>
        <w:rPr>
          <w:rFonts w:eastAsia="Times New Roman" w:cstheme="minorHAnsi"/>
          <w:color w:val="212529"/>
          <w:spacing w:val="1"/>
        </w:rPr>
      </w:pPr>
    </w:p>
    <w:p w:rsidR="005C37A1" w:rsidRDefault="005C37A1" w:rsidP="006D4D90">
      <w:pPr>
        <w:rPr>
          <w:rFonts w:eastAsia="Times New Roman" w:cstheme="minorHAnsi"/>
          <w:color w:val="212529"/>
          <w:spacing w:val="1"/>
        </w:rPr>
      </w:pPr>
    </w:p>
    <w:p w:rsidR="00FD2051" w:rsidRPr="00D87306" w:rsidRDefault="00FD2051">
      <w:pPr>
        <w:rPr>
          <w:rFonts w:cstheme="minorHAnsi"/>
        </w:rPr>
      </w:pPr>
      <w:bookmarkStart w:id="0" w:name="_GoBack"/>
      <w:bookmarkEnd w:id="0"/>
    </w:p>
    <w:sectPr w:rsidR="00FD2051" w:rsidRPr="00D87306" w:rsidSect="000F1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B6"/>
    <w:rsid w:val="000257CF"/>
    <w:rsid w:val="000314A1"/>
    <w:rsid w:val="0004399B"/>
    <w:rsid w:val="00044AB5"/>
    <w:rsid w:val="0005739E"/>
    <w:rsid w:val="000677D6"/>
    <w:rsid w:val="00091D4D"/>
    <w:rsid w:val="00096019"/>
    <w:rsid w:val="000E307A"/>
    <w:rsid w:val="000F1D70"/>
    <w:rsid w:val="001003BD"/>
    <w:rsid w:val="00113E39"/>
    <w:rsid w:val="001363D9"/>
    <w:rsid w:val="0013710C"/>
    <w:rsid w:val="0016762E"/>
    <w:rsid w:val="00177410"/>
    <w:rsid w:val="00181172"/>
    <w:rsid w:val="00192FAF"/>
    <w:rsid w:val="001C2C66"/>
    <w:rsid w:val="001E232B"/>
    <w:rsid w:val="001F1DEE"/>
    <w:rsid w:val="00204B82"/>
    <w:rsid w:val="00212E0E"/>
    <w:rsid w:val="0021585F"/>
    <w:rsid w:val="002160F7"/>
    <w:rsid w:val="002420C9"/>
    <w:rsid w:val="002A5629"/>
    <w:rsid w:val="002D2340"/>
    <w:rsid w:val="002E4F2F"/>
    <w:rsid w:val="003157D7"/>
    <w:rsid w:val="003370EB"/>
    <w:rsid w:val="003438B9"/>
    <w:rsid w:val="0035312F"/>
    <w:rsid w:val="00361C27"/>
    <w:rsid w:val="0036467C"/>
    <w:rsid w:val="00364AB1"/>
    <w:rsid w:val="00364FCB"/>
    <w:rsid w:val="00380E4F"/>
    <w:rsid w:val="003825BC"/>
    <w:rsid w:val="003960B5"/>
    <w:rsid w:val="003B41EE"/>
    <w:rsid w:val="003D66E6"/>
    <w:rsid w:val="00402343"/>
    <w:rsid w:val="00414438"/>
    <w:rsid w:val="004471DC"/>
    <w:rsid w:val="00450D53"/>
    <w:rsid w:val="00472E91"/>
    <w:rsid w:val="00480E7B"/>
    <w:rsid w:val="00483D76"/>
    <w:rsid w:val="004B034E"/>
    <w:rsid w:val="004B158C"/>
    <w:rsid w:val="004B290F"/>
    <w:rsid w:val="004C0B37"/>
    <w:rsid w:val="004D72E9"/>
    <w:rsid w:val="004F0813"/>
    <w:rsid w:val="00525120"/>
    <w:rsid w:val="00527DD8"/>
    <w:rsid w:val="00533C07"/>
    <w:rsid w:val="0053727E"/>
    <w:rsid w:val="00542570"/>
    <w:rsid w:val="00550618"/>
    <w:rsid w:val="00571066"/>
    <w:rsid w:val="00590DC9"/>
    <w:rsid w:val="00592BC7"/>
    <w:rsid w:val="005A5494"/>
    <w:rsid w:val="005C2DA7"/>
    <w:rsid w:val="005C37A1"/>
    <w:rsid w:val="005C5B48"/>
    <w:rsid w:val="005E1471"/>
    <w:rsid w:val="005E57C5"/>
    <w:rsid w:val="00615C31"/>
    <w:rsid w:val="006240B4"/>
    <w:rsid w:val="00633C35"/>
    <w:rsid w:val="00641332"/>
    <w:rsid w:val="00641753"/>
    <w:rsid w:val="00642524"/>
    <w:rsid w:val="00643E65"/>
    <w:rsid w:val="00652E48"/>
    <w:rsid w:val="0067321F"/>
    <w:rsid w:val="00685787"/>
    <w:rsid w:val="006978B8"/>
    <w:rsid w:val="006A04A3"/>
    <w:rsid w:val="006A2A62"/>
    <w:rsid w:val="006B07E2"/>
    <w:rsid w:val="006B2AC8"/>
    <w:rsid w:val="006D4D90"/>
    <w:rsid w:val="006E7E4A"/>
    <w:rsid w:val="007322F0"/>
    <w:rsid w:val="00736FB4"/>
    <w:rsid w:val="00754DEE"/>
    <w:rsid w:val="00762A9F"/>
    <w:rsid w:val="0079262C"/>
    <w:rsid w:val="007A5968"/>
    <w:rsid w:val="007B000A"/>
    <w:rsid w:val="007C2066"/>
    <w:rsid w:val="007D696D"/>
    <w:rsid w:val="007E26CE"/>
    <w:rsid w:val="007F1035"/>
    <w:rsid w:val="007F58C7"/>
    <w:rsid w:val="00801B99"/>
    <w:rsid w:val="0080219E"/>
    <w:rsid w:val="008402DC"/>
    <w:rsid w:val="00850793"/>
    <w:rsid w:val="00870C0F"/>
    <w:rsid w:val="008734CE"/>
    <w:rsid w:val="0088367A"/>
    <w:rsid w:val="0090752B"/>
    <w:rsid w:val="00931EA7"/>
    <w:rsid w:val="00932F19"/>
    <w:rsid w:val="0095743E"/>
    <w:rsid w:val="00962226"/>
    <w:rsid w:val="009632D9"/>
    <w:rsid w:val="00975235"/>
    <w:rsid w:val="009779C5"/>
    <w:rsid w:val="00993559"/>
    <w:rsid w:val="009B044E"/>
    <w:rsid w:val="009B3037"/>
    <w:rsid w:val="00A05721"/>
    <w:rsid w:val="00A130AD"/>
    <w:rsid w:val="00A65190"/>
    <w:rsid w:val="00A7758D"/>
    <w:rsid w:val="00AC4D26"/>
    <w:rsid w:val="00AD4757"/>
    <w:rsid w:val="00AF1DCB"/>
    <w:rsid w:val="00B06C78"/>
    <w:rsid w:val="00B33B5F"/>
    <w:rsid w:val="00B503EF"/>
    <w:rsid w:val="00B608EE"/>
    <w:rsid w:val="00B72029"/>
    <w:rsid w:val="00B82881"/>
    <w:rsid w:val="00B93AFF"/>
    <w:rsid w:val="00B95E4B"/>
    <w:rsid w:val="00B96AB1"/>
    <w:rsid w:val="00BA5555"/>
    <w:rsid w:val="00BD5A5A"/>
    <w:rsid w:val="00C00D94"/>
    <w:rsid w:val="00C26A91"/>
    <w:rsid w:val="00C55121"/>
    <w:rsid w:val="00C90D0A"/>
    <w:rsid w:val="00C97B33"/>
    <w:rsid w:val="00CA5EAC"/>
    <w:rsid w:val="00CB6CD9"/>
    <w:rsid w:val="00D120B3"/>
    <w:rsid w:val="00D16645"/>
    <w:rsid w:val="00D216CC"/>
    <w:rsid w:val="00D24D65"/>
    <w:rsid w:val="00D31775"/>
    <w:rsid w:val="00D3424B"/>
    <w:rsid w:val="00D60DC5"/>
    <w:rsid w:val="00D610FA"/>
    <w:rsid w:val="00D64A4C"/>
    <w:rsid w:val="00D87306"/>
    <w:rsid w:val="00DA6F0F"/>
    <w:rsid w:val="00DB1934"/>
    <w:rsid w:val="00DB4C9B"/>
    <w:rsid w:val="00DD59EF"/>
    <w:rsid w:val="00DF710F"/>
    <w:rsid w:val="00E10D2E"/>
    <w:rsid w:val="00E1148F"/>
    <w:rsid w:val="00E70F68"/>
    <w:rsid w:val="00E73010"/>
    <w:rsid w:val="00E9596A"/>
    <w:rsid w:val="00EA2637"/>
    <w:rsid w:val="00EC12E7"/>
    <w:rsid w:val="00EC4730"/>
    <w:rsid w:val="00EE52B6"/>
    <w:rsid w:val="00EF0F1F"/>
    <w:rsid w:val="00F03004"/>
    <w:rsid w:val="00F20DD8"/>
    <w:rsid w:val="00F914F7"/>
    <w:rsid w:val="00FD2051"/>
    <w:rsid w:val="00FE0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E705DE"/>
  <w15:chartTrackingRefBased/>
  <w15:docId w15:val="{47567F21-A355-434C-8AD6-E46D3DC8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2B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E52B6"/>
  </w:style>
  <w:style w:type="character" w:styleId="Emphasis">
    <w:name w:val="Emphasis"/>
    <w:basedOn w:val="DefaultParagraphFont"/>
    <w:uiPriority w:val="20"/>
    <w:qFormat/>
    <w:rsid w:val="00EE52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01259">
      <w:bodyDiv w:val="1"/>
      <w:marLeft w:val="0"/>
      <w:marRight w:val="0"/>
      <w:marTop w:val="0"/>
      <w:marBottom w:val="0"/>
      <w:divBdr>
        <w:top w:val="none" w:sz="0" w:space="0" w:color="auto"/>
        <w:left w:val="none" w:sz="0" w:space="0" w:color="auto"/>
        <w:bottom w:val="none" w:sz="0" w:space="0" w:color="auto"/>
        <w:right w:val="none" w:sz="0" w:space="0" w:color="auto"/>
      </w:divBdr>
    </w:div>
    <w:div w:id="368606934">
      <w:bodyDiv w:val="1"/>
      <w:marLeft w:val="0"/>
      <w:marRight w:val="0"/>
      <w:marTop w:val="0"/>
      <w:marBottom w:val="0"/>
      <w:divBdr>
        <w:top w:val="none" w:sz="0" w:space="0" w:color="auto"/>
        <w:left w:val="none" w:sz="0" w:space="0" w:color="auto"/>
        <w:bottom w:val="none" w:sz="0" w:space="0" w:color="auto"/>
        <w:right w:val="none" w:sz="0" w:space="0" w:color="auto"/>
      </w:divBdr>
    </w:div>
    <w:div w:id="867333875">
      <w:bodyDiv w:val="1"/>
      <w:marLeft w:val="0"/>
      <w:marRight w:val="0"/>
      <w:marTop w:val="0"/>
      <w:marBottom w:val="0"/>
      <w:divBdr>
        <w:top w:val="none" w:sz="0" w:space="0" w:color="auto"/>
        <w:left w:val="none" w:sz="0" w:space="0" w:color="auto"/>
        <w:bottom w:val="none" w:sz="0" w:space="0" w:color="auto"/>
        <w:right w:val="none" w:sz="0" w:space="0" w:color="auto"/>
      </w:divBdr>
    </w:div>
    <w:div w:id="1635713211">
      <w:bodyDiv w:val="1"/>
      <w:marLeft w:val="0"/>
      <w:marRight w:val="0"/>
      <w:marTop w:val="0"/>
      <w:marBottom w:val="0"/>
      <w:divBdr>
        <w:top w:val="none" w:sz="0" w:space="0" w:color="auto"/>
        <w:left w:val="none" w:sz="0" w:space="0" w:color="auto"/>
        <w:bottom w:val="none" w:sz="0" w:space="0" w:color="auto"/>
        <w:right w:val="none" w:sz="0" w:space="0" w:color="auto"/>
      </w:divBdr>
    </w:div>
    <w:div w:id="181128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Thomashow, Michael</dc:creator>
  <cp:keywords/>
  <dc:description/>
  <cp:lastModifiedBy>Thomashow, Michael</cp:lastModifiedBy>
  <cp:revision>2</cp:revision>
  <dcterms:created xsi:type="dcterms:W3CDTF">2019-01-21T20:10:00Z</dcterms:created>
  <dcterms:modified xsi:type="dcterms:W3CDTF">2019-01-21T20:10:00Z</dcterms:modified>
</cp:coreProperties>
</file>