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714E4" w14:textId="1649DDEB" w:rsidR="002C2AD8" w:rsidRDefault="002C2AD8">
      <w:pPr>
        <w:rPr>
          <w:rFonts w:ascii="Calibri" w:eastAsia="Times New Roman" w:hAnsi="Calibri" w:cs="Calibri"/>
          <w:color w:val="1D1D1D"/>
          <w:kern w:val="0"/>
          <w:sz w:val="22"/>
          <w:szCs w:val="22"/>
          <w14:ligatures w14:val="none"/>
        </w:rPr>
      </w:pPr>
    </w:p>
    <w:p w14:paraId="03423FF7" w14:textId="73C0EC1A" w:rsidR="000F385A" w:rsidRDefault="000F385A" w:rsidP="001F5F89">
      <w:pPr>
        <w:pStyle w:val="Heading1"/>
        <w:rPr>
          <w:rFonts w:eastAsia="Times New Roman"/>
        </w:rPr>
      </w:pPr>
      <w:r w:rsidRPr="000F385A">
        <w:rPr>
          <w:rFonts w:eastAsia="Times New Roman"/>
        </w:rPr>
        <w:t>Methods</w:t>
      </w:r>
    </w:p>
    <w:p w14:paraId="327FA8DB" w14:textId="77777777" w:rsidR="001F5F89" w:rsidRDefault="001F5F89">
      <w:pPr>
        <w:rPr>
          <w:rFonts w:ascii="Calibri" w:eastAsia="Times New Roman" w:hAnsi="Calibri" w:cs="Calibri"/>
          <w:b/>
          <w:bCs/>
          <w:color w:val="1D1D1D"/>
          <w:kern w:val="0"/>
          <w:sz w:val="22"/>
          <w:szCs w:val="22"/>
          <w:u w:val="single"/>
          <w14:ligatures w14:val="none"/>
        </w:rPr>
      </w:pPr>
    </w:p>
    <w:p w14:paraId="664F3924" w14:textId="3E2B11DC" w:rsidR="000F385A" w:rsidRDefault="001F5F89" w:rsidP="001F5F89">
      <w:pPr>
        <w:pStyle w:val="Heading2"/>
      </w:pPr>
      <w:r>
        <w:t>Functional enrichment of differentially expressed genes</w:t>
      </w:r>
    </w:p>
    <w:p w14:paraId="7F87E3F4" w14:textId="77777777" w:rsidR="001F5F89" w:rsidRDefault="001F5F89" w:rsidP="001F5F89"/>
    <w:p w14:paraId="29888678" w14:textId="13AE4DF0" w:rsidR="00AD7F12" w:rsidRPr="00B35D36" w:rsidRDefault="00B35D36" w:rsidP="00AD7F12">
      <w:r>
        <w:t xml:space="preserve">To identify functional enrichment among differentially expressed genes we performed gene set enrichment analysis (GSEA) using the </w:t>
      </w:r>
      <w:proofErr w:type="spellStart"/>
      <w:r>
        <w:t>fgsea</w:t>
      </w:r>
      <w:proofErr w:type="spellEnd"/>
      <w:r>
        <w:t xml:space="preserve"> R package (v </w:t>
      </w:r>
      <w:r w:rsidRPr="001F5F89">
        <w:t>1.26.0</w:t>
      </w:r>
      <w:r>
        <w:t>)</w:t>
      </w:r>
      <w:r>
        <w:fldChar w:fldCharType="begin"/>
      </w:r>
      <w:r>
        <w:instrText xml:space="preserve"> ADDIN ZOTERO_ITEM CSL_CITATION {"citationID":"TILCeorJ","properties":{"formattedCitation":"\\super 1\\nosupersub{}","plainCitation":"1","noteIndex":0},"citationItems":[{"id":6635,"uris":["http://zotero.org/users/5885132/items/5FAFQEBJ"],"itemData":{"id":6635,"type":"report","abstract":"Abstract\n          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          \n            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10\n            −100\n            with a small and predictable estimation error. We systematically evaluate FGSEA on a collection of 605 datasets and show that FGSEA recovers much more statistically significant pathways compared to other implementations.\n          \n          \n            FGSEA is open source and available as an R package in Bioconductor (\n            http://bioconductor.org/packages/fgsea/\n            ) and on GitHub (\n            https://github.com/ctlab/fgsea/\n            ).","genre":"preprint","language":"en","note":"DOI: 10.1101/060012","publisher":"Bioinformatics","source":"DOI.org (Crossref)","title":"Fast gene set enrichment analysis","URL":"http://biorxiv.org/lookup/doi/10.1101/060012","author":[{"family":"Korotkevich","given":"Gennady"},{"family":"Sukhov","given":"Vladimir"},{"family":"Budin","given":"Nikolay"},{"family":"Shpak","given":"Boris"},{"family":"Artyomov","given":"Maxim N."},{"family":"Sergushichev","given":"Alexey"}],"accessed":{"date-parts":[["2023",1,9]]},"issued":{"date-parts":[["2016",6,20]]}}}],"schema":"https://github.com/citation-style-language/schema/raw/master/csl-citation.json"} </w:instrText>
      </w:r>
      <w:r>
        <w:fldChar w:fldCharType="separate"/>
      </w:r>
      <w:r w:rsidRPr="00B35D36">
        <w:rPr>
          <w:rFonts w:ascii="Calibri" w:cs="Calibri"/>
          <w:kern w:val="0"/>
          <w:vertAlign w:val="superscript"/>
        </w:rPr>
        <w:t>1</w:t>
      </w:r>
      <w:r>
        <w:fldChar w:fldCharType="end"/>
      </w:r>
      <w:r>
        <w:t xml:space="preserve">. The gene probe names were first changed to official gene symbols and then to ENTREZ ids using  Bioconductor’s </w:t>
      </w:r>
      <w:r w:rsidRPr="00B35D36">
        <w:t>Genome wide annotation for Human</w:t>
      </w:r>
      <w:r>
        <w:t xml:space="preserve"> (</w:t>
      </w:r>
      <w:r w:rsidRPr="001F5F89">
        <w:t>org.Hs.eg.db_3.17.0</w:t>
      </w:r>
      <w:r>
        <w:t>)</w:t>
      </w:r>
      <w:r>
        <w:fldChar w:fldCharType="begin"/>
      </w:r>
      <w:r>
        <w:instrText xml:space="preserve"> ADDIN ZOTERO_ITEM CSL_CITATION {"citationID":"fRjo3BWD","properties":{"formattedCitation":"\\super 2\\nosupersub{}","plainCitation":"2","noteIndex":0},"citationItems":[{"id":5756,"uris":["http://zotero.org/groups/2323279/items/BKEVSKNS"],"itemData":{"id":5756,"type":"software","genre":"R","title":"org.Hs.eg.db: Genome wide annotation for Human","URL":"https://bioconductor.org/packages/release/data/annotation/html/org.Hs.eg.db.html","version":"3.13.0","author":[{"family":"Carlson","given":"Marc"}],"issued":{"date-parts":[["2019"]]}}}],"schema":"https://github.com/citation-style-language/schema/raw/master/csl-citation.json"} </w:instrText>
      </w:r>
      <w:r>
        <w:fldChar w:fldCharType="separate"/>
      </w:r>
      <w:r w:rsidRPr="00B35D36">
        <w:rPr>
          <w:rFonts w:ascii="Calibri" w:cs="Calibri"/>
          <w:kern w:val="0"/>
          <w:vertAlign w:val="superscript"/>
        </w:rPr>
        <w:t>2</w:t>
      </w:r>
      <w:r>
        <w:fldChar w:fldCharType="end"/>
      </w:r>
      <w:r>
        <w:t>. Gene ontology terms and their assigned genes were similarly pulled from this package</w:t>
      </w:r>
      <w:r w:rsidR="00A379D4">
        <w:fldChar w:fldCharType="begin"/>
      </w:r>
      <w:r w:rsidR="00A379D4">
        <w:instrText xml:space="preserve"> ADDIN ZOTERO_ITEM CSL_CITATION {"citationID":"9GY8iSnD","properties":{"formattedCitation":"\\super 3\\nosupersub{}","plainCitation":"3","noteIndex":0},"citationItems":[{"id":6633,"uris":["http://zotero.org/users/5885132/items/KSB5V8A5"],"itemData":{"id":6633,"type":"article-journal","abstract":"The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reﬁne GO and report a 10% increase in the number of GO annotations, a 25% increase in annotated gene products, and over 9,400 new scientiﬁc articles annotated. As the project matures, we continue our efforts to review older annotations in light of newer ﬁndings,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ﬁle structure for both the ontology and annotations.","container-title":"Nucleic Acids Research","DOI":"10.1093/nar/gkaa1113","ISSN":"0305-1048, 1362-4962","issue":"D1","language":"en","page":"D325-D334","source":"DOI.org (Crossref)","title":"The Gene Ontology resource: enriching a GOld mine","title-short":"The Gene Ontology resource","volume":"49","author":[{"literal":"The Gene Ontology Consortium"},{"family":"Carbon","given":"Seth"},{"family":"Douglass","given":"Eric"},{"family":"Good","given":"Benjamin M"},{"family":"Unni","given":"Deepak R"},{"family":"Harris","given":"Nomi L"},{"family":"Mungall","given":"Christopher J"},{"family":"Basu","given":"Siddartha"},{"family":"Chisholm","given":"Rex L"},{"family":"Dodson","given":"Robert J"},{"family":"Hartline","given":"Eric"},{"family":"Fey","given":"Petra"},{"family":"Thomas","given":"Paul D"},{"family":"Albou","given":"Laurent-Philippe"},{"family":"Ebert","given":"Dustin"},{"family":"Kesling","given":"Michael J"},{"family":"Mi","given":"Huaiyu"},{"family":"Muruganujan","given":"Anushya"},{"family":"Huang","given":"Xiaosong"},{"family":"Mushayahama","given":"Tremayne"},{"family":"LaBonte","given":"Sandra A"},{"family":"Siegele","given":"Deborah A"},{"family":"Antonazzo","given":"Giulia"},{"family":"Attrill","given":"Helen"},{"family":"Brown","given":"Nick H"},{"family":"Garapati","given":"Phani"},{"family":"Marygold","given":"Steven J"},{"family":"Trovisco","given":"Vitor"},{"family":"Santos","given":"Gil","non-dropping-particle":"dos"},{"family":"Falls","given":"Kathleen"},{"family":"Tabone","given":"Christopher"},{"family":"Zhou","given":"Pinglei"},{"family":"Goodman","given":"Joshua L"},{"family":"Strelets","given":"Victor B"},{"family":"Thurmond","given":"Jim"},{"family":"Garmiri","given":"Penelope"},{"family":"Ishtiaq","given":"Rizwan"},{"family":"Rodríguez-López","given":"Milagros"},{"family":"Acencio","given":"Marcio L"},{"family":"Kuiper","given":"Martin"},{"family":"Lægreid","given":"Astrid"},{"family":"Logie","given":"Colin"},{"family":"Lovering","given":"Ruth C"},{"family":"Kramarz","given":"Barbara"},{"family":"Saverimuttu","given":"Shirin C C"},{"family":"Pinheiro","given":"Sandra M"},{"family":"Gunn","given":"Heather"},{"family":"Su","given":"Renzhi"},{"family":"Thurlow","given":"Katherine E"},{"family":"Chibucos","given":"Marcus"},{"family":"Giglio","given":"Michelle"},{"family":"Nadendla","given":"Suvarna"},{"family":"Munro","given":"James"},{"family":"Jackson","given":"Rebecca"},{"family":"Duesbury","given":"Margaret J"},{"family":"Del-Toro","given":"Noemi"},{"family":"Meldal","given":"Birgit H M"},{"family":"Paneerselvam","given":"Kalpana"},{"family":"Perfetto","given":"Livia"},{"family":"Porras","given":"Pablo"},{"family":"Orchard","given":"Sandra"},{"family":"Shrivastava","given":"Anjali"},{"family":"Chang","given":"Hsin-Yu"},{"family":"Finn","given":"Robert Daniel"},{"family":"Mitchell","given":"Alexander Lawson"},{"family":"Rawlings","given":"Neil David"},{"family":"Richardson","given":"Lorna"},{"family":"Sangrador-Vegas","given":"Amaia"},{"family":"Blake","given":"Judith A"},{"family":"Christie","given":"Karen R"},{"family":"Dolan","given":"Mary E"},{"family":"Drabkin","given":"Harold J"},{"family":"Hill","given":"David P"},{"family":"Ni","given":"Li"},{"family":"Sitnikov","given":"Dmitry M"},{"family":"Harris","given":"Midori A"},{"family":"Oliver","given":"Stephen G"},{"family":"Rutherford","given":"Kim"},{"family":"Wood","given":"Valerie"},{"family":"Hayles","given":"Jaqueline"},{"family":"Bähler","given":"Jürg"},{"family":"Bolton","given":"Elizabeth R"},{"family":"De Pons","given":"Jeffery L"},{"family":"Dwinell","given":"Melinda R"},{"family":"Hayman","given":"G Thomas"},{"family":"Kaldunski","given":"Mary L"},{"family":"Kwitek","given":"Anne E"},{"family":"Laulederkind","given":"Stanley J F"},{"family":"Plasterer","given":"Cody"},{"family":"Tutaj","given":"Marek A"},{"family":"Vedi","given":"Mahima"},{"family":"Wang","given":"Shur-Jen"},{"family":"D’Eustachio","given":"Peter"},{"family":"Matthews","given":"Lisa"},{"family":"Balhoff","given":"James P"},{"family":"Aleksander","given":"Suzi A"},{"family":"Alexander","given":"Michael J"},{"family":"Cherry","given":"J Michael"},{"family":"Engel","given":"Stacia R"},{"family":"Gondwe","given":"Felix"},{"family":"Karra","given":"Kalpana"},{"family":"Miyasato","given":"Stuart R"},{"family":"Nash","given":"Robert S"},{"family":"Simison","given":"Matt"},{"family":"Skrzypek","given":"Marek S"},{"family":"Weng","given":"Shuai"},{"family":"Wong","given":"Edith D"},{"family":"Feuermann","given":"Marc"},{"family":"Gaudet","given":"Pascale"},{"family":"Morgat","given":"Anne"},{"family":"Bakker","given":"Erica"},{"family":"Berardini","given":"Tanya Z"},{"family":"Reiser","given":"Leonore"},{"family":"Subramaniam","given":"Shabari"},{"family":"Huala","given":"Eva"},{"family":"Arighi","given":"Cecilia N"},{"family":"Auchincloss","given":"Andrea"},{"family":"Axelsen","given":"Kristian"},{"family":"Argoud-Puy","given":"Ghislaine"},{"family":"Bateman","given":"Alex"},{"family":"Blatter","given":"Marie-Claude"},{"family":"Boutet","given":"Emmanuel"},{"family":"Bowler","given":"Emily"},{"family":"Breuza","given":"Lionel"},{"family":"Bridge","given":"Alan"},{"family":"Britto","given":"Ramona"},{"family":"Bye-A-Jee","given":"Hema"},{"family":"Casas","given":"Cristina Casals"},{"family":"Coudert","given":"Elisabeth"},{"family":"Denny","given":"Paul"},{"family":"Estreicher","given":"Anne"},{"family":"Famiglietti","given":"Maria Livia"},{"family":"Georghiou","given":"George"},{"family":"Gos","given":"Arnaud"},{"family":"Gruaz-Gumowski","given":"Nadine"},{"family":"Hatton-Ellis","given":"Emma"},{"family":"Hulo","given":"Chantal"},{"family":"Ignatchenko","given":"Alexandr"},{"family":"Jungo","given":"Florence"},{"family":"Laiho","given":"Kati"},{"family":"Le Mercier","given":"Philippe"},{"family":"Lieberherr","given":"Damien"},{"family":"Lock","given":"Antonia"},{"family":"Lussi","given":"Yvonne"},{"family":"MacDougall","given":"Alistair"},{"family":"Magrane","given":"Michele"},{"family":"Martin","given":"Maria J"},{"family":"Masson","given":"Patrick"},{"family":"Natale","given":"Darren A"},{"family":"Hyka-Nouspikel","given":"Nevila"},{"family":"Orchard","given":"Sandra"},{"family":"Pedruzzi","given":"Ivo"},{"family":"Pourcel","given":"Lucille"},{"family":"Poux","given":"Sylvain"},{"family":"Pundir","given":"Sangya"},{"family":"Rivoire","given":"Catherine"},{"family":"Speretta","given":"Elena"},{"family":"Sundaram","given":"Shyamala"},{"family":"Tyagi","given":"Nidhi"},{"family":"Warner","given":"Kate"},{"family":"Zaru","given":"Rossana"},{"family":"Wu","given":"Cathy H"},{"family":"Diehl","given":"Alexander D"},{"family":"Chan","given":"Juancarlos N"},{"family":"Grove","given":"Christian"},{"family":"Lee","given":"Raymond Y N"},{"family":"Muller","given":"Hans-Michael"},{"family":"Raciti","given":"Daniela"},{"family":"Van Auken","given":"Kimberly"},{"family":"Sternberg","given":"Paul W"},{"family":"Berriman","given":"Matthew"},{"family":"Paulini","given":"Michael"},{"family":"Howe","given":"Kevin"},{"family":"Gao","given":"Sibyl"},{"family":"Wright","given":"Adam"},{"family":"Stein","given":"Lincoln"},{"family":"Howe","given":"Douglas G"},{"family":"Toro","given":"Sabrina"},{"family":"Westerfield","given":"Monte"},{"family":"Jaiswal","given":"Pankaj"},{"family":"Cooper","given":"Laurel"},{"family":"Elser","given":"Justin"}],"issued":{"date-parts":[["2021",1,8]]}}}],"schema":"https://github.com/citation-style-language/schema/raw/master/csl-citation.json"} </w:instrText>
      </w:r>
      <w:r w:rsidR="00A379D4">
        <w:fldChar w:fldCharType="separate"/>
      </w:r>
      <w:r w:rsidR="00A379D4" w:rsidRPr="00A379D4">
        <w:rPr>
          <w:rFonts w:ascii="Calibri" w:cs="Calibri"/>
          <w:kern w:val="0"/>
          <w:vertAlign w:val="superscript"/>
        </w:rPr>
        <w:t>3</w:t>
      </w:r>
      <w:r w:rsidR="00A379D4">
        <w:fldChar w:fldCharType="end"/>
      </w:r>
      <w:r>
        <w:t>. KEGG pathways</w:t>
      </w:r>
      <w:r w:rsidRPr="00B35D36">
        <w:t xml:space="preserve"> </w:t>
      </w:r>
      <w:r>
        <w:t xml:space="preserve">and their assigned genes were accessed using the </w:t>
      </w:r>
      <w:r w:rsidRPr="001F5F89">
        <w:t>KEGGREST</w:t>
      </w:r>
      <w:r>
        <w:t xml:space="preserve"> R package (v </w:t>
      </w:r>
      <w:r w:rsidRPr="001F5F89">
        <w:t>1.40.0</w:t>
      </w:r>
      <w:r>
        <w:t>)</w:t>
      </w:r>
      <w:r w:rsidR="005340F9">
        <w:fldChar w:fldCharType="begin"/>
      </w:r>
      <w:r w:rsidR="005340F9">
        <w:instrText xml:space="preserve"> ADDIN ZOTERO_ITEM CSL_CITATION {"citationID":"NOWYcuqX","properties":{"formattedCitation":"\\super 4,5\\nosupersub{}","plainCitation":"4,5","noteIndex":0},"citationItems":[{"id":6963,"uris":["http://zotero.org/users/5885132/items/2T87H6II"],"itemData":{"id":6963,"type":"article-journal","abstract":"KEGG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).","container-title":"Nucleic Acids Research","DOI":"10.1093/nar/28.1.27","ISSN":"0305-1048","issue":"1","journalAbbreviation":"Nucleic Acids Research","page":"27-30","source":"Silverchair","title":"KEGG: Kyoto Encyclopedia of Genes and Genomes","title-short":"KEGG","volume":"28","author":[{"family":"Kanehisa","given":"Minoru"},{"family":"Goto","given":"Susumu"}],"issued":{"date-parts":[["2000",1,1]]}}},{"id":6962,"uris":["http://zotero.org/users/5885132/items/QVRWJYYE"],"itemData":{"id":6962,"type":"software","abstract":"A package that provides a client interface to the Kyoto Encyclopedia of Genes and Genomes (KEGG) REST server. Based on KEGGSOAP by J. Zhang, R. Gentleman, and Marc Carlson, and KEGG (python package) by Aurelien Mazurie.","license":"Artistic-2.0","note":"DOI: 10.18129/B9.bioc.KEGGREST","publisher":"Bioconductor version: Release (3.17)","source":"Bioconductor","title":"KEGGREST: Client-side REST access to the Kyoto Encyclopedia of Genes and Genomes (KEGG)","title-short":"KEGGREST","URL":"https://bioconductor.org/packages/KEGGREST/","version":"1.40.0","author":[{"family":"Tenenbaum","given":"Dan"},{"family":"Volkening","given":"Jeremy"},{"family":"Maintainer","given":"Bioconductor Package"}],"accessed":{"date-parts":[["2023",8,22]]},"issued":{"date-parts":[["2023"]]}}}],"schema":"https://github.com/citation-style-language/schema/raw/master/csl-citation.json"} </w:instrText>
      </w:r>
      <w:r w:rsidR="005340F9">
        <w:fldChar w:fldCharType="separate"/>
      </w:r>
      <w:r w:rsidR="005340F9" w:rsidRPr="005340F9">
        <w:rPr>
          <w:rFonts w:ascii="Calibri" w:cs="Calibri"/>
          <w:kern w:val="0"/>
          <w:vertAlign w:val="superscript"/>
        </w:rPr>
        <w:t>4,5</w:t>
      </w:r>
      <w:r w:rsidR="005340F9">
        <w:fldChar w:fldCharType="end"/>
      </w:r>
      <w:r>
        <w:t>.</w:t>
      </w:r>
      <w:r w:rsidR="008525EA">
        <w:t xml:space="preserve"> All probes </w:t>
      </w:r>
      <w:r w:rsidR="003331E2">
        <w:t xml:space="preserve">with ENTREZ ids </w:t>
      </w:r>
      <w:r w:rsidR="008525EA">
        <w:t xml:space="preserve">were included in the analysis and were ranked by the t-statistic calculated by </w:t>
      </w:r>
      <w:proofErr w:type="spellStart"/>
      <w:r w:rsidR="008525EA">
        <w:t>limma</w:t>
      </w:r>
      <w:proofErr w:type="spellEnd"/>
      <w:r w:rsidR="008525EA">
        <w:t xml:space="preserve"> before being input into </w:t>
      </w:r>
      <w:proofErr w:type="spellStart"/>
      <w:r w:rsidR="008525EA">
        <w:t>fgsea</w:t>
      </w:r>
      <w:proofErr w:type="spellEnd"/>
      <w:r w:rsidR="008525EA">
        <w:t>.</w:t>
      </w:r>
      <w:r w:rsidR="005340F9">
        <w:t xml:space="preserve"> </w:t>
      </w:r>
      <w:r w:rsidR="00AD7F12">
        <w:t>The resulting p-values were corrected for multiple comparisons using the Benjamini-Hochberg method</w:t>
      </w:r>
      <w:r w:rsidR="00AD7F12">
        <w:fldChar w:fldCharType="begin"/>
      </w:r>
      <w:r w:rsidR="00AD7F12">
        <w:instrText xml:space="preserve"> ADDIN ZOTERO_ITEM CSL_CITATION {"citationID":"x4vRdcHW","properties":{"formattedCitation":"\\super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D7F12">
        <w:fldChar w:fldCharType="separate"/>
      </w:r>
      <w:r w:rsidR="00AD7F12" w:rsidRPr="00AD7F12">
        <w:rPr>
          <w:rFonts w:ascii="Calibri" w:cs="Calibri"/>
          <w:kern w:val="0"/>
          <w:vertAlign w:val="superscript"/>
        </w:rPr>
        <w:t>6</w:t>
      </w:r>
      <w:r w:rsidR="00AD7F12">
        <w:fldChar w:fldCharType="end"/>
      </w:r>
      <w:r w:rsidR="00AD7F12">
        <w:t>.</w:t>
      </w:r>
    </w:p>
    <w:p w14:paraId="1B4DBDE1" w14:textId="759B6E13" w:rsidR="00B35D36" w:rsidRPr="00B35D36" w:rsidRDefault="00B35D36" w:rsidP="008525EA"/>
    <w:p w14:paraId="0F8BEF09" w14:textId="77777777" w:rsidR="001F5F89" w:rsidRDefault="001F5F89" w:rsidP="001F5F89"/>
    <w:p w14:paraId="5C519D8E" w14:textId="4D7BE382" w:rsidR="001F5F89" w:rsidRDefault="001F5F89" w:rsidP="001F5F89">
      <w:pPr>
        <w:pStyle w:val="Heading2"/>
      </w:pPr>
      <w:r>
        <w:t>WGCNA</w:t>
      </w:r>
    </w:p>
    <w:p w14:paraId="382497C2" w14:textId="77777777" w:rsidR="001F5F89" w:rsidRDefault="001F5F89" w:rsidP="001F5F89"/>
    <w:p w14:paraId="1D1A2AC9" w14:textId="5CEFFC77" w:rsidR="008525EA" w:rsidRDefault="008525EA" w:rsidP="001F5F89">
      <w:r>
        <w:t xml:space="preserve">We used the </w:t>
      </w:r>
      <w:r w:rsidRPr="008525EA">
        <w:t xml:space="preserve">Weighted Gene Co-expression Network Analysis (WGCNA) </w:t>
      </w:r>
      <w:r>
        <w:t xml:space="preserve">R package (v </w:t>
      </w:r>
      <w:r w:rsidRPr="001F5F89">
        <w:t>1.72-1</w:t>
      </w:r>
      <w:r>
        <w:t xml:space="preserve">) to </w:t>
      </w:r>
      <w:r w:rsidRPr="008525EA">
        <w:t>ident</w:t>
      </w:r>
      <w:r>
        <w:t>ify</w:t>
      </w:r>
      <w:r w:rsidRPr="008525EA">
        <w:t xml:space="preserve"> patterns of co-expression among genes and group</w:t>
      </w:r>
      <w:r>
        <w:t>s</w:t>
      </w:r>
      <w:r w:rsidRPr="008525EA">
        <w:t xml:space="preserve"> them into modules based on their expression patterns</w:t>
      </w:r>
      <w:r>
        <w:fldChar w:fldCharType="begin"/>
      </w:r>
      <w:r w:rsidR="00AD7F12">
        <w:instrText xml:space="preserve"> ADDIN ZOTERO_ITEM CSL_CITATION {"citationID":"jlbmlQML","properties":{"formattedCitation":"\\super 7\\nosupersub{}","plainCitation":"7","noteIndex":0},"citationItems":[{"id":1291,"uris":["http://zotero.org/users/5885132/items/26D78QBG"],"itemData":{"id":1291,"type":"article-journal","abstract":"BACKGROUND: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http://www.genetics.ucla.edu/labs/horvath/CoexpressionNetwork/Rpackages/WGCNA.","container-title":"BMC Bioinformatics","DOI":"10.1186/1471-2105-9-559","ISSN":"1471-2105 (Electronic) 1471-2105 (Linking)","note":"PMCID: PMC2631488","page":"559","title":"WGCNA: an R package for weighted correlation network analysis","volume":"9","author":[{"family":"Langfelder","given":"P."},{"family":"Horvath","given":"S."}],"issued":{"date-parts":[["2008",12,29]]}}}],"schema":"https://github.com/citation-style-language/schema/raw/master/csl-citation.json"} </w:instrText>
      </w:r>
      <w:r>
        <w:fldChar w:fldCharType="separate"/>
      </w:r>
      <w:r w:rsidR="00AD7F12" w:rsidRPr="00AD7F12">
        <w:rPr>
          <w:rFonts w:ascii="Calibri" w:cs="Calibri"/>
          <w:kern w:val="0"/>
          <w:vertAlign w:val="superscript"/>
        </w:rPr>
        <w:t>7</w:t>
      </w:r>
      <w:r>
        <w:fldChar w:fldCharType="end"/>
      </w:r>
      <w:r w:rsidRPr="008525EA">
        <w:t>.</w:t>
      </w:r>
      <w:r w:rsidR="00A115F2">
        <w:t xml:space="preserve"> </w:t>
      </w:r>
      <w:r w:rsidR="003B7108">
        <w:rPr>
          <w:rFonts w:ascii="Calibri" w:hAnsi="Calibri" w:cs="Calibri"/>
          <w:color w:val="000000"/>
          <w:shd w:val="clear" w:color="auto" w:fill="FFFFFF"/>
        </w:rPr>
        <w:t>Before performing WGCNA</w:t>
      </w:r>
      <w:r w:rsidR="003B7108">
        <w:t xml:space="preserve">, the expression values the extra cellular domain and </w:t>
      </w:r>
      <w:r w:rsidR="003B7108" w:rsidRPr="003B7108">
        <w:t>tyrosine kinase domain</w:t>
      </w:r>
      <w:r w:rsidR="003B7108">
        <w:t xml:space="preserve"> of </w:t>
      </w:r>
      <w:r w:rsidR="003B7108">
        <w:rPr>
          <w:rFonts w:ascii="Calibri" w:hAnsi="Calibri" w:cs="Calibri"/>
          <w:color w:val="000000"/>
          <w:shd w:val="clear" w:color="auto" w:fill="FFFFFF"/>
        </w:rPr>
        <w:t>NRTK1, 2, and 3 were averaged to represent expression of the NRTK1, 2, and 3 genes, respectively.</w:t>
      </w:r>
      <w:r w:rsidR="000723E5">
        <w:rPr>
          <w:rFonts w:ascii="Calibri" w:hAnsi="Calibri" w:cs="Calibri"/>
          <w:color w:val="000000"/>
          <w:shd w:val="clear" w:color="auto" w:fill="FFFFFF"/>
        </w:rPr>
        <w:t xml:space="preserve"> The</w:t>
      </w:r>
      <w:r w:rsidR="003B7108">
        <w:rPr>
          <w:rFonts w:ascii="Calibri" w:hAnsi="Calibri" w:cs="Calibri"/>
          <w:color w:val="000000"/>
          <w:shd w:val="clear" w:color="auto" w:fill="FFFFFF"/>
        </w:rPr>
        <w:t xml:space="preserve"> </w:t>
      </w:r>
      <w:proofErr w:type="spellStart"/>
      <w:r w:rsidR="000723E5" w:rsidRPr="003331E2">
        <w:t>empiricalBayesLM</w:t>
      </w:r>
      <w:proofErr w:type="spellEnd"/>
      <w:r w:rsidR="000723E5">
        <w:t xml:space="preserve"> function in the WGCNA package was used to adjust the gene expression for PMI. </w:t>
      </w:r>
      <w:r w:rsidR="00A115F2">
        <w:t xml:space="preserve">A signed network was built and modules detected using the </w:t>
      </w:r>
      <w:proofErr w:type="spellStart"/>
      <w:r w:rsidR="00A115F2" w:rsidRPr="00A115F2">
        <w:t>blockwiseModules</w:t>
      </w:r>
      <w:proofErr w:type="spellEnd"/>
      <w:r w:rsidR="00A115F2" w:rsidRPr="00A115F2">
        <w:t xml:space="preserve"> </w:t>
      </w:r>
      <w:r w:rsidR="00A115F2">
        <w:t>function with the following parameters:</w:t>
      </w:r>
    </w:p>
    <w:p w14:paraId="4AF833DA" w14:textId="77777777" w:rsidR="00A115F2" w:rsidRDefault="00A115F2" w:rsidP="001F5F89"/>
    <w:p w14:paraId="78F0028C" w14:textId="54CA3443" w:rsidR="00A115F2" w:rsidRDefault="00A115F2" w:rsidP="00A115F2">
      <w:pPr>
        <w:pStyle w:val="ListParagraph"/>
        <w:numPr>
          <w:ilvl w:val="0"/>
          <w:numId w:val="2"/>
        </w:numPr>
      </w:pPr>
      <w:r>
        <w:t xml:space="preserve">power </w:t>
      </w:r>
      <w:r w:rsidRPr="000723E5">
        <w:t>= 22</w:t>
      </w:r>
      <w:r>
        <w:t>,</w:t>
      </w:r>
      <w:r w:rsidR="00FF2641">
        <w:t xml:space="preserve"> </w:t>
      </w:r>
    </w:p>
    <w:p w14:paraId="2A9EA7A7" w14:textId="77777777" w:rsidR="00A115F2" w:rsidRDefault="00A115F2" w:rsidP="00A115F2">
      <w:pPr>
        <w:pStyle w:val="ListParagraph"/>
        <w:numPr>
          <w:ilvl w:val="0"/>
          <w:numId w:val="2"/>
        </w:numPr>
      </w:pPr>
      <w:proofErr w:type="spellStart"/>
      <w:r>
        <w:t>TOMType</w:t>
      </w:r>
      <w:proofErr w:type="spellEnd"/>
      <w:r>
        <w:t xml:space="preserve"> = "signed", </w:t>
      </w:r>
    </w:p>
    <w:p w14:paraId="23926FA3" w14:textId="77777777" w:rsidR="00A115F2" w:rsidRDefault="00A115F2" w:rsidP="00A115F2">
      <w:pPr>
        <w:pStyle w:val="ListParagraph"/>
        <w:numPr>
          <w:ilvl w:val="0"/>
          <w:numId w:val="2"/>
        </w:numPr>
      </w:pPr>
      <w:proofErr w:type="spellStart"/>
      <w:r>
        <w:t>networkType</w:t>
      </w:r>
      <w:proofErr w:type="spellEnd"/>
      <w:r>
        <w:t xml:space="preserve"> = "signed",</w:t>
      </w:r>
    </w:p>
    <w:p w14:paraId="43D17C02" w14:textId="77777777" w:rsidR="00A115F2" w:rsidRDefault="00A115F2" w:rsidP="00A115F2">
      <w:pPr>
        <w:pStyle w:val="ListParagraph"/>
        <w:numPr>
          <w:ilvl w:val="0"/>
          <w:numId w:val="2"/>
        </w:numPr>
      </w:pPr>
      <w:proofErr w:type="spellStart"/>
      <w:r>
        <w:t>minModuleSize</w:t>
      </w:r>
      <w:proofErr w:type="spellEnd"/>
      <w:r>
        <w:t xml:space="preserve"> = 10,</w:t>
      </w:r>
    </w:p>
    <w:p w14:paraId="568F309E" w14:textId="77777777" w:rsidR="00A115F2" w:rsidRDefault="00A115F2" w:rsidP="00A115F2">
      <w:pPr>
        <w:pStyle w:val="ListParagraph"/>
        <w:numPr>
          <w:ilvl w:val="0"/>
          <w:numId w:val="2"/>
        </w:numPr>
      </w:pPr>
      <w:proofErr w:type="spellStart"/>
      <w:r>
        <w:t>reassignThreshold</w:t>
      </w:r>
      <w:proofErr w:type="spellEnd"/>
      <w:r>
        <w:t xml:space="preserve"> = 0, </w:t>
      </w:r>
    </w:p>
    <w:p w14:paraId="4E48F9B6" w14:textId="77777777" w:rsidR="00A115F2" w:rsidRDefault="00A115F2" w:rsidP="00A115F2">
      <w:pPr>
        <w:pStyle w:val="ListParagraph"/>
        <w:numPr>
          <w:ilvl w:val="0"/>
          <w:numId w:val="2"/>
        </w:numPr>
      </w:pPr>
      <w:proofErr w:type="spellStart"/>
      <w:r>
        <w:t>mergeCutHeight</w:t>
      </w:r>
      <w:proofErr w:type="spellEnd"/>
      <w:r>
        <w:t xml:space="preserve"> = 0.25,</w:t>
      </w:r>
    </w:p>
    <w:p w14:paraId="0A3D5B2A" w14:textId="66B37ADE" w:rsidR="00A115F2" w:rsidRDefault="00A115F2" w:rsidP="00A115F2">
      <w:pPr>
        <w:pStyle w:val="ListParagraph"/>
        <w:numPr>
          <w:ilvl w:val="0"/>
          <w:numId w:val="2"/>
        </w:numPr>
      </w:pPr>
      <w:proofErr w:type="spellStart"/>
      <w:r>
        <w:t>pamRespectsDendro</w:t>
      </w:r>
      <w:proofErr w:type="spellEnd"/>
      <w:r>
        <w:t xml:space="preserve"> = FALSE.</w:t>
      </w:r>
    </w:p>
    <w:p w14:paraId="66EE800E" w14:textId="77777777" w:rsidR="00A115F2" w:rsidRDefault="00A115F2" w:rsidP="00A115F2">
      <w:pPr>
        <w:pStyle w:val="ListParagraph"/>
      </w:pPr>
    </w:p>
    <w:p w14:paraId="7D8D9A5D" w14:textId="4F6EE8F8" w:rsidR="00A115F2" w:rsidRDefault="00A115F2" w:rsidP="00A115F2">
      <w:pPr>
        <w:pStyle w:val="ListParagraph"/>
        <w:ind w:left="0"/>
      </w:pPr>
      <w:r>
        <w:t>Module</w:t>
      </w:r>
      <w:r w:rsidR="00A379D4">
        <w:t>-eigengene</w:t>
      </w:r>
      <w:r w:rsidR="003331E2">
        <w:t xml:space="preserve"> to </w:t>
      </w:r>
      <w:r>
        <w:t>trait</w:t>
      </w:r>
      <w:r w:rsidR="00A379D4">
        <w:t xml:space="preserve"> </w:t>
      </w:r>
      <w:r w:rsidR="00A379D4" w:rsidRPr="00A379D4">
        <w:t xml:space="preserve">Pearson </w:t>
      </w:r>
      <w:r>
        <w:t>correlations were calculated</w:t>
      </w:r>
      <w:r w:rsidR="00A379D4">
        <w:t xml:space="preserve"> using WGCNA’s </w:t>
      </w:r>
      <w:proofErr w:type="spellStart"/>
      <w:r w:rsidR="00A379D4">
        <w:t>cor</w:t>
      </w:r>
      <w:proofErr w:type="spellEnd"/>
      <w:r w:rsidR="00A379D4">
        <w:t xml:space="preserve"> function </w:t>
      </w:r>
      <w:r>
        <w:t xml:space="preserve">for diagnosis (NCI, MCI, AD), neuron type (TOC, p75), age at death, sex (male, female), education in years, MMSE, GCS, APOE genotype (e2, e3, e4), PMI in hours, CERAD, BRAAK, and NIAREAGAN. Categorical variables were one-hot </w:t>
      </w:r>
      <w:r w:rsidR="00A379D4">
        <w:t>encoded,</w:t>
      </w:r>
      <w:r>
        <w:t xml:space="preserve"> and correlations were calculated for each category individually. </w:t>
      </w:r>
      <w:r w:rsidR="00A379D4">
        <w:t xml:space="preserve">The </w:t>
      </w:r>
      <w:proofErr w:type="spellStart"/>
      <w:r w:rsidR="00A379D4">
        <w:t>corPvalueStudent</w:t>
      </w:r>
      <w:proofErr w:type="spellEnd"/>
      <w:r w:rsidR="003331E2">
        <w:t xml:space="preserve"> function</w:t>
      </w:r>
      <w:r w:rsidR="00A379D4">
        <w:t xml:space="preserve"> in the WGCNA package was used to calculate p-values, and the p-values were corrected for multiple comparisons using the Benjamini-Hochberg method</w:t>
      </w:r>
      <w:r w:rsidR="00A379D4">
        <w:fldChar w:fldCharType="begin"/>
      </w:r>
      <w:r w:rsidR="00AD7F12">
        <w:instrText xml:space="preserve"> ADDIN ZOTERO_ITEM CSL_CITATION {"citationID":"RsZHGcqr","properties":{"formattedCitation":"\\super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379D4">
        <w:fldChar w:fldCharType="separate"/>
      </w:r>
      <w:r w:rsidR="00AD7F12" w:rsidRPr="00AD7F12">
        <w:rPr>
          <w:rFonts w:ascii="Calibri" w:cs="Calibri"/>
          <w:kern w:val="0"/>
          <w:vertAlign w:val="superscript"/>
        </w:rPr>
        <w:t>6</w:t>
      </w:r>
      <w:r w:rsidR="00A379D4">
        <w:fldChar w:fldCharType="end"/>
      </w:r>
      <w:r w:rsidR="00A379D4">
        <w:t>.</w:t>
      </w:r>
    </w:p>
    <w:p w14:paraId="2EFE98E6" w14:textId="77777777" w:rsidR="009C5C47" w:rsidRDefault="009C5C47" w:rsidP="00A115F2">
      <w:pPr>
        <w:pStyle w:val="ListParagraph"/>
        <w:ind w:left="0"/>
      </w:pPr>
    </w:p>
    <w:p w14:paraId="46723B80" w14:textId="5706BD63" w:rsidR="009C5C47" w:rsidRDefault="009C5C47" w:rsidP="009C5C47">
      <w:pPr>
        <w:pStyle w:val="ListParagraph"/>
        <w:ind w:left="0"/>
      </w:pPr>
      <w:r w:rsidRPr="009C5C47">
        <w:lastRenderedPageBreak/>
        <w:t xml:space="preserve">Module-eigengene to categorical trait associations were also tested using the Wilcoxon Rank Sum test (neuron type and sex) or the Kruskal-Wallis test (diagnosis and APOE genotype) as implemented in the </w:t>
      </w:r>
      <w:proofErr w:type="spellStart"/>
      <w:r w:rsidRPr="009C5C47">
        <w:t>rstatix</w:t>
      </w:r>
      <w:proofErr w:type="spellEnd"/>
      <w:r w:rsidRPr="009C5C47">
        <w:t xml:space="preserve"> package (v 0.7.2)</w:t>
      </w:r>
      <w:r w:rsidR="003C5432">
        <w:fldChar w:fldCharType="begin"/>
      </w:r>
      <w:r w:rsidR="003C5432">
        <w:instrText xml:space="preserve"> ADDIN ZOTERO_ITEM CSL_CITATION {"citationID":"1pjYDywA","properties":{"formattedCitation":"\\super 8\\nosupersub{}","plainCitation":"8","noteIndex":0},"citationItems":[{"id":7102,"uris":["http://zotero.org/users/5885132/items/4N4B2DHT"],"itemData":{"id":7102,"type":"software","abstract":"Provides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7,2]]},"issued":{"date-parts":[["2023",2,1]]}}}],"schema":"https://github.com/citation-style-language/schema/raw/master/csl-citation.json"} </w:instrText>
      </w:r>
      <w:r w:rsidR="003C5432">
        <w:fldChar w:fldCharType="separate"/>
      </w:r>
      <w:r w:rsidR="003C5432" w:rsidRPr="003C5432">
        <w:rPr>
          <w:rFonts w:ascii="Calibri" w:cs="Calibri"/>
          <w:kern w:val="0"/>
          <w:vertAlign w:val="superscript"/>
        </w:rPr>
        <w:t>8</w:t>
      </w:r>
      <w:r w:rsidR="003C5432">
        <w:fldChar w:fldCharType="end"/>
      </w:r>
      <w:r w:rsidRPr="009C5C47">
        <w:t>. We also used PERMANOVA (Permutational Multivariate Analysis of Variance) as implemented in the vegan package (v 2.6-10) to test for associations between categorical traits and the multivariate gene expression profiles of resident module genes</w:t>
      </w:r>
      <w:r w:rsidR="003C5432">
        <w:t xml:space="preserve"> </w:t>
      </w:r>
      <w:r w:rsidR="003C5432">
        <w:fldChar w:fldCharType="begin"/>
      </w:r>
      <w:r w:rsidR="003C5432">
        <w:instrText xml:space="preserve"> ADDIN ZOTERO_ITEM CSL_CITATION {"citationID":"LjadKwuF","properties":{"formattedCitation":"\\super 9,10\\nosupersub{}","plainCitation":"9,10","noteIndex":0},"citationItems":[{"id":7168,"uris":["http://zotero.org/users/5885132/items/HWIFQVJW"],"itemData":{"id":7168,"type":"article-journal","abstract":"Abstract\n            \n              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for\n              ANOVA\n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Fisher’s\n              F\n              ‐ratio and is calculated directly from any symmetric distance or dissimilarity matrix.\n              P\n              ‐values are then obtained using permutations. Some examples of the method are given for tests involving several factors, including factorial and hierarchical (nested) designs and tests of interactions.","container-title":"Austral Ecology","DOI":"10.1111/j.1442-9993.2001.01070.pp.x","ISSN":"1442-9985, 1442-9993","issue":"1","journalAbbreviation":"Austral Ecology","language":"en","page":"32-46","source":"DOI.org (Crossref)","title":"A new method for non‐parametric multivariate analysis of variance","volume":"26","author":[{"family":"Anderson","given":"Marti J."}],"issued":{"date-parts":[["2001",2]]}}},{"id":7169,"uris":["http://zotero.org/users/5885132/items/4PDRJC9S"],"itemData":{"id":7169,"type":"dataset","abstract":"Ordination methods, diversity analysis and other functions for community and vegetation ecologists.","DOI":"10.32614/CRAN.package.vegan","language":"en","note":"Institution: Comprehensive R Archive Network\npage: 2.7-1","source":"DOI.org (Crossref)","title":"vegan: Community Ecology Package","title-short":"vegan","URL":"https://CRAN.R-project.org/package=vegan","author":[{"family":"Oksanen","given":"Jari"},{"family":"Simpson","given":"Gavin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Borman","given":"Tuomas"},{"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O."},{"family":"Lahti","given":"Leo"},{"family":"Martino","given":"Cameron"},{"family":"McGlinn","given":"Dan"},{"family":"Ouellette","given":"Marie-Helene"},{"family":"Ribeiro Cunha","given":"Eduardo"},{"family":"Smith","given":"Tyler"},{"family":"Stier","given":"Adrian"},{"family":"Ter Braak","given":"Cajo J.F."},{"family":"Weedon","given":"James"}],"accessed":{"date-parts":[["2025",6,10]]},"issued":{"date-parts":[["2001",9,6]]}}}],"schema":"https://github.com/citation-style-language/schema/raw/master/csl-citation.json"} </w:instrText>
      </w:r>
      <w:r w:rsidR="003C5432">
        <w:fldChar w:fldCharType="separate"/>
      </w:r>
      <w:r w:rsidR="003C5432" w:rsidRPr="003C5432">
        <w:rPr>
          <w:rFonts w:ascii="Calibri" w:cs="Calibri"/>
          <w:kern w:val="0"/>
          <w:vertAlign w:val="superscript"/>
        </w:rPr>
        <w:t>9,10</w:t>
      </w:r>
      <w:r w:rsidR="003C5432">
        <w:fldChar w:fldCharType="end"/>
      </w:r>
      <w:r w:rsidRPr="009C5C47">
        <w:t>. PERMDISP (Permutational Multivariate Analysis of Dispersion), as implemented in the vegan package, was used in conjunction with PERMANOVA to assess the homogeneity of group dispersions</w:t>
      </w:r>
      <w:r w:rsidR="003C5432">
        <w:t xml:space="preserve"> </w:t>
      </w:r>
      <w:r w:rsidR="003C5432">
        <w:fldChar w:fldCharType="begin"/>
      </w:r>
      <w:r w:rsidR="003C5432">
        <w:instrText xml:space="preserve"> ADDIN ZOTERO_ITEM CSL_CITATION {"citationID":"8z7jCWbi","properties":{"formattedCitation":"\\super 11\\nosupersub{}","plainCitation":"11","noteIndex":0},"citationItems":[{"id":7170,"uris":["http://zotero.org/users/5885132/items/7S9XI54Q"],"itemData":{"id":7170,"type":"article-journal","abstract":"Summary\n              \n              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with\n              P\n              ‐values obtained either using the traditional\n              F\n              ‐distribution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spread.","container-title":"Biometrics","DOI":"10.1111/j.1541-0420.2005.00440.x","ISSN":"0006-341X, 1541-0420","issue":"1","journalAbbreviation":"Biometrics","language":"en","license":"http://onlinelibrary.wiley.com/termsAndConditions#vor","page":"245-253","source":"DOI.org (Crossref)","title":"Distance‐Based Tests for Homogeneity of Multivariate Dispersions","volume":"62","author":[{"family":"Anderson","given":"Marti J."}],"issued":{"date-parts":[["2006",3]]}}}],"schema":"https://github.com/citation-style-language/schema/raw/master/csl-citation.json"} </w:instrText>
      </w:r>
      <w:r w:rsidR="003C5432">
        <w:fldChar w:fldCharType="separate"/>
      </w:r>
      <w:r w:rsidR="003C5432" w:rsidRPr="003C5432">
        <w:rPr>
          <w:rFonts w:ascii="Calibri" w:cs="Calibri"/>
          <w:kern w:val="0"/>
          <w:vertAlign w:val="superscript"/>
        </w:rPr>
        <w:t>11</w:t>
      </w:r>
      <w:r w:rsidR="003C5432">
        <w:fldChar w:fldCharType="end"/>
      </w:r>
      <w:r w:rsidRPr="009C5C47">
        <w:t xml:space="preserve">. In the univariate and multivariate tests, the p-values were corrected for multiple comparisons using the Benjamini-Hochberg method. </w:t>
      </w:r>
    </w:p>
    <w:p w14:paraId="71DF8A34" w14:textId="77777777" w:rsidR="0038315D" w:rsidRDefault="0038315D" w:rsidP="0038315D">
      <w:pPr>
        <w:pStyle w:val="ListParagraph"/>
        <w:ind w:left="0"/>
      </w:pPr>
    </w:p>
    <w:p w14:paraId="3D923FE2" w14:textId="64F83E5D" w:rsidR="0038315D" w:rsidRPr="0038315D" w:rsidRDefault="0038315D" w:rsidP="0038315D">
      <w:r>
        <w:t xml:space="preserve">Candidate hub genes were identified by ranking genes within their resident modules by </w:t>
      </w:r>
      <w:proofErr w:type="spellStart"/>
      <w:r w:rsidRPr="0038315D">
        <w:t>Kme</w:t>
      </w:r>
      <w:proofErr w:type="spellEnd"/>
      <w:r w:rsidRPr="0038315D">
        <w:t xml:space="preserve"> and </w:t>
      </w:r>
      <w:proofErr w:type="spellStart"/>
      <w:r w:rsidRPr="0038315D">
        <w:t>Kwithin</w:t>
      </w:r>
      <w:proofErr w:type="spellEnd"/>
      <w:r>
        <w:t xml:space="preserve"> </w:t>
      </w:r>
      <w:r w:rsidR="00BC54FE">
        <w:t>calculated</w:t>
      </w:r>
      <w:r>
        <w:t xml:space="preserve"> using the</w:t>
      </w:r>
      <w:r w:rsidRPr="0038315D">
        <w:rPr>
          <w:rFonts w:ascii="Courier New" w:eastAsia="Times New Roman" w:hAnsi="Courier New" w:cs="Courier New"/>
          <w:color w:val="333333"/>
          <w:kern w:val="0"/>
          <w:sz w:val="20"/>
          <w:szCs w:val="20"/>
          <w14:ligatures w14:val="none"/>
        </w:rPr>
        <w:t xml:space="preserve"> </w:t>
      </w:r>
      <w:proofErr w:type="spellStart"/>
      <w:r w:rsidRPr="0038315D">
        <w:t>signedKM</w:t>
      </w:r>
      <w:proofErr w:type="spellEnd"/>
      <w:r>
        <w:t xml:space="preserve">() and </w:t>
      </w:r>
      <w:proofErr w:type="spellStart"/>
      <w:r w:rsidRPr="0038315D">
        <w:t>intramodularConnectivity.fromExpr</w:t>
      </w:r>
      <w:proofErr w:type="spellEnd"/>
      <w:r>
        <w:t xml:space="preserve">() functions, respectively. </w:t>
      </w:r>
      <w:r w:rsidRPr="0038315D">
        <w:t>Hub genes were also cross-referenced with genes differentially expressed between neuron types.</w:t>
      </w:r>
    </w:p>
    <w:p w14:paraId="292F1AC0" w14:textId="77777777" w:rsidR="00A379D4" w:rsidRDefault="00A379D4" w:rsidP="00A115F2">
      <w:pPr>
        <w:pStyle w:val="ListParagraph"/>
        <w:ind w:left="0"/>
      </w:pPr>
    </w:p>
    <w:p w14:paraId="2A6FA83D" w14:textId="27A5C7E1" w:rsidR="002C1B9B" w:rsidRPr="002C1B9B" w:rsidRDefault="00A379D4" w:rsidP="002C1B9B">
      <w:pPr>
        <w:pStyle w:val="ListParagraph"/>
        <w:ind w:left="0"/>
      </w:pPr>
      <w:r>
        <w:t xml:space="preserve">Over-representation analysis was used to test for enrichment of </w:t>
      </w:r>
      <w:r w:rsidR="005340F9">
        <w:t>genes annotated to gene ontology terms and genes associated with KEGG pathways</w:t>
      </w:r>
      <w:r w:rsidR="007D5715">
        <w:t xml:space="preserve"> among module genes</w:t>
      </w:r>
      <w:r w:rsidR="005340F9">
        <w:t xml:space="preserve">. As above, </w:t>
      </w:r>
      <w:r w:rsidR="003B7108">
        <w:t xml:space="preserve">the gene probe names were first changed to official gene symbols and then to ENTREZ ids using  Bioconductor’s </w:t>
      </w:r>
      <w:r w:rsidR="003B7108" w:rsidRPr="00B35D36">
        <w:t>Genome wide annotation for Human</w:t>
      </w:r>
      <w:r w:rsidR="003B7108">
        <w:t xml:space="preserve"> (</w:t>
      </w:r>
      <w:r w:rsidR="003B7108" w:rsidRPr="001F5F89">
        <w:t>org.Hs.eg.db_3.17.0</w:t>
      </w:r>
      <w:r w:rsidR="003B7108">
        <w:t>)</w:t>
      </w:r>
      <w:r w:rsidR="003B7108">
        <w:fldChar w:fldCharType="begin"/>
      </w:r>
      <w:r w:rsidR="00405D38">
        <w:instrText xml:space="preserve"> ADDIN ZOTERO_ITEM CSL_CITATION {"citationID":"cuPHRTRs","properties":{"formattedCitation":"\\super 2\\nosupersub{}","plainCitation":"2","noteIndex":0},"citationItems":[{"id":5756,"uris":["http://zotero.org/groups/2323279/items/BKEVSKNS"],"itemData":{"id":5756,"type":"software","genre":"R","title":"org.Hs.eg.db: Genome wide annotation for Human","URL":"https://bioconductor.org/packages/release/data/annotation/html/org.Hs.eg.db.html","version":"3.13.0","author":[{"family":"Carlson","given":"Marc"}],"issued":{"date-parts":[["2019"]]}}}],"schema":"https://github.com/citation-style-language/schema/raw/master/csl-citation.json"} </w:instrText>
      </w:r>
      <w:r w:rsidR="003B7108">
        <w:fldChar w:fldCharType="separate"/>
      </w:r>
      <w:r w:rsidR="003B7108" w:rsidRPr="00B35D36">
        <w:rPr>
          <w:rFonts w:ascii="Calibri" w:cs="Calibri"/>
          <w:kern w:val="0"/>
          <w:vertAlign w:val="superscript"/>
        </w:rPr>
        <w:t>2</w:t>
      </w:r>
      <w:r w:rsidR="003B7108">
        <w:fldChar w:fldCharType="end"/>
      </w:r>
      <w:r w:rsidR="003B7108">
        <w:t xml:space="preserve">. </w:t>
      </w:r>
      <w:r w:rsidR="00FF2641">
        <w:t xml:space="preserve">The analysis was performed </w:t>
      </w:r>
      <w:r w:rsidR="002C1B9B">
        <w:t>with</w:t>
      </w:r>
      <w:r w:rsidR="00FF2641">
        <w:t xml:space="preserve"> the </w:t>
      </w:r>
      <w:r w:rsidR="00FF2641" w:rsidRPr="00FF2641">
        <w:t>gprofiler2</w:t>
      </w:r>
      <w:r w:rsidR="00FF2641">
        <w:t xml:space="preserve"> package (v </w:t>
      </w:r>
      <w:r w:rsidR="00FF2641" w:rsidRPr="00FF2641">
        <w:t>0.2.2</w:t>
      </w:r>
      <w:r w:rsidR="00FF2641">
        <w:t>)</w:t>
      </w:r>
      <w:r w:rsidR="00FF2641">
        <w:fldChar w:fldCharType="begin"/>
      </w:r>
      <w:r w:rsidR="003C5432">
        <w:instrText xml:space="preserve"> ADDIN ZOTERO_ITEM CSL_CITATION {"citationID":"rmIAL0TJ","properties":{"formattedCitation":"\\super 12\\nosupersub{}","plainCitation":"12","noteIndex":0},"citationItems":[{"id":6966,"uris":["http://zotero.org/users/5885132/items/MJVAUMNE"],"itemData":{"id":6966,"type":"report","abstract":"g:Profiler ( https://biit.cs.ut.ee/gprofiler ) is a widely used gene list functional profiling and namespace conversion toolset that has been contributing to reproducible biological data analysis already since 2007. Here we introduce the accompanying R package, gprofiler2 , developed to facilitate programmatic access to g:Profiler computations and databases via REST API. The gprofiler2 package provides an easy-to-use functionality that enables researchers to incorporate functional enrichment analysis into automated analysis pipelines written in R. The package also implements interactive visualisation methods to help to interpret the enrichment results and to illustrate them for publications. In addition, gprofiler2 gives access to the versatile gene/protein identifier conversion functionality in g:Profiler enabling to map between hundreds of different identifier types or orthologous species. The gprofiler2 package is freely available at the CRAN repository .","language":"en","license":"http://creativecommons.org/licenses/by/4.0/","note":"DOI: 10.12688/f1000research.24956.2\ntype: article","number":"9:709","publisher":"F1000Research","source":"f1000research.com","title":"gprofiler2 -- an R package for gene list functional enrichment analysis and namespace conversion toolset g:Profiler","title-short":"gprofiler2 -- an R package for gene list functional enrichment analysis and namespace conversion toolset g","URL":"https://f1000research.com/articles/9-709","author":[{"family":"Kolberg","given":"Liis"},{"family":"Raudvere","given":"Uku"},{"family":"Kuzmin","given":"Ivan"},{"family":"Vilo","given":"Jaak"},{"family":"Peterson","given":"Hedi"}],"accessed":{"date-parts":[["2023",8,24]]},"issued":{"date-parts":[["2020",11,17]]}}}],"schema":"https://github.com/citation-style-language/schema/raw/master/csl-citation.json"} </w:instrText>
      </w:r>
      <w:r w:rsidR="00FF2641">
        <w:fldChar w:fldCharType="separate"/>
      </w:r>
      <w:r w:rsidR="003C5432" w:rsidRPr="003C5432">
        <w:rPr>
          <w:rFonts w:ascii="Calibri" w:cs="Calibri"/>
          <w:kern w:val="0"/>
          <w:vertAlign w:val="superscript"/>
        </w:rPr>
        <w:t>12</w:t>
      </w:r>
      <w:r w:rsidR="00FF2641">
        <w:fldChar w:fldCharType="end"/>
      </w:r>
      <w:r w:rsidR="002C1B9B">
        <w:t xml:space="preserve"> which uses </w:t>
      </w:r>
      <w:r w:rsidR="002C1B9B" w:rsidRPr="002C1B9B">
        <w:t>the hypergeometric test followed by correction for multiple testing</w:t>
      </w:r>
      <w:r w:rsidR="002C1B9B">
        <w:t xml:space="preserve"> with the package’s custom algorithm</w:t>
      </w:r>
      <w:r w:rsidR="002C1B9B" w:rsidRPr="002C1B9B">
        <w:t>.</w:t>
      </w:r>
      <w:r w:rsidR="009C5C47">
        <w:t xml:space="preserve"> </w:t>
      </w:r>
      <w:r w:rsidR="00707FDE">
        <w:t>T</w:t>
      </w:r>
      <w:r w:rsidR="009C5C47">
        <w:t xml:space="preserve">he 861 </w:t>
      </w:r>
      <w:r w:rsidR="00707FDE">
        <w:t xml:space="preserve">array </w:t>
      </w:r>
      <w:r w:rsidR="009C5C47">
        <w:t>genes included in the WGCNA an</w:t>
      </w:r>
      <w:r w:rsidR="00707FDE">
        <w:t>alysis were used as a custom background set.</w:t>
      </w:r>
    </w:p>
    <w:p w14:paraId="5D20F1D2" w14:textId="1BC8D3D5" w:rsidR="00A115F2" w:rsidRDefault="00A115F2" w:rsidP="002C1B9B">
      <w:pPr>
        <w:pStyle w:val="ListParagraph"/>
        <w:ind w:left="0"/>
      </w:pPr>
    </w:p>
    <w:p w14:paraId="6FE359FB" w14:textId="33BD8571" w:rsidR="003B7108" w:rsidRPr="00B35D36" w:rsidRDefault="003B7108" w:rsidP="003B7108">
      <w:r>
        <w:t xml:space="preserve">Enrichment of module genes among differentially expressed genes was assessed with gene set enrichment analysis (GSEA) using the </w:t>
      </w:r>
      <w:proofErr w:type="spellStart"/>
      <w:r>
        <w:t>fgsea</w:t>
      </w:r>
      <w:proofErr w:type="spellEnd"/>
      <w:r>
        <w:t xml:space="preserve"> R package (v </w:t>
      </w:r>
      <w:r w:rsidRPr="001F5F89">
        <w:t>1.26.0</w:t>
      </w:r>
      <w:r>
        <w:t>)</w:t>
      </w:r>
      <w:r>
        <w:fldChar w:fldCharType="begin"/>
      </w:r>
      <w:r w:rsidR="00405D38">
        <w:instrText xml:space="preserve"> ADDIN ZOTERO_ITEM CSL_CITATION {"citationID":"xxOvxDYu","properties":{"formattedCitation":"\\super 1\\nosupersub{}","plainCitation":"1","noteIndex":0},"citationItems":[{"id":6635,"uris":["http://zotero.org/users/5885132/items/5FAFQEBJ"],"itemData":{"id":6635,"type":"report","abstract":"Abstract\n          Gene set enrichment analysis (GSEA) is an ubiquitously used tool for evaluating pathway enrichment in transcriptional data. Typical experimental design consists in comparing two conditions with several replicates using a differential gene expression test followed by preranked GSEA performed against a collection of hundreds and thousands of pathways. However, the reference implementation of this method cannot accurately estimate small P-values, which significantly limits its sensitivity due to multiple hypotheses correction procedure.\n          \n            Here we present FGSEA (Fast Gene Set Enrichment Analysis) method that is able to estimate arbitrarily low GSEA P-values with a high accuracy in a matter of minutes or even seconds. To confirm the accuracy of the method, we also developed an exact algorithm for GSEA P-values calculation for integer gene-level statistics. Using the exact algorithm as a reference we show that FGSEA is able to routinely estimate P-values up to 10\n            −100\n            with a small and predictable estimation error. We systematically evaluate FGSEA on a collection of 605 datasets and show that FGSEA recovers much more statistically significant pathways compared to other implementations.\n          \n          \n            FGSEA is open source and available as an R package in Bioconductor (\n            http://bioconductor.org/packages/fgsea/\n            ) and on GitHub (\n            https://github.com/ctlab/fgsea/\n            ).","genre":"preprint","language":"en","note":"DOI: 10.1101/060012","publisher":"Bioinformatics","source":"DOI.org (Crossref)","title":"Fast gene set enrichment analysis","URL":"http://biorxiv.org/lookup/doi/10.1101/060012","author":[{"family":"Korotkevich","given":"Gennady"},{"family":"Sukhov","given":"Vladimir"},{"family":"Budin","given":"Nikolay"},{"family":"Shpak","given":"Boris"},{"family":"Artyomov","given":"Maxim N."},{"family":"Sergushichev","given":"Alexey"}],"accessed":{"date-parts":[["2023",1,9]]},"issued":{"date-parts":[["2016",6,20]]}}}],"schema":"https://github.com/citation-style-language/schema/raw/master/csl-citation.json"} </w:instrText>
      </w:r>
      <w:r>
        <w:fldChar w:fldCharType="separate"/>
      </w:r>
      <w:r w:rsidRPr="00B35D36">
        <w:rPr>
          <w:rFonts w:ascii="Calibri" w:cs="Calibri"/>
          <w:kern w:val="0"/>
          <w:vertAlign w:val="superscript"/>
        </w:rPr>
        <w:t>1</w:t>
      </w:r>
      <w:r>
        <w:fldChar w:fldCharType="end"/>
      </w:r>
      <w:r>
        <w:t>. As above, all probes</w:t>
      </w:r>
      <w:r w:rsidR="003331E2">
        <w:t xml:space="preserve"> with ENTREZ ids</w:t>
      </w:r>
      <w:r>
        <w:t xml:space="preserve"> were included in the analysis and were ranked by the t-statistic calculated by </w:t>
      </w:r>
      <w:proofErr w:type="spellStart"/>
      <w:r>
        <w:t>limma</w:t>
      </w:r>
      <w:proofErr w:type="spellEnd"/>
      <w:r>
        <w:t xml:space="preserve"> before being input into </w:t>
      </w:r>
      <w:proofErr w:type="spellStart"/>
      <w:r>
        <w:t>fgsea</w:t>
      </w:r>
      <w:proofErr w:type="spellEnd"/>
      <w:r>
        <w:t xml:space="preserve">. </w:t>
      </w:r>
      <w:r w:rsidR="002C1B9B">
        <w:t>The resulting p-values were corrected for multiple comparisons using the Benjamini-Hochberg method</w:t>
      </w:r>
      <w:r w:rsidR="002C1B9B">
        <w:fldChar w:fldCharType="begin"/>
      </w:r>
      <w:r w:rsidR="00AD7F12">
        <w:instrText xml:space="preserve"> ADDIN ZOTERO_ITEM CSL_CITATION {"citationID":"fhfXnsvM","properties":{"formattedCitation":"\\super 6\\nosupersub{}","plainCitation":"6","noteIndex":0},"citationItems":[{"id":6048,"uris":["http://zotero.org/groups/2323279/items/L7DUZVMA"],"itemData":{"id":6048,"type":"article-journal","abstract":"The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C1B9B">
        <w:fldChar w:fldCharType="separate"/>
      </w:r>
      <w:r w:rsidR="00AD7F12" w:rsidRPr="00AD7F12">
        <w:rPr>
          <w:rFonts w:ascii="Calibri" w:cs="Calibri"/>
          <w:kern w:val="0"/>
          <w:vertAlign w:val="superscript"/>
        </w:rPr>
        <w:t>6</w:t>
      </w:r>
      <w:r w:rsidR="002C1B9B">
        <w:fldChar w:fldCharType="end"/>
      </w:r>
      <w:r w:rsidR="002C1B9B">
        <w:t>.</w:t>
      </w:r>
    </w:p>
    <w:p w14:paraId="4680C74D" w14:textId="77777777" w:rsidR="00405D38" w:rsidRDefault="00405D38" w:rsidP="001F5F89"/>
    <w:p w14:paraId="3B46946E" w14:textId="1DB917A1" w:rsidR="00AD7F12" w:rsidRPr="00AD7F12" w:rsidRDefault="00405D38" w:rsidP="00AD7F12">
      <w:pPr>
        <w:pStyle w:val="Heading2"/>
      </w:pPr>
      <w:r>
        <w:t>References</w:t>
      </w:r>
    </w:p>
    <w:p w14:paraId="30A4884F" w14:textId="77777777" w:rsidR="001E62A4" w:rsidRPr="001E62A4" w:rsidRDefault="001E62A4" w:rsidP="001E62A4"/>
    <w:p w14:paraId="0D4B4BF6" w14:textId="77777777" w:rsidR="003C5432" w:rsidRPr="003C5432" w:rsidRDefault="00405D38" w:rsidP="00865EC6">
      <w:pPr>
        <w:pStyle w:val="Bibliography"/>
        <w:spacing w:line="240" w:lineRule="auto"/>
        <w:rPr>
          <w:rFonts w:ascii="Calibri" w:cs="Calibri"/>
        </w:rPr>
      </w:pPr>
      <w:r>
        <w:fldChar w:fldCharType="begin"/>
      </w:r>
      <w:r w:rsidR="00AD7F12">
        <w:instrText xml:space="preserve"> ADDIN ZOTERO_BIBL {"uncited":[],"omitted":[],"custom":[]} CSL_BIBLIOGRAPHY </w:instrText>
      </w:r>
      <w:r>
        <w:fldChar w:fldCharType="separate"/>
      </w:r>
      <w:r w:rsidR="003C5432" w:rsidRPr="003C5432">
        <w:rPr>
          <w:rFonts w:ascii="Calibri" w:cs="Calibri"/>
        </w:rPr>
        <w:t>1.</w:t>
      </w:r>
      <w:r w:rsidR="003C5432" w:rsidRPr="003C5432">
        <w:rPr>
          <w:rFonts w:ascii="Calibri" w:cs="Calibri"/>
        </w:rPr>
        <w:tab/>
        <w:t xml:space="preserve">Korotkevich, G. </w:t>
      </w:r>
      <w:r w:rsidR="003C5432" w:rsidRPr="003C5432">
        <w:rPr>
          <w:rFonts w:ascii="Calibri" w:cs="Calibri"/>
          <w:i/>
          <w:iCs/>
        </w:rPr>
        <w:t>et al.</w:t>
      </w:r>
      <w:r w:rsidR="003C5432" w:rsidRPr="003C5432">
        <w:rPr>
          <w:rFonts w:ascii="Calibri" w:cs="Calibri"/>
        </w:rPr>
        <w:t xml:space="preserve"> </w:t>
      </w:r>
      <w:r w:rsidR="003C5432" w:rsidRPr="003C5432">
        <w:rPr>
          <w:rFonts w:ascii="Calibri" w:cs="Calibri"/>
          <w:i/>
          <w:iCs/>
        </w:rPr>
        <w:t>Fast Gene Set Enrichment Analysis</w:t>
      </w:r>
      <w:r w:rsidR="003C5432" w:rsidRPr="003C5432">
        <w:rPr>
          <w:rFonts w:ascii="Calibri" w:cs="Calibri"/>
        </w:rPr>
        <w:t>. http://biorxiv.org/lookup/doi/10.1101/060012 (2016) doi:10.1101/060012.</w:t>
      </w:r>
    </w:p>
    <w:p w14:paraId="1CADD145" w14:textId="77777777" w:rsidR="003C5432" w:rsidRPr="003C5432" w:rsidRDefault="003C5432" w:rsidP="00865EC6">
      <w:pPr>
        <w:pStyle w:val="Bibliography"/>
        <w:spacing w:line="240" w:lineRule="auto"/>
        <w:rPr>
          <w:rFonts w:ascii="Calibri" w:cs="Calibri"/>
        </w:rPr>
      </w:pPr>
      <w:r w:rsidRPr="003C5432">
        <w:rPr>
          <w:rFonts w:ascii="Calibri" w:cs="Calibri"/>
        </w:rPr>
        <w:t>2.</w:t>
      </w:r>
      <w:r w:rsidRPr="003C5432">
        <w:rPr>
          <w:rFonts w:ascii="Calibri" w:cs="Calibri"/>
        </w:rPr>
        <w:tab/>
        <w:t>Carlson, M. org.Hs.eg.db: Genome wide annotation for Human. (2019).</w:t>
      </w:r>
    </w:p>
    <w:p w14:paraId="534200AF" w14:textId="77777777" w:rsidR="003C5432" w:rsidRPr="003C5432" w:rsidRDefault="003C5432" w:rsidP="00865EC6">
      <w:pPr>
        <w:pStyle w:val="Bibliography"/>
        <w:spacing w:line="240" w:lineRule="auto"/>
        <w:rPr>
          <w:rFonts w:ascii="Calibri" w:cs="Calibri"/>
        </w:rPr>
      </w:pPr>
      <w:r w:rsidRPr="003C5432">
        <w:rPr>
          <w:rFonts w:ascii="Calibri" w:cs="Calibri"/>
        </w:rPr>
        <w:t>3.</w:t>
      </w:r>
      <w:r w:rsidRPr="003C5432">
        <w:rPr>
          <w:rFonts w:ascii="Calibri" w:cs="Calibri"/>
        </w:rPr>
        <w:tab/>
        <w:t xml:space="preserve">The Gene Ontology Consortium </w:t>
      </w:r>
      <w:r w:rsidRPr="003C5432">
        <w:rPr>
          <w:rFonts w:ascii="Calibri" w:cs="Calibri"/>
          <w:i/>
          <w:iCs/>
        </w:rPr>
        <w:t>et al.</w:t>
      </w:r>
      <w:r w:rsidRPr="003C5432">
        <w:rPr>
          <w:rFonts w:ascii="Calibri" w:cs="Calibri"/>
        </w:rPr>
        <w:t xml:space="preserve"> The Gene Ontology resource: enriching a GOld mine. </w:t>
      </w:r>
      <w:r w:rsidRPr="003C5432">
        <w:rPr>
          <w:rFonts w:ascii="Calibri" w:cs="Calibri"/>
          <w:i/>
          <w:iCs/>
        </w:rPr>
        <w:t>Nucleic Acids Research</w:t>
      </w:r>
      <w:r w:rsidRPr="003C5432">
        <w:rPr>
          <w:rFonts w:ascii="Calibri" w:cs="Calibri"/>
        </w:rPr>
        <w:t xml:space="preserve"> </w:t>
      </w:r>
      <w:r w:rsidRPr="003C5432">
        <w:rPr>
          <w:rFonts w:ascii="Calibri" w:cs="Calibri"/>
          <w:b/>
          <w:bCs/>
        </w:rPr>
        <w:t>49</w:t>
      </w:r>
      <w:r w:rsidRPr="003C5432">
        <w:rPr>
          <w:rFonts w:ascii="Calibri" w:cs="Calibri"/>
        </w:rPr>
        <w:t>, D325–D334 (2021).</w:t>
      </w:r>
    </w:p>
    <w:p w14:paraId="26211164" w14:textId="77777777" w:rsidR="003C5432" w:rsidRPr="003C5432" w:rsidRDefault="003C5432" w:rsidP="00865EC6">
      <w:pPr>
        <w:pStyle w:val="Bibliography"/>
        <w:spacing w:line="240" w:lineRule="auto"/>
        <w:rPr>
          <w:rFonts w:ascii="Calibri" w:cs="Calibri"/>
        </w:rPr>
      </w:pPr>
      <w:r w:rsidRPr="003C5432">
        <w:rPr>
          <w:rFonts w:ascii="Calibri" w:cs="Calibri"/>
        </w:rPr>
        <w:t>4.</w:t>
      </w:r>
      <w:r w:rsidRPr="003C5432">
        <w:rPr>
          <w:rFonts w:ascii="Calibri" w:cs="Calibri"/>
        </w:rPr>
        <w:tab/>
        <w:t xml:space="preserve">Kanehisa, M. &amp; Goto, S. KEGG: Kyoto Encyclopedia of Genes and Genomes. </w:t>
      </w:r>
      <w:r w:rsidRPr="003C5432">
        <w:rPr>
          <w:rFonts w:ascii="Calibri" w:cs="Calibri"/>
          <w:i/>
          <w:iCs/>
        </w:rPr>
        <w:t>Nucleic Acids Research</w:t>
      </w:r>
      <w:r w:rsidRPr="003C5432">
        <w:rPr>
          <w:rFonts w:ascii="Calibri" w:cs="Calibri"/>
        </w:rPr>
        <w:t xml:space="preserve"> </w:t>
      </w:r>
      <w:r w:rsidRPr="003C5432">
        <w:rPr>
          <w:rFonts w:ascii="Calibri" w:cs="Calibri"/>
          <w:b/>
          <w:bCs/>
        </w:rPr>
        <w:t>28</w:t>
      </w:r>
      <w:r w:rsidRPr="003C5432">
        <w:rPr>
          <w:rFonts w:ascii="Calibri" w:cs="Calibri"/>
        </w:rPr>
        <w:t>, 27–30 (2000).</w:t>
      </w:r>
    </w:p>
    <w:p w14:paraId="5DA4FEAC" w14:textId="77777777" w:rsidR="003C5432" w:rsidRPr="003C5432" w:rsidRDefault="003C5432" w:rsidP="00865EC6">
      <w:pPr>
        <w:pStyle w:val="Bibliography"/>
        <w:spacing w:line="240" w:lineRule="auto"/>
        <w:rPr>
          <w:rFonts w:ascii="Calibri" w:cs="Calibri"/>
        </w:rPr>
      </w:pPr>
      <w:r w:rsidRPr="003C5432">
        <w:rPr>
          <w:rFonts w:ascii="Calibri" w:cs="Calibri"/>
        </w:rPr>
        <w:t>5.</w:t>
      </w:r>
      <w:r w:rsidRPr="003C5432">
        <w:rPr>
          <w:rFonts w:ascii="Calibri" w:cs="Calibri"/>
        </w:rPr>
        <w:tab/>
        <w:t>Tenenbaum, D., Volkening, J. &amp; Maintainer, B. P. KEGGREST: Client-side REST access to the Kyoto Encyclopedia of Genes and Genomes (KEGG). Bioconductor version: Release (3.17) https://doi.org/10.18129/B9.bioc.KEGGREST (2023).</w:t>
      </w:r>
    </w:p>
    <w:p w14:paraId="1DCAE20E" w14:textId="77777777" w:rsidR="003C5432" w:rsidRPr="003C5432" w:rsidRDefault="003C5432" w:rsidP="00865EC6">
      <w:pPr>
        <w:pStyle w:val="Bibliography"/>
        <w:spacing w:line="240" w:lineRule="auto"/>
        <w:rPr>
          <w:rFonts w:ascii="Calibri" w:cs="Calibri"/>
        </w:rPr>
      </w:pPr>
      <w:r w:rsidRPr="003C5432">
        <w:rPr>
          <w:rFonts w:ascii="Calibri" w:cs="Calibri"/>
        </w:rPr>
        <w:t>6.</w:t>
      </w:r>
      <w:r w:rsidRPr="003C5432">
        <w:rPr>
          <w:rFonts w:ascii="Calibri" w:cs="Calibri"/>
        </w:rPr>
        <w:tab/>
        <w:t xml:space="preserve">Benjamini, Y. &amp; Hochberg, Y. Controlling the False Discovery Rate: A Practical and Powerful Approach to Multiple Testing. </w:t>
      </w:r>
      <w:r w:rsidRPr="003C5432">
        <w:rPr>
          <w:rFonts w:ascii="Calibri" w:cs="Calibri"/>
          <w:i/>
          <w:iCs/>
        </w:rPr>
        <w:t>Journal of the Royal Statistical Society: Series B (Methodological)</w:t>
      </w:r>
      <w:r w:rsidRPr="003C5432">
        <w:rPr>
          <w:rFonts w:ascii="Calibri" w:cs="Calibri"/>
        </w:rPr>
        <w:t xml:space="preserve"> </w:t>
      </w:r>
      <w:r w:rsidRPr="003C5432">
        <w:rPr>
          <w:rFonts w:ascii="Calibri" w:cs="Calibri"/>
          <w:b/>
          <w:bCs/>
        </w:rPr>
        <w:t>57</w:t>
      </w:r>
      <w:r w:rsidRPr="003C5432">
        <w:rPr>
          <w:rFonts w:ascii="Calibri" w:cs="Calibri"/>
        </w:rPr>
        <w:t>, 289–300 (1995).</w:t>
      </w:r>
    </w:p>
    <w:p w14:paraId="0B4EF733" w14:textId="77777777" w:rsidR="003C5432" w:rsidRPr="003C5432" w:rsidRDefault="003C5432" w:rsidP="00865EC6">
      <w:pPr>
        <w:pStyle w:val="Bibliography"/>
        <w:spacing w:line="240" w:lineRule="auto"/>
        <w:rPr>
          <w:rFonts w:ascii="Calibri" w:cs="Calibri"/>
        </w:rPr>
      </w:pPr>
      <w:r w:rsidRPr="003C5432">
        <w:rPr>
          <w:rFonts w:ascii="Calibri" w:cs="Calibri"/>
        </w:rPr>
        <w:lastRenderedPageBreak/>
        <w:t>7.</w:t>
      </w:r>
      <w:r w:rsidRPr="003C5432">
        <w:rPr>
          <w:rFonts w:ascii="Calibri" w:cs="Calibri"/>
        </w:rPr>
        <w:tab/>
        <w:t xml:space="preserve">Langfelder, P. &amp; Horvath, S. WGCNA: an R package for weighted correlation network analysis. </w:t>
      </w:r>
      <w:r w:rsidRPr="003C5432">
        <w:rPr>
          <w:rFonts w:ascii="Calibri" w:cs="Calibri"/>
          <w:i/>
          <w:iCs/>
        </w:rPr>
        <w:t>BMC Bioinformatics</w:t>
      </w:r>
      <w:r w:rsidRPr="003C5432">
        <w:rPr>
          <w:rFonts w:ascii="Calibri" w:cs="Calibri"/>
        </w:rPr>
        <w:t xml:space="preserve"> </w:t>
      </w:r>
      <w:r w:rsidRPr="003C5432">
        <w:rPr>
          <w:rFonts w:ascii="Calibri" w:cs="Calibri"/>
          <w:b/>
          <w:bCs/>
        </w:rPr>
        <w:t>9</w:t>
      </w:r>
      <w:r w:rsidRPr="003C5432">
        <w:rPr>
          <w:rFonts w:ascii="Calibri" w:cs="Calibri"/>
        </w:rPr>
        <w:t>, 559 (2008).</w:t>
      </w:r>
    </w:p>
    <w:p w14:paraId="6F6E1745" w14:textId="77777777" w:rsidR="003C5432" w:rsidRPr="003C5432" w:rsidRDefault="003C5432" w:rsidP="00865EC6">
      <w:pPr>
        <w:pStyle w:val="Bibliography"/>
        <w:spacing w:line="240" w:lineRule="auto"/>
        <w:rPr>
          <w:rFonts w:ascii="Calibri" w:cs="Calibri"/>
        </w:rPr>
      </w:pPr>
      <w:r w:rsidRPr="003C5432">
        <w:rPr>
          <w:rFonts w:ascii="Calibri" w:cs="Calibri"/>
        </w:rPr>
        <w:t>8.</w:t>
      </w:r>
      <w:r w:rsidRPr="003C5432">
        <w:rPr>
          <w:rFonts w:ascii="Calibri" w:cs="Calibri"/>
        </w:rPr>
        <w:tab/>
        <w:t>Kassambara, A. rstatix: Pipe-Friendly Framework for Basic Statistical Tests. (2023).</w:t>
      </w:r>
    </w:p>
    <w:p w14:paraId="6D7FB7A9" w14:textId="77777777" w:rsidR="003C5432" w:rsidRPr="003C5432" w:rsidRDefault="003C5432" w:rsidP="00865EC6">
      <w:pPr>
        <w:pStyle w:val="Bibliography"/>
        <w:spacing w:line="240" w:lineRule="auto"/>
        <w:rPr>
          <w:rFonts w:ascii="Calibri" w:cs="Calibri"/>
        </w:rPr>
      </w:pPr>
      <w:r w:rsidRPr="003C5432">
        <w:rPr>
          <w:rFonts w:ascii="Calibri" w:cs="Calibri"/>
        </w:rPr>
        <w:t>9.</w:t>
      </w:r>
      <w:r w:rsidRPr="003C5432">
        <w:rPr>
          <w:rFonts w:ascii="Calibri" w:cs="Calibri"/>
        </w:rPr>
        <w:tab/>
        <w:t xml:space="preserve">Anderson, M. J. A new method for non‐parametric multivariate analysis of variance. </w:t>
      </w:r>
      <w:r w:rsidRPr="003C5432">
        <w:rPr>
          <w:rFonts w:ascii="Calibri" w:cs="Calibri"/>
          <w:i/>
          <w:iCs/>
        </w:rPr>
        <w:t>Austral Ecology</w:t>
      </w:r>
      <w:r w:rsidRPr="003C5432">
        <w:rPr>
          <w:rFonts w:ascii="Calibri" w:cs="Calibri"/>
        </w:rPr>
        <w:t xml:space="preserve"> </w:t>
      </w:r>
      <w:r w:rsidRPr="003C5432">
        <w:rPr>
          <w:rFonts w:ascii="Calibri" w:cs="Calibri"/>
          <w:b/>
          <w:bCs/>
        </w:rPr>
        <w:t>26</w:t>
      </w:r>
      <w:r w:rsidRPr="003C5432">
        <w:rPr>
          <w:rFonts w:ascii="Calibri" w:cs="Calibri"/>
        </w:rPr>
        <w:t>, 32–46 (2001).</w:t>
      </w:r>
    </w:p>
    <w:p w14:paraId="57B5C980" w14:textId="11B04282" w:rsidR="003C5432" w:rsidRPr="003C5432" w:rsidRDefault="003C5432" w:rsidP="00865EC6">
      <w:pPr>
        <w:pStyle w:val="Bibliography"/>
        <w:spacing w:line="240" w:lineRule="auto"/>
        <w:rPr>
          <w:rFonts w:ascii="Calibri" w:cs="Calibri"/>
        </w:rPr>
      </w:pPr>
      <w:r w:rsidRPr="003C5432">
        <w:rPr>
          <w:rFonts w:ascii="Calibri" w:cs="Calibri"/>
        </w:rPr>
        <w:t>10.</w:t>
      </w:r>
      <w:r w:rsidR="00865EC6">
        <w:rPr>
          <w:rFonts w:ascii="Calibri" w:cs="Calibri"/>
        </w:rPr>
        <w:t xml:space="preserve"> </w:t>
      </w:r>
      <w:r w:rsidRPr="003C5432">
        <w:rPr>
          <w:rFonts w:ascii="Calibri" w:cs="Calibri"/>
        </w:rPr>
        <w:t xml:space="preserve">Oksanen, J. </w:t>
      </w:r>
      <w:r w:rsidRPr="003C5432">
        <w:rPr>
          <w:rFonts w:ascii="Calibri" w:cs="Calibri"/>
          <w:i/>
          <w:iCs/>
        </w:rPr>
        <w:t>et al.</w:t>
      </w:r>
      <w:r w:rsidRPr="003C5432">
        <w:rPr>
          <w:rFonts w:ascii="Calibri" w:cs="Calibri"/>
        </w:rPr>
        <w:t xml:space="preserve"> vegan: Community Ecology Package. 2.7–1 https://doi.org/10.32614/CRAN.package.vegan (2001).</w:t>
      </w:r>
    </w:p>
    <w:p w14:paraId="74001E1F" w14:textId="00A77D99" w:rsidR="003C5432" w:rsidRPr="003C5432" w:rsidRDefault="003C5432" w:rsidP="00865EC6">
      <w:pPr>
        <w:pStyle w:val="Bibliography"/>
        <w:spacing w:line="240" w:lineRule="auto"/>
        <w:rPr>
          <w:rFonts w:ascii="Calibri" w:cs="Calibri"/>
        </w:rPr>
      </w:pPr>
      <w:r w:rsidRPr="003C5432">
        <w:rPr>
          <w:rFonts w:ascii="Calibri" w:cs="Calibri"/>
        </w:rPr>
        <w:t>11.</w:t>
      </w:r>
      <w:r w:rsidR="00865EC6">
        <w:rPr>
          <w:rFonts w:ascii="Calibri" w:cs="Calibri"/>
        </w:rPr>
        <w:t xml:space="preserve"> </w:t>
      </w:r>
      <w:r w:rsidRPr="003C5432">
        <w:rPr>
          <w:rFonts w:ascii="Calibri" w:cs="Calibri"/>
        </w:rPr>
        <w:t xml:space="preserve">Anderson, M. J. Distance‐Based Tests for Homogeneity of Multivariate Dispersions. </w:t>
      </w:r>
      <w:r w:rsidRPr="003C5432">
        <w:rPr>
          <w:rFonts w:ascii="Calibri" w:cs="Calibri"/>
          <w:i/>
          <w:iCs/>
        </w:rPr>
        <w:t>Biometrics</w:t>
      </w:r>
      <w:r w:rsidRPr="003C5432">
        <w:rPr>
          <w:rFonts w:ascii="Calibri" w:cs="Calibri"/>
        </w:rPr>
        <w:t xml:space="preserve"> </w:t>
      </w:r>
      <w:r w:rsidRPr="003C5432">
        <w:rPr>
          <w:rFonts w:ascii="Calibri" w:cs="Calibri"/>
          <w:b/>
          <w:bCs/>
        </w:rPr>
        <w:t>62</w:t>
      </w:r>
      <w:r w:rsidRPr="003C5432">
        <w:rPr>
          <w:rFonts w:ascii="Calibri" w:cs="Calibri"/>
        </w:rPr>
        <w:t>, 245–253 (2006).</w:t>
      </w:r>
    </w:p>
    <w:p w14:paraId="4390774F" w14:textId="2F96A8C7" w:rsidR="003C5432" w:rsidRPr="003C5432" w:rsidRDefault="003C5432" w:rsidP="00865EC6">
      <w:pPr>
        <w:pStyle w:val="Bibliography"/>
        <w:spacing w:line="240" w:lineRule="auto"/>
        <w:rPr>
          <w:rFonts w:ascii="Calibri" w:cs="Calibri"/>
        </w:rPr>
      </w:pPr>
      <w:r w:rsidRPr="003C5432">
        <w:rPr>
          <w:rFonts w:ascii="Calibri" w:cs="Calibri"/>
        </w:rPr>
        <w:t>12.</w:t>
      </w:r>
      <w:r w:rsidR="00865EC6">
        <w:rPr>
          <w:rFonts w:ascii="Calibri" w:cs="Calibri"/>
        </w:rPr>
        <w:t xml:space="preserve"> </w:t>
      </w:r>
      <w:r w:rsidRPr="003C5432">
        <w:rPr>
          <w:rFonts w:ascii="Calibri" w:cs="Calibri"/>
        </w:rPr>
        <w:t>Kolberg, L., Raudvere, U., Kuzmin, I., Vilo, J. &amp; Peterson, H. gprofiler2 -- an R package for gene list functional enrichment analysis and namespace conversion toolset g:Profiler. Preprint at https://doi.org/10.12688/f1000research.24956.2 (2020).</w:t>
      </w:r>
    </w:p>
    <w:p w14:paraId="78C1333B" w14:textId="2A466D52" w:rsidR="00405D38" w:rsidRPr="001F5F89" w:rsidRDefault="00405D38" w:rsidP="00865EC6">
      <w:r>
        <w:fldChar w:fldCharType="end"/>
      </w:r>
    </w:p>
    <w:sectPr w:rsidR="00405D38" w:rsidRPr="001F5F89"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266FB"/>
    <w:multiLevelType w:val="multilevel"/>
    <w:tmpl w:val="EA1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C55127C"/>
    <w:multiLevelType w:val="hybridMultilevel"/>
    <w:tmpl w:val="9DE8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093663">
    <w:abstractNumId w:val="0"/>
  </w:num>
  <w:num w:numId="2" w16cid:durableId="7231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72"/>
    <w:rsid w:val="000077E8"/>
    <w:rsid w:val="00017B94"/>
    <w:rsid w:val="00022B2C"/>
    <w:rsid w:val="0002531C"/>
    <w:rsid w:val="00035572"/>
    <w:rsid w:val="000723E5"/>
    <w:rsid w:val="00074ABD"/>
    <w:rsid w:val="000B6F68"/>
    <w:rsid w:val="000F385A"/>
    <w:rsid w:val="000F569A"/>
    <w:rsid w:val="0010788E"/>
    <w:rsid w:val="001254EA"/>
    <w:rsid w:val="00132E66"/>
    <w:rsid w:val="001914C4"/>
    <w:rsid w:val="001D175D"/>
    <w:rsid w:val="001E20DE"/>
    <w:rsid w:val="001E62A4"/>
    <w:rsid w:val="001F5F89"/>
    <w:rsid w:val="00222441"/>
    <w:rsid w:val="002308FE"/>
    <w:rsid w:val="002775E8"/>
    <w:rsid w:val="002C1B9B"/>
    <w:rsid w:val="002C2AD8"/>
    <w:rsid w:val="002D6FB3"/>
    <w:rsid w:val="002F4E8A"/>
    <w:rsid w:val="003331E2"/>
    <w:rsid w:val="00340AEB"/>
    <w:rsid w:val="003557B9"/>
    <w:rsid w:val="0038315D"/>
    <w:rsid w:val="003B7108"/>
    <w:rsid w:val="003C5432"/>
    <w:rsid w:val="003D3F89"/>
    <w:rsid w:val="00405D38"/>
    <w:rsid w:val="0046152A"/>
    <w:rsid w:val="00481AB3"/>
    <w:rsid w:val="00495056"/>
    <w:rsid w:val="004B3441"/>
    <w:rsid w:val="004C02BF"/>
    <w:rsid w:val="00524FB6"/>
    <w:rsid w:val="005340F9"/>
    <w:rsid w:val="00537CA9"/>
    <w:rsid w:val="005477ED"/>
    <w:rsid w:val="005536E8"/>
    <w:rsid w:val="00571934"/>
    <w:rsid w:val="005878BC"/>
    <w:rsid w:val="005C1C57"/>
    <w:rsid w:val="00607D07"/>
    <w:rsid w:val="006244F3"/>
    <w:rsid w:val="00630C46"/>
    <w:rsid w:val="006912E1"/>
    <w:rsid w:val="006B500C"/>
    <w:rsid w:val="006E74AC"/>
    <w:rsid w:val="006F493F"/>
    <w:rsid w:val="00707FDE"/>
    <w:rsid w:val="007A26FA"/>
    <w:rsid w:val="007D5715"/>
    <w:rsid w:val="0083078A"/>
    <w:rsid w:val="008525EA"/>
    <w:rsid w:val="008566FC"/>
    <w:rsid w:val="00865EC6"/>
    <w:rsid w:val="008A2E65"/>
    <w:rsid w:val="008A7BA6"/>
    <w:rsid w:val="008B2138"/>
    <w:rsid w:val="00947F0E"/>
    <w:rsid w:val="00976BD5"/>
    <w:rsid w:val="0098006E"/>
    <w:rsid w:val="00984570"/>
    <w:rsid w:val="009C46DF"/>
    <w:rsid w:val="009C5C47"/>
    <w:rsid w:val="009D5D35"/>
    <w:rsid w:val="00A115F2"/>
    <w:rsid w:val="00A23FEA"/>
    <w:rsid w:val="00A278FD"/>
    <w:rsid w:val="00A379D4"/>
    <w:rsid w:val="00A91079"/>
    <w:rsid w:val="00A973F9"/>
    <w:rsid w:val="00AA4CD9"/>
    <w:rsid w:val="00AA6E3B"/>
    <w:rsid w:val="00AC12B9"/>
    <w:rsid w:val="00AD2C70"/>
    <w:rsid w:val="00AD7F12"/>
    <w:rsid w:val="00B03EB8"/>
    <w:rsid w:val="00B31A49"/>
    <w:rsid w:val="00B35D36"/>
    <w:rsid w:val="00B7790B"/>
    <w:rsid w:val="00B91AEE"/>
    <w:rsid w:val="00BC54FE"/>
    <w:rsid w:val="00BD1709"/>
    <w:rsid w:val="00C407E6"/>
    <w:rsid w:val="00C82249"/>
    <w:rsid w:val="00CF0941"/>
    <w:rsid w:val="00D0347E"/>
    <w:rsid w:val="00D656C6"/>
    <w:rsid w:val="00D81BAD"/>
    <w:rsid w:val="00D9517B"/>
    <w:rsid w:val="00DB1387"/>
    <w:rsid w:val="00DB6AD0"/>
    <w:rsid w:val="00DC1904"/>
    <w:rsid w:val="00E403FA"/>
    <w:rsid w:val="00E553FA"/>
    <w:rsid w:val="00E5752A"/>
    <w:rsid w:val="00E63A6E"/>
    <w:rsid w:val="00EE0B1C"/>
    <w:rsid w:val="00F30FBE"/>
    <w:rsid w:val="00F90853"/>
    <w:rsid w:val="00F935D1"/>
    <w:rsid w:val="00FA4182"/>
    <w:rsid w:val="00FA7BDD"/>
    <w:rsid w:val="00FF2641"/>
    <w:rsid w:val="00F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19167"/>
  <w15:chartTrackingRefBased/>
  <w15:docId w15:val="{C23346E3-3673-C941-B748-36BD53C0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89"/>
  </w:style>
  <w:style w:type="paragraph" w:styleId="Heading1">
    <w:name w:val="heading 1"/>
    <w:basedOn w:val="Normal"/>
    <w:next w:val="Normal"/>
    <w:link w:val="Heading1Char"/>
    <w:uiPriority w:val="9"/>
    <w:qFormat/>
    <w:rsid w:val="001F5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31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F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5D3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115F2"/>
    <w:pPr>
      <w:ind w:left="720"/>
      <w:contextualSpacing/>
    </w:pPr>
  </w:style>
  <w:style w:type="paragraph" w:styleId="Bibliography">
    <w:name w:val="Bibliography"/>
    <w:basedOn w:val="Normal"/>
    <w:next w:val="Normal"/>
    <w:uiPriority w:val="37"/>
    <w:unhideWhenUsed/>
    <w:rsid w:val="00405D38"/>
    <w:pPr>
      <w:tabs>
        <w:tab w:val="left" w:pos="260"/>
      </w:tabs>
      <w:spacing w:line="480" w:lineRule="auto"/>
      <w:ind w:left="264" w:hanging="264"/>
    </w:pPr>
  </w:style>
  <w:style w:type="character" w:styleId="Hyperlink">
    <w:name w:val="Hyperlink"/>
    <w:basedOn w:val="DefaultParagraphFont"/>
    <w:uiPriority w:val="99"/>
    <w:unhideWhenUsed/>
    <w:rsid w:val="009C5C47"/>
    <w:rPr>
      <w:color w:val="0563C1" w:themeColor="hyperlink"/>
      <w:u w:val="single"/>
    </w:rPr>
  </w:style>
  <w:style w:type="character" w:styleId="UnresolvedMention">
    <w:name w:val="Unresolved Mention"/>
    <w:basedOn w:val="DefaultParagraphFont"/>
    <w:uiPriority w:val="99"/>
    <w:semiHidden/>
    <w:unhideWhenUsed/>
    <w:rsid w:val="009C5C47"/>
    <w:rPr>
      <w:color w:val="605E5C"/>
      <w:shd w:val="clear" w:color="auto" w:fill="E1DFDD"/>
    </w:rPr>
  </w:style>
  <w:style w:type="character" w:customStyle="1" w:styleId="Heading3Char">
    <w:name w:val="Heading 3 Char"/>
    <w:basedOn w:val="DefaultParagraphFont"/>
    <w:link w:val="Heading3"/>
    <w:uiPriority w:val="9"/>
    <w:semiHidden/>
    <w:rsid w:val="0038315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8315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315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4881">
      <w:bodyDiv w:val="1"/>
      <w:marLeft w:val="0"/>
      <w:marRight w:val="0"/>
      <w:marTop w:val="0"/>
      <w:marBottom w:val="0"/>
      <w:divBdr>
        <w:top w:val="none" w:sz="0" w:space="0" w:color="auto"/>
        <w:left w:val="none" w:sz="0" w:space="0" w:color="auto"/>
        <w:bottom w:val="none" w:sz="0" w:space="0" w:color="auto"/>
        <w:right w:val="none" w:sz="0" w:space="0" w:color="auto"/>
      </w:divBdr>
    </w:div>
    <w:div w:id="249974218">
      <w:bodyDiv w:val="1"/>
      <w:marLeft w:val="0"/>
      <w:marRight w:val="0"/>
      <w:marTop w:val="0"/>
      <w:marBottom w:val="0"/>
      <w:divBdr>
        <w:top w:val="none" w:sz="0" w:space="0" w:color="auto"/>
        <w:left w:val="none" w:sz="0" w:space="0" w:color="auto"/>
        <w:bottom w:val="none" w:sz="0" w:space="0" w:color="auto"/>
        <w:right w:val="none" w:sz="0" w:space="0" w:color="auto"/>
      </w:divBdr>
    </w:div>
    <w:div w:id="310600240">
      <w:bodyDiv w:val="1"/>
      <w:marLeft w:val="0"/>
      <w:marRight w:val="0"/>
      <w:marTop w:val="0"/>
      <w:marBottom w:val="0"/>
      <w:divBdr>
        <w:top w:val="none" w:sz="0" w:space="0" w:color="auto"/>
        <w:left w:val="none" w:sz="0" w:space="0" w:color="auto"/>
        <w:bottom w:val="none" w:sz="0" w:space="0" w:color="auto"/>
        <w:right w:val="none" w:sz="0" w:space="0" w:color="auto"/>
      </w:divBdr>
    </w:div>
    <w:div w:id="513570667">
      <w:bodyDiv w:val="1"/>
      <w:marLeft w:val="0"/>
      <w:marRight w:val="0"/>
      <w:marTop w:val="0"/>
      <w:marBottom w:val="0"/>
      <w:divBdr>
        <w:top w:val="none" w:sz="0" w:space="0" w:color="auto"/>
        <w:left w:val="none" w:sz="0" w:space="0" w:color="auto"/>
        <w:bottom w:val="none" w:sz="0" w:space="0" w:color="auto"/>
        <w:right w:val="none" w:sz="0" w:space="0" w:color="auto"/>
      </w:divBdr>
    </w:div>
    <w:div w:id="565189076">
      <w:bodyDiv w:val="1"/>
      <w:marLeft w:val="0"/>
      <w:marRight w:val="0"/>
      <w:marTop w:val="0"/>
      <w:marBottom w:val="0"/>
      <w:divBdr>
        <w:top w:val="none" w:sz="0" w:space="0" w:color="auto"/>
        <w:left w:val="none" w:sz="0" w:space="0" w:color="auto"/>
        <w:bottom w:val="none" w:sz="0" w:space="0" w:color="auto"/>
        <w:right w:val="none" w:sz="0" w:space="0" w:color="auto"/>
      </w:divBdr>
    </w:div>
    <w:div w:id="648050374">
      <w:bodyDiv w:val="1"/>
      <w:marLeft w:val="0"/>
      <w:marRight w:val="0"/>
      <w:marTop w:val="0"/>
      <w:marBottom w:val="0"/>
      <w:divBdr>
        <w:top w:val="none" w:sz="0" w:space="0" w:color="auto"/>
        <w:left w:val="none" w:sz="0" w:space="0" w:color="auto"/>
        <w:bottom w:val="none" w:sz="0" w:space="0" w:color="auto"/>
        <w:right w:val="none" w:sz="0" w:space="0" w:color="auto"/>
      </w:divBdr>
    </w:div>
    <w:div w:id="669218251">
      <w:bodyDiv w:val="1"/>
      <w:marLeft w:val="0"/>
      <w:marRight w:val="0"/>
      <w:marTop w:val="0"/>
      <w:marBottom w:val="0"/>
      <w:divBdr>
        <w:top w:val="none" w:sz="0" w:space="0" w:color="auto"/>
        <w:left w:val="none" w:sz="0" w:space="0" w:color="auto"/>
        <w:bottom w:val="none" w:sz="0" w:space="0" w:color="auto"/>
        <w:right w:val="none" w:sz="0" w:space="0" w:color="auto"/>
      </w:divBdr>
    </w:div>
    <w:div w:id="689378316">
      <w:bodyDiv w:val="1"/>
      <w:marLeft w:val="0"/>
      <w:marRight w:val="0"/>
      <w:marTop w:val="0"/>
      <w:marBottom w:val="0"/>
      <w:divBdr>
        <w:top w:val="none" w:sz="0" w:space="0" w:color="auto"/>
        <w:left w:val="none" w:sz="0" w:space="0" w:color="auto"/>
        <w:bottom w:val="none" w:sz="0" w:space="0" w:color="auto"/>
        <w:right w:val="none" w:sz="0" w:space="0" w:color="auto"/>
      </w:divBdr>
    </w:div>
    <w:div w:id="746344085">
      <w:bodyDiv w:val="1"/>
      <w:marLeft w:val="0"/>
      <w:marRight w:val="0"/>
      <w:marTop w:val="0"/>
      <w:marBottom w:val="0"/>
      <w:divBdr>
        <w:top w:val="none" w:sz="0" w:space="0" w:color="auto"/>
        <w:left w:val="none" w:sz="0" w:space="0" w:color="auto"/>
        <w:bottom w:val="none" w:sz="0" w:space="0" w:color="auto"/>
        <w:right w:val="none" w:sz="0" w:space="0" w:color="auto"/>
      </w:divBdr>
    </w:div>
    <w:div w:id="764420745">
      <w:bodyDiv w:val="1"/>
      <w:marLeft w:val="0"/>
      <w:marRight w:val="0"/>
      <w:marTop w:val="0"/>
      <w:marBottom w:val="0"/>
      <w:divBdr>
        <w:top w:val="none" w:sz="0" w:space="0" w:color="auto"/>
        <w:left w:val="none" w:sz="0" w:space="0" w:color="auto"/>
        <w:bottom w:val="none" w:sz="0" w:space="0" w:color="auto"/>
        <w:right w:val="none" w:sz="0" w:space="0" w:color="auto"/>
      </w:divBdr>
    </w:div>
    <w:div w:id="826868921">
      <w:bodyDiv w:val="1"/>
      <w:marLeft w:val="0"/>
      <w:marRight w:val="0"/>
      <w:marTop w:val="0"/>
      <w:marBottom w:val="0"/>
      <w:divBdr>
        <w:top w:val="none" w:sz="0" w:space="0" w:color="auto"/>
        <w:left w:val="none" w:sz="0" w:space="0" w:color="auto"/>
        <w:bottom w:val="none" w:sz="0" w:space="0" w:color="auto"/>
        <w:right w:val="none" w:sz="0" w:space="0" w:color="auto"/>
      </w:divBdr>
    </w:div>
    <w:div w:id="885289795">
      <w:bodyDiv w:val="1"/>
      <w:marLeft w:val="0"/>
      <w:marRight w:val="0"/>
      <w:marTop w:val="0"/>
      <w:marBottom w:val="0"/>
      <w:divBdr>
        <w:top w:val="none" w:sz="0" w:space="0" w:color="auto"/>
        <w:left w:val="none" w:sz="0" w:space="0" w:color="auto"/>
        <w:bottom w:val="none" w:sz="0" w:space="0" w:color="auto"/>
        <w:right w:val="none" w:sz="0" w:space="0" w:color="auto"/>
      </w:divBdr>
    </w:div>
    <w:div w:id="1009261363">
      <w:bodyDiv w:val="1"/>
      <w:marLeft w:val="0"/>
      <w:marRight w:val="0"/>
      <w:marTop w:val="0"/>
      <w:marBottom w:val="0"/>
      <w:divBdr>
        <w:top w:val="none" w:sz="0" w:space="0" w:color="auto"/>
        <w:left w:val="none" w:sz="0" w:space="0" w:color="auto"/>
        <w:bottom w:val="none" w:sz="0" w:space="0" w:color="auto"/>
        <w:right w:val="none" w:sz="0" w:space="0" w:color="auto"/>
      </w:divBdr>
    </w:div>
    <w:div w:id="1025060145">
      <w:bodyDiv w:val="1"/>
      <w:marLeft w:val="0"/>
      <w:marRight w:val="0"/>
      <w:marTop w:val="0"/>
      <w:marBottom w:val="0"/>
      <w:divBdr>
        <w:top w:val="none" w:sz="0" w:space="0" w:color="auto"/>
        <w:left w:val="none" w:sz="0" w:space="0" w:color="auto"/>
        <w:bottom w:val="none" w:sz="0" w:space="0" w:color="auto"/>
        <w:right w:val="none" w:sz="0" w:space="0" w:color="auto"/>
      </w:divBdr>
    </w:div>
    <w:div w:id="1034115422">
      <w:bodyDiv w:val="1"/>
      <w:marLeft w:val="0"/>
      <w:marRight w:val="0"/>
      <w:marTop w:val="0"/>
      <w:marBottom w:val="0"/>
      <w:divBdr>
        <w:top w:val="none" w:sz="0" w:space="0" w:color="auto"/>
        <w:left w:val="none" w:sz="0" w:space="0" w:color="auto"/>
        <w:bottom w:val="none" w:sz="0" w:space="0" w:color="auto"/>
        <w:right w:val="none" w:sz="0" w:space="0" w:color="auto"/>
      </w:divBdr>
    </w:div>
    <w:div w:id="1073238769">
      <w:bodyDiv w:val="1"/>
      <w:marLeft w:val="0"/>
      <w:marRight w:val="0"/>
      <w:marTop w:val="0"/>
      <w:marBottom w:val="0"/>
      <w:divBdr>
        <w:top w:val="none" w:sz="0" w:space="0" w:color="auto"/>
        <w:left w:val="none" w:sz="0" w:space="0" w:color="auto"/>
        <w:bottom w:val="none" w:sz="0" w:space="0" w:color="auto"/>
        <w:right w:val="none" w:sz="0" w:space="0" w:color="auto"/>
      </w:divBdr>
    </w:div>
    <w:div w:id="1106541525">
      <w:bodyDiv w:val="1"/>
      <w:marLeft w:val="0"/>
      <w:marRight w:val="0"/>
      <w:marTop w:val="0"/>
      <w:marBottom w:val="0"/>
      <w:divBdr>
        <w:top w:val="none" w:sz="0" w:space="0" w:color="auto"/>
        <w:left w:val="none" w:sz="0" w:space="0" w:color="auto"/>
        <w:bottom w:val="none" w:sz="0" w:space="0" w:color="auto"/>
        <w:right w:val="none" w:sz="0" w:space="0" w:color="auto"/>
      </w:divBdr>
      <w:divsChild>
        <w:div w:id="773331471">
          <w:marLeft w:val="0"/>
          <w:marRight w:val="0"/>
          <w:marTop w:val="0"/>
          <w:marBottom w:val="0"/>
          <w:divBdr>
            <w:top w:val="none" w:sz="0" w:space="0" w:color="auto"/>
            <w:left w:val="none" w:sz="0" w:space="0" w:color="auto"/>
            <w:bottom w:val="none" w:sz="0" w:space="0" w:color="auto"/>
            <w:right w:val="none" w:sz="0" w:space="0" w:color="auto"/>
          </w:divBdr>
          <w:divsChild>
            <w:div w:id="1188525362">
              <w:marLeft w:val="0"/>
              <w:marRight w:val="0"/>
              <w:marTop w:val="0"/>
              <w:marBottom w:val="0"/>
              <w:divBdr>
                <w:top w:val="none" w:sz="0" w:space="0" w:color="auto"/>
                <w:left w:val="none" w:sz="0" w:space="0" w:color="auto"/>
                <w:bottom w:val="none" w:sz="0" w:space="0" w:color="auto"/>
                <w:right w:val="none" w:sz="0" w:space="0" w:color="auto"/>
              </w:divBdr>
              <w:divsChild>
                <w:div w:id="5299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1277">
      <w:bodyDiv w:val="1"/>
      <w:marLeft w:val="0"/>
      <w:marRight w:val="0"/>
      <w:marTop w:val="0"/>
      <w:marBottom w:val="0"/>
      <w:divBdr>
        <w:top w:val="none" w:sz="0" w:space="0" w:color="auto"/>
        <w:left w:val="none" w:sz="0" w:space="0" w:color="auto"/>
        <w:bottom w:val="none" w:sz="0" w:space="0" w:color="auto"/>
        <w:right w:val="none" w:sz="0" w:space="0" w:color="auto"/>
      </w:divBdr>
    </w:div>
    <w:div w:id="1163810863">
      <w:bodyDiv w:val="1"/>
      <w:marLeft w:val="0"/>
      <w:marRight w:val="0"/>
      <w:marTop w:val="0"/>
      <w:marBottom w:val="0"/>
      <w:divBdr>
        <w:top w:val="none" w:sz="0" w:space="0" w:color="auto"/>
        <w:left w:val="none" w:sz="0" w:space="0" w:color="auto"/>
        <w:bottom w:val="none" w:sz="0" w:space="0" w:color="auto"/>
        <w:right w:val="none" w:sz="0" w:space="0" w:color="auto"/>
      </w:divBdr>
    </w:div>
    <w:div w:id="1180121050">
      <w:bodyDiv w:val="1"/>
      <w:marLeft w:val="0"/>
      <w:marRight w:val="0"/>
      <w:marTop w:val="0"/>
      <w:marBottom w:val="0"/>
      <w:divBdr>
        <w:top w:val="none" w:sz="0" w:space="0" w:color="auto"/>
        <w:left w:val="none" w:sz="0" w:space="0" w:color="auto"/>
        <w:bottom w:val="none" w:sz="0" w:space="0" w:color="auto"/>
        <w:right w:val="none" w:sz="0" w:space="0" w:color="auto"/>
      </w:divBdr>
    </w:div>
    <w:div w:id="1188256832">
      <w:bodyDiv w:val="1"/>
      <w:marLeft w:val="0"/>
      <w:marRight w:val="0"/>
      <w:marTop w:val="0"/>
      <w:marBottom w:val="0"/>
      <w:divBdr>
        <w:top w:val="none" w:sz="0" w:space="0" w:color="auto"/>
        <w:left w:val="none" w:sz="0" w:space="0" w:color="auto"/>
        <w:bottom w:val="none" w:sz="0" w:space="0" w:color="auto"/>
        <w:right w:val="none" w:sz="0" w:space="0" w:color="auto"/>
      </w:divBdr>
    </w:div>
    <w:div w:id="1233393741">
      <w:bodyDiv w:val="1"/>
      <w:marLeft w:val="0"/>
      <w:marRight w:val="0"/>
      <w:marTop w:val="0"/>
      <w:marBottom w:val="0"/>
      <w:divBdr>
        <w:top w:val="none" w:sz="0" w:space="0" w:color="auto"/>
        <w:left w:val="none" w:sz="0" w:space="0" w:color="auto"/>
        <w:bottom w:val="none" w:sz="0" w:space="0" w:color="auto"/>
        <w:right w:val="none" w:sz="0" w:space="0" w:color="auto"/>
      </w:divBdr>
    </w:div>
    <w:div w:id="1421566066">
      <w:bodyDiv w:val="1"/>
      <w:marLeft w:val="0"/>
      <w:marRight w:val="0"/>
      <w:marTop w:val="0"/>
      <w:marBottom w:val="0"/>
      <w:divBdr>
        <w:top w:val="none" w:sz="0" w:space="0" w:color="auto"/>
        <w:left w:val="none" w:sz="0" w:space="0" w:color="auto"/>
        <w:bottom w:val="none" w:sz="0" w:space="0" w:color="auto"/>
        <w:right w:val="none" w:sz="0" w:space="0" w:color="auto"/>
      </w:divBdr>
    </w:div>
    <w:div w:id="1644654656">
      <w:bodyDiv w:val="1"/>
      <w:marLeft w:val="0"/>
      <w:marRight w:val="0"/>
      <w:marTop w:val="0"/>
      <w:marBottom w:val="0"/>
      <w:divBdr>
        <w:top w:val="none" w:sz="0" w:space="0" w:color="auto"/>
        <w:left w:val="none" w:sz="0" w:space="0" w:color="auto"/>
        <w:bottom w:val="none" w:sz="0" w:space="0" w:color="auto"/>
        <w:right w:val="none" w:sz="0" w:space="0" w:color="auto"/>
      </w:divBdr>
    </w:div>
    <w:div w:id="1668748698">
      <w:bodyDiv w:val="1"/>
      <w:marLeft w:val="0"/>
      <w:marRight w:val="0"/>
      <w:marTop w:val="0"/>
      <w:marBottom w:val="0"/>
      <w:divBdr>
        <w:top w:val="none" w:sz="0" w:space="0" w:color="auto"/>
        <w:left w:val="none" w:sz="0" w:space="0" w:color="auto"/>
        <w:bottom w:val="none" w:sz="0" w:space="0" w:color="auto"/>
        <w:right w:val="none" w:sz="0" w:space="0" w:color="auto"/>
      </w:divBdr>
    </w:div>
    <w:div w:id="1811634046">
      <w:bodyDiv w:val="1"/>
      <w:marLeft w:val="0"/>
      <w:marRight w:val="0"/>
      <w:marTop w:val="0"/>
      <w:marBottom w:val="0"/>
      <w:divBdr>
        <w:top w:val="none" w:sz="0" w:space="0" w:color="auto"/>
        <w:left w:val="none" w:sz="0" w:space="0" w:color="auto"/>
        <w:bottom w:val="none" w:sz="0" w:space="0" w:color="auto"/>
        <w:right w:val="none" w:sz="0" w:space="0" w:color="auto"/>
      </w:divBdr>
    </w:div>
    <w:div w:id="1849978644">
      <w:bodyDiv w:val="1"/>
      <w:marLeft w:val="0"/>
      <w:marRight w:val="0"/>
      <w:marTop w:val="0"/>
      <w:marBottom w:val="0"/>
      <w:divBdr>
        <w:top w:val="none" w:sz="0" w:space="0" w:color="auto"/>
        <w:left w:val="none" w:sz="0" w:space="0" w:color="auto"/>
        <w:bottom w:val="none" w:sz="0" w:space="0" w:color="auto"/>
        <w:right w:val="none" w:sz="0" w:space="0" w:color="auto"/>
      </w:divBdr>
    </w:div>
    <w:div w:id="1920556753">
      <w:bodyDiv w:val="1"/>
      <w:marLeft w:val="0"/>
      <w:marRight w:val="0"/>
      <w:marTop w:val="0"/>
      <w:marBottom w:val="0"/>
      <w:divBdr>
        <w:top w:val="none" w:sz="0" w:space="0" w:color="auto"/>
        <w:left w:val="none" w:sz="0" w:space="0" w:color="auto"/>
        <w:bottom w:val="none" w:sz="0" w:space="0" w:color="auto"/>
        <w:right w:val="none" w:sz="0" w:space="0" w:color="auto"/>
      </w:divBdr>
    </w:div>
    <w:div w:id="205226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4004-E5F0-2D49-AE9C-84B6D694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6491</Words>
  <Characters>37001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5</cp:revision>
  <dcterms:created xsi:type="dcterms:W3CDTF">2025-06-10T16:49:00Z</dcterms:created>
  <dcterms:modified xsi:type="dcterms:W3CDTF">2025-06-23T20:33:00Z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id="rpH11SQ5"/&gt;&lt;style id="http://www.zotero.org/styles/nature" hasBibliography="1" bibliographyStyleHasBeenSet="1"/&gt;&lt;prefs&gt;&lt;pref name="fieldType" value="Field"/&gt;&lt;/prefs&gt;&lt;/data&gt;</vt:lpwstr>
  </property>
</Properties>
</file>