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714E4" w14:textId="1649DDEB" w:rsidR="002C2AD8" w:rsidRDefault="002C2AD8">
      <w:pPr>
        <w:rPr>
          <w:rFonts w:ascii="Calibri" w:eastAsia="Times New Roman" w:hAnsi="Calibri" w:cs="Calibri"/>
          <w:color w:val="1D1D1D"/>
          <w:kern w:val="0"/>
          <w:sz w:val="22"/>
          <w:szCs w:val="22"/>
          <w14:ligatures w14:val="none"/>
        </w:rPr>
      </w:pPr>
    </w:p>
    <w:p w14:paraId="03423FF7" w14:textId="73C0EC1A" w:rsidR="000F385A" w:rsidRDefault="000F385A" w:rsidP="001F5F89">
      <w:pPr>
        <w:pStyle w:val="Heading1"/>
        <w:rPr>
          <w:rFonts w:eastAsia="Times New Roman"/>
        </w:rPr>
      </w:pPr>
      <w:r w:rsidRPr="000F385A">
        <w:rPr>
          <w:rFonts w:eastAsia="Times New Roman"/>
        </w:rPr>
        <w:t>Methods</w:t>
      </w:r>
    </w:p>
    <w:p w14:paraId="327FA8DB" w14:textId="77777777" w:rsidR="001F5F89" w:rsidRDefault="001F5F89">
      <w:pPr>
        <w:rPr>
          <w:rFonts w:ascii="Calibri" w:eastAsia="Times New Roman" w:hAnsi="Calibri" w:cs="Calibri"/>
          <w:b/>
          <w:bCs/>
          <w:color w:val="1D1D1D"/>
          <w:kern w:val="0"/>
          <w:sz w:val="22"/>
          <w:szCs w:val="22"/>
          <w:u w:val="single"/>
          <w14:ligatures w14:val="none"/>
        </w:rPr>
      </w:pPr>
    </w:p>
    <w:p w14:paraId="664F3924" w14:textId="3E2B11DC" w:rsidR="000F385A" w:rsidRDefault="001F5F89" w:rsidP="001F5F89">
      <w:pPr>
        <w:pStyle w:val="Heading2"/>
      </w:pPr>
      <w:r>
        <w:t>Functional enrichment of differentially expressed genes</w:t>
      </w:r>
    </w:p>
    <w:p w14:paraId="7F87E3F4" w14:textId="77777777" w:rsidR="001F5F89" w:rsidRDefault="001F5F89" w:rsidP="001F5F89"/>
    <w:p w14:paraId="29888678" w14:textId="13AE4DF0" w:rsidR="00AD7F12" w:rsidRPr="00B35D36" w:rsidRDefault="00B35D36" w:rsidP="00AD7F12">
      <w:r>
        <w:t xml:space="preserve">To identify functional enrichment among differentially expressed genes we performed gene set enrichment analysis (GSEA) using the </w:t>
      </w:r>
      <w:proofErr w:type="spellStart"/>
      <w:r>
        <w:t>fgsea</w:t>
      </w:r>
      <w:proofErr w:type="spellEnd"/>
      <w:r>
        <w:t xml:space="preserve"> R package (v </w:t>
      </w:r>
      <w:r w:rsidRPr="001F5F89">
        <w:t>1.26.0</w:t>
      </w:r>
      <w:r>
        <w:t>)</w:t>
      </w:r>
      <w:r>
        <w:fldChar w:fldCharType="begin"/>
      </w:r>
      <w:r>
        <w:instrText xml:space="preserve"> ADDIN ZOTERO_ITEM CSL_CITATION {"citationID":"TILCeorJ","properties":{"formattedCitation":"\\super 1\\nosupersub{}","plainCitation":"1","noteIndex":0},"citationItems":[{"id":6635,"uris":["http://zotero.org/users/5885132/items/5FAFQEBJ"],"itemData":{"id":6635,"type":"report","abstract":"Abstract\n          Gene set enrichment analysis (GSEA) is an ubiquitously used tool for evaluating pathway enrichment in transcriptional data. Typical experimental design consists in comparing two conditions with several replicates using a differential gene expression test followed by preranked GSEA performed against a collection of hundreds and thousands of pathways. However, the reference implementation of this method cannot accurately estimate small P-values, which significantly limits its sensitivity due to multiple hypotheses correction procedure.\n          \n            Here we present FGSEA (Fast Gene Set Enrichment Analysis) method that is able to estimate arbitrarily low GSEA P-values with a high accuracy in a matter of minutes or even seconds. To confirm the accuracy of the method, we also developed an exact algorithm for GSEA P-values calculation for integer gene-level statistics. Using the exact algorithm as a reference we show that FGSEA is able to routinely estimate P-values up to 10\n            −100\n            with a small and predictable estimation error. We systematically evaluate FGSEA on a collection of 605 datasets and show that FGSEA recovers much more statistically significant pathways compared to other implementations.\n          \n          \n            FGSEA is open source and available as an R package in Bioconductor (\n            http://bioconductor.org/packages/fgsea/\n            ) and on GitHub (\n            https://github.com/ctlab/fgsea/\n            ).","genre":"preprint","language":"en","note":"DOI: 10.1101/060012","publisher":"Bioinformatics","source":"DOI.org (Crossref)","title":"Fast gene set enrichment analysis","URL":"http://biorxiv.org/lookup/doi/10.1101/060012","author":[{"family":"Korotkevich","given":"Gennady"},{"family":"Sukhov","given":"Vladimir"},{"family":"Budin","given":"Nikolay"},{"family":"Shpak","given":"Boris"},{"family":"Artyomov","given":"Maxim N."},{"family":"Sergushichev","given":"Alexey"}],"accessed":{"date-parts":[["2023",1,9]]},"issued":{"date-parts":[["2016",6,20]]}}}],"schema":"https://github.com/citation-style-language/schema/raw/master/csl-citation.json"} </w:instrText>
      </w:r>
      <w:r>
        <w:fldChar w:fldCharType="separate"/>
      </w:r>
      <w:r w:rsidRPr="00B35D36">
        <w:rPr>
          <w:rFonts w:ascii="Calibri" w:cs="Calibri"/>
          <w:kern w:val="0"/>
          <w:vertAlign w:val="superscript"/>
        </w:rPr>
        <w:t>1</w:t>
      </w:r>
      <w:r>
        <w:fldChar w:fldCharType="end"/>
      </w:r>
      <w:r>
        <w:t xml:space="preserve">. The gene probe names were first changed to official gene symbols and then to ENTREZ ids using  Bioconductor’s </w:t>
      </w:r>
      <w:r w:rsidRPr="00B35D36">
        <w:t>Genome wide annotation for Human</w:t>
      </w:r>
      <w:r>
        <w:t xml:space="preserve"> (</w:t>
      </w:r>
      <w:r w:rsidRPr="001F5F89">
        <w:t>org.Hs.eg.db_3.17.0</w:t>
      </w:r>
      <w:r>
        <w:t>)</w:t>
      </w:r>
      <w:r>
        <w:fldChar w:fldCharType="begin"/>
      </w:r>
      <w:r>
        <w:instrText xml:space="preserve"> ADDIN ZOTERO_ITEM CSL_CITATION {"citationID":"fRjo3BWD","properties":{"formattedCitation":"\\super 2\\nosupersub{}","plainCitation":"2","noteIndex":0},"citationItems":[{"id":5756,"uris":["http://zotero.org/groups/2323279/items/BKEVSKNS"],"itemData":{"id":5756,"type":"software","genre":"R","title":"org.Hs.eg.db: Genome wide annotation for Human","URL":"https://bioconductor.org/packages/release/data/annotation/html/org.Hs.eg.db.html","version":"3.13.0","author":[{"family":"Carlson","given":"Marc"}],"issued":{"date-parts":[["2019"]]}}}],"schema":"https://github.com/citation-style-language/schema/raw/master/csl-citation.json"} </w:instrText>
      </w:r>
      <w:r>
        <w:fldChar w:fldCharType="separate"/>
      </w:r>
      <w:r w:rsidRPr="00B35D36">
        <w:rPr>
          <w:rFonts w:ascii="Calibri" w:cs="Calibri"/>
          <w:kern w:val="0"/>
          <w:vertAlign w:val="superscript"/>
        </w:rPr>
        <w:t>2</w:t>
      </w:r>
      <w:r>
        <w:fldChar w:fldCharType="end"/>
      </w:r>
      <w:r>
        <w:t>. Gene ontology terms and their assigned genes were similarly pulled from this package</w:t>
      </w:r>
      <w:r w:rsidR="00A379D4">
        <w:fldChar w:fldCharType="begin"/>
      </w:r>
      <w:r w:rsidR="00A379D4">
        <w:instrText xml:space="preserve"> ADDIN ZOTERO_ITEM CSL_CITATION {"citationID":"9GY8iSnD","properties":{"formattedCitation":"\\super 3\\nosupersub{}","plainCitation":"3","noteIndex":0},"citationItems":[{"id":6633,"uris":["http://zotero.org/users/5885132/items/KSB5V8A5"],"itemData":{"id":6633,"type":"article-journal","abstract":"The Gene Ontology Consortium (GOC) provides the most comprehensive resource currently available for computable knowledge regarding the functions of genes and gene products. Here, we report the advances of the consortium over the past two years. The new GO-CAM annotation framework was notably improved, and we formalized the model with a computational schema to check and validate the rapidly increasing repository of 2838 GO-CAMs. In addition, we describe the impacts of several collaborations to reﬁne GO and report a 10% increase in the number of GO annotations, a 25% increase in annotated gene products, and over 9,400 new scientiﬁc articles annotated. As the project matures, we continue our efforts to review older annotations in light of newer ﬁndings, and, to maintain consistency with other ontologies. As a result, 20 000 annotations derived from experimental data were reviewed, corresponding to 2.5% of experimental GO annotations. The website (http://geneontology.org) was redesigned for quick access to documentation, downloads and tools. To maintain an accurate resource and support traceability and reproducibility, we have made available a historical archive covering the past 15 years of GO data with a consistent format and ﬁle structure for both the ontology and annotations.","container-title":"Nucleic Acids Research","DOI":"10.1093/nar/gkaa1113","ISSN":"0305-1048, 1362-4962","issue":"D1","language":"en","page":"D325-D334","source":"DOI.org (Crossref)","title":"The Gene Ontology resource: enriching a GOld mine","title-short":"The Gene Ontology resource","volume":"49","author":[{"literal":"The Gene Ontology Consortium"},{"family":"Carbon","given":"Seth"},{"family":"Douglass","given":"Eric"},{"family":"Good","given":"Benjamin M"},{"family":"Unni","given":"Deepak R"},{"family":"Harris","given":"Nomi L"},{"family":"Mungall","given":"Christopher J"},{"family":"Basu","given":"Siddartha"},{"family":"Chisholm","given":"Rex L"},{"family":"Dodson","given":"Robert J"},{"family":"Hartline","given":"Eric"},{"family":"Fey","given":"Petra"},{"family":"Thomas","given":"Paul D"},{"family":"Albou","given":"Laurent-Philippe"},{"family":"Ebert","given":"Dustin"},{"family":"Kesling","given":"Michael J"},{"family":"Mi","given":"Huaiyu"},{"family":"Muruganujan","given":"Anushya"},{"family":"Huang","given":"Xiaosong"},{"family":"Mushayahama","given":"Tremayne"},{"family":"LaBonte","given":"Sandra A"},{"family":"Siegele","given":"Deborah A"},{"family":"Antonazzo","given":"Giulia"},{"family":"Attrill","given":"Helen"},{"family":"Brown","given":"Nick H"},{"family":"Garapati","given":"Phani"},{"family":"Marygold","given":"Steven J"},{"family":"Trovisco","given":"Vitor"},{"family":"Santos","given":"Gil","non-dropping-particle":"dos"},{"family":"Falls","given":"Kathleen"},{"family":"Tabone","given":"Christopher"},{"family":"Zhou","given":"Pinglei"},{"family":"Goodman","given":"Joshua L"},{"family":"Strelets","given":"Victor B"},{"family":"Thurmond","given":"Jim"},{"family":"Garmiri","given":"Penelope"},{"family":"Ishtiaq","given":"Rizwan"},{"family":"Rodríguez-López","given":"Milagros"},{"family":"Acencio","given":"Marcio L"},{"family":"Kuiper","given":"Martin"},{"family":"Lægreid","given":"Astrid"},{"family":"Logie","given":"Colin"},{"family":"Lovering","given":"Ruth C"},{"family":"Kramarz","given":"Barbara"},{"family":"Saverimuttu","given":"Shirin C C"},{"family":"Pinheiro","given":"Sandra M"},{"family":"Gunn","given":"Heather"},{"family":"Su","given":"Renzhi"},{"family":"Thurlow","given":"Katherine E"},{"family":"Chibucos","given":"Marcus"},{"family":"Giglio","given":"Michelle"},{"family":"Nadendla","given":"Suvarna"},{"family":"Munro","given":"James"},{"family":"Jackson","given":"Rebecca"},{"family":"Duesbury","given":"Margaret J"},{"family":"Del-Toro","given":"Noemi"},{"family":"Meldal","given":"Birgit H M"},{"family":"Paneerselvam","given":"Kalpana"},{"family":"Perfetto","given":"Livia"},{"family":"Porras","given":"Pablo"},{"family":"Orchard","given":"Sandra"},{"family":"Shrivastava","given":"Anjali"},{"family":"Chang","given":"Hsin-Yu"},{"family":"Finn","given":"Robert Daniel"},{"family":"Mitchell","given":"Alexander Lawson"},{"family":"Rawlings","given":"Neil David"},{"family":"Richardson","given":"Lorna"},{"family":"Sangrador-Vegas","given":"Amaia"},{"family":"Blake","given":"Judith A"},{"family":"Christie","given":"Karen R"},{"family":"Dolan","given":"Mary E"},{"family":"Drabkin","given":"Harold J"},{"family":"Hill","given":"David P"},{"family":"Ni","given":"Li"},{"family":"Sitnikov","given":"Dmitry M"},{"family":"Harris","given":"Midori A"},{"family":"Oliver","given":"Stephen G"},{"family":"Rutherford","given":"Kim"},{"family":"Wood","given":"Valerie"},{"family":"Hayles","given":"Jaqueline"},{"family":"Bähler","given":"Jürg"},{"family":"Bolton","given":"Elizabeth R"},{"family":"De Pons","given":"Jeffery L"},{"family":"Dwinell","given":"Melinda R"},{"family":"Hayman","given":"G Thomas"},{"family":"Kaldunski","given":"Mary L"},{"family":"Kwitek","given":"Anne E"},{"family":"Laulederkind","given":"Stanley J F"},{"family":"Plasterer","given":"Cody"},{"family":"Tutaj","given":"Marek A"},{"family":"Vedi","given":"Mahima"},{"family":"Wang","given":"Shur-Jen"},{"family":"D’Eustachio","given":"Peter"},{"family":"Matthews","given":"Lisa"},{"family":"Balhoff","given":"James P"},{"family":"Aleksander","given":"Suzi A"},{"family":"Alexander","given":"Michael J"},{"family":"Cherry","given":"J Michael"},{"family":"Engel","given":"Stacia R"},{"family":"Gondwe","given":"Felix"},{"family":"Karra","given":"Kalpana"},{"family":"Miyasato","given":"Stuart R"},{"family":"Nash","given":"Robert S"},{"family":"Simison","given":"Matt"},{"family":"Skrzypek","given":"Marek S"},{"family":"Weng","given":"Shuai"},{"family":"Wong","given":"Edith D"},{"family":"Feuermann","given":"Marc"},{"family":"Gaudet","given":"Pascale"},{"family":"Morgat","given":"Anne"},{"family":"Bakker","given":"Erica"},{"family":"Berardini","given":"Tanya Z"},{"family":"Reiser","given":"Leonore"},{"family":"Subramaniam","given":"Shabari"},{"family":"Huala","given":"Eva"},{"family":"Arighi","given":"Cecilia N"},{"family":"Auchincloss","given":"Andrea"},{"family":"Axelsen","given":"Kristian"},{"family":"Argoud-Puy","given":"Ghislaine"},{"family":"Bateman","given":"Alex"},{"family":"Blatter","given":"Marie-Claude"},{"family":"Boutet","given":"Emmanuel"},{"family":"Bowler","given":"Emily"},{"family":"Breuza","given":"Lionel"},{"family":"Bridge","given":"Alan"},{"family":"Britto","given":"Ramona"},{"family":"Bye-A-Jee","given":"Hema"},{"family":"Casas","given":"Cristina Casals"},{"family":"Coudert","given":"Elisabeth"},{"family":"Denny","given":"Paul"},{"family":"Estreicher","given":"Anne"},{"family":"Famiglietti","given":"Maria Livia"},{"family":"Georghiou","given":"George"},{"family":"Gos","given":"Arnaud"},{"family":"Gruaz-Gumowski","given":"Nadine"},{"family":"Hatton-Ellis","given":"Emma"},{"family":"Hulo","given":"Chantal"},{"family":"Ignatchenko","given":"Alexandr"},{"family":"Jungo","given":"Florence"},{"family":"Laiho","given":"Kati"},{"family":"Le Mercier","given":"Philippe"},{"family":"Lieberherr","given":"Damien"},{"family":"Lock","given":"Antonia"},{"family":"Lussi","given":"Yvonne"},{"family":"MacDougall","given":"Alistair"},{"family":"Magrane","given":"Michele"},{"family":"Martin","given":"Maria J"},{"family":"Masson","given":"Patrick"},{"family":"Natale","given":"Darren A"},{"family":"Hyka-Nouspikel","given":"Nevila"},{"family":"Orchard","given":"Sandra"},{"family":"Pedruzzi","given":"Ivo"},{"family":"Pourcel","given":"Lucille"},{"family":"Poux","given":"Sylvain"},{"family":"Pundir","given":"Sangya"},{"family":"Rivoire","given":"Catherine"},{"family":"Speretta","given":"Elena"},{"family":"Sundaram","given":"Shyamala"},{"family":"Tyagi","given":"Nidhi"},{"family":"Warner","given":"Kate"},{"family":"Zaru","given":"Rossana"},{"family":"Wu","given":"Cathy H"},{"family":"Diehl","given":"Alexander D"},{"family":"Chan","given":"Juancarlos N"},{"family":"Grove","given":"Christian"},{"family":"Lee","given":"Raymond Y N"},{"family":"Muller","given":"Hans-Michael"},{"family":"Raciti","given":"Daniela"},{"family":"Van Auken","given":"Kimberly"},{"family":"Sternberg","given":"Paul W"},{"family":"Berriman","given":"Matthew"},{"family":"Paulini","given":"Michael"},{"family":"Howe","given":"Kevin"},{"family":"Gao","given":"Sibyl"},{"family":"Wright","given":"Adam"},{"family":"Stein","given":"Lincoln"},{"family":"Howe","given":"Douglas G"},{"family":"Toro","given":"Sabrina"},{"family":"Westerfield","given":"Monte"},{"family":"Jaiswal","given":"Pankaj"},{"family":"Cooper","given":"Laurel"},{"family":"Elser","given":"Justin"}],"issued":{"date-parts":[["2021",1,8]]}}}],"schema":"https://github.com/citation-style-language/schema/raw/master/csl-citation.json"} </w:instrText>
      </w:r>
      <w:r w:rsidR="00A379D4">
        <w:fldChar w:fldCharType="separate"/>
      </w:r>
      <w:r w:rsidR="00A379D4" w:rsidRPr="00A379D4">
        <w:rPr>
          <w:rFonts w:ascii="Calibri" w:cs="Calibri"/>
          <w:kern w:val="0"/>
          <w:vertAlign w:val="superscript"/>
        </w:rPr>
        <w:t>3</w:t>
      </w:r>
      <w:r w:rsidR="00A379D4">
        <w:fldChar w:fldCharType="end"/>
      </w:r>
      <w:r>
        <w:t>. KEGG pathways</w:t>
      </w:r>
      <w:r w:rsidRPr="00B35D36">
        <w:t xml:space="preserve"> </w:t>
      </w:r>
      <w:r>
        <w:t xml:space="preserve">and their assigned genes were accessed using the </w:t>
      </w:r>
      <w:r w:rsidRPr="001F5F89">
        <w:t>KEGGREST</w:t>
      </w:r>
      <w:r>
        <w:t xml:space="preserve"> R package (v </w:t>
      </w:r>
      <w:r w:rsidRPr="001F5F89">
        <w:t>1.40.0</w:t>
      </w:r>
      <w:r>
        <w:t>)</w:t>
      </w:r>
      <w:r w:rsidR="005340F9">
        <w:fldChar w:fldCharType="begin"/>
      </w:r>
      <w:r w:rsidR="005340F9">
        <w:instrText xml:space="preserve"> ADDIN ZOTERO_ITEM CSL_CITATION {"citationID":"NOWYcuqX","properties":{"formattedCitation":"\\super 4,5\\nosupersub{}","plainCitation":"4,5","noteIndex":0},"citationItems":[{"id":6963,"uris":["http://zotero.org/users/5885132/items/2T87H6II"],"itemData":{"id":6963,"type":"article-journal","abstract":"KEGG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).","container-title":"Nucleic Acids Research","DOI":"10.1093/nar/28.1.27","ISSN":"0305-1048","issue":"1","journalAbbreviation":"Nucleic Acids Research","page":"27-30","source":"Silverchair","title":"KEGG: Kyoto Encyclopedia of Genes and Genomes","title-short":"KEGG","volume":"28","author":[{"family":"Kanehisa","given":"Minoru"},{"family":"Goto","given":"Susumu"}],"issued":{"date-parts":[["2000",1,1]]}}},{"id":6962,"uris":["http://zotero.org/users/5885132/items/QVRWJYYE"],"itemData":{"id":6962,"type":"software","abstract":"A package that provides a client interface to the Kyoto Encyclopedia of Genes and Genomes (KEGG) REST server. Based on KEGGSOAP by J. Zhang, R. Gentleman, and Marc Carlson, and KEGG (python package) by Aurelien Mazurie.","license":"Artistic-2.0","note":"DOI: 10.18129/B9.bioc.KEGGREST","publisher":"Bioconductor version: Release (3.17)","source":"Bioconductor","title":"KEGGREST: Client-side REST access to the Kyoto Encyclopedia of Genes and Genomes (KEGG)","title-short":"KEGGREST","URL":"https://bioconductor.org/packages/KEGGREST/","version":"1.40.0","author":[{"family":"Tenenbaum","given":"Dan"},{"family":"Volkening","given":"Jeremy"},{"family":"Maintainer","given":"Bioconductor Package"}],"accessed":{"date-parts":[["2023",8,22]]},"issued":{"date-parts":[["2023"]]}}}],"schema":"https://github.com/citation-style-language/schema/raw/master/csl-citation.json"} </w:instrText>
      </w:r>
      <w:r w:rsidR="005340F9">
        <w:fldChar w:fldCharType="separate"/>
      </w:r>
      <w:r w:rsidR="005340F9" w:rsidRPr="005340F9">
        <w:rPr>
          <w:rFonts w:ascii="Calibri" w:cs="Calibri"/>
          <w:kern w:val="0"/>
          <w:vertAlign w:val="superscript"/>
        </w:rPr>
        <w:t>4,5</w:t>
      </w:r>
      <w:r w:rsidR="005340F9">
        <w:fldChar w:fldCharType="end"/>
      </w:r>
      <w:r>
        <w:t>.</w:t>
      </w:r>
      <w:r w:rsidR="008525EA">
        <w:t xml:space="preserve"> All probes </w:t>
      </w:r>
      <w:r w:rsidR="003331E2">
        <w:t xml:space="preserve">with ENTREZ ids </w:t>
      </w:r>
      <w:r w:rsidR="008525EA">
        <w:t xml:space="preserve">were included in the analysis and were ranked by the t-statistic calculated by </w:t>
      </w:r>
      <w:proofErr w:type="spellStart"/>
      <w:r w:rsidR="008525EA">
        <w:t>limma</w:t>
      </w:r>
      <w:proofErr w:type="spellEnd"/>
      <w:r w:rsidR="008525EA">
        <w:t xml:space="preserve"> before being input into </w:t>
      </w:r>
      <w:proofErr w:type="spellStart"/>
      <w:r w:rsidR="008525EA">
        <w:t>fgsea</w:t>
      </w:r>
      <w:proofErr w:type="spellEnd"/>
      <w:r w:rsidR="008525EA">
        <w:t>.</w:t>
      </w:r>
      <w:r w:rsidR="005340F9">
        <w:t xml:space="preserve"> </w:t>
      </w:r>
      <w:r w:rsidR="00AD7F12">
        <w:t>The resulting p-values were corrected for multiple comparisons using the Benjamini-Hochberg method</w:t>
      </w:r>
      <w:r w:rsidR="00AD7F12">
        <w:fldChar w:fldCharType="begin"/>
      </w:r>
      <w:r w:rsidR="00AD7F12">
        <w:instrText xml:space="preserve"> ADDIN ZOTERO_ITEM CSL_CITATION {"citationID":"x4vRdcHW","properties":{"formattedCitation":"\\super 6\\nosupersub{}","plainCitation":"6","noteIndex":0},"citationItems":[{"id":6048,"uris":["http://zotero.org/groups/2323279/items/L7DUZVMA"],"itemData":{"id":6048,"type":"article-journal","abstract":"The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D7F12">
        <w:fldChar w:fldCharType="separate"/>
      </w:r>
      <w:r w:rsidR="00AD7F12" w:rsidRPr="00AD7F12">
        <w:rPr>
          <w:rFonts w:ascii="Calibri" w:cs="Calibri"/>
          <w:kern w:val="0"/>
          <w:vertAlign w:val="superscript"/>
        </w:rPr>
        <w:t>6</w:t>
      </w:r>
      <w:r w:rsidR="00AD7F12">
        <w:fldChar w:fldCharType="end"/>
      </w:r>
      <w:r w:rsidR="00AD7F12">
        <w:t>.</w:t>
      </w:r>
    </w:p>
    <w:p w14:paraId="1B4DBDE1" w14:textId="759B6E13" w:rsidR="00B35D36" w:rsidRPr="00B35D36" w:rsidRDefault="00B35D36" w:rsidP="008525EA"/>
    <w:p w14:paraId="0F8BEF09" w14:textId="77777777" w:rsidR="001F5F89" w:rsidRDefault="001F5F89" w:rsidP="001F5F89"/>
    <w:p w14:paraId="5C519D8E" w14:textId="4D7BE382" w:rsidR="001F5F89" w:rsidRDefault="001F5F89" w:rsidP="001F5F89">
      <w:pPr>
        <w:pStyle w:val="Heading2"/>
      </w:pPr>
      <w:r>
        <w:t>WGCNA</w:t>
      </w:r>
    </w:p>
    <w:p w14:paraId="382497C2" w14:textId="77777777" w:rsidR="001F5F89" w:rsidRDefault="001F5F89" w:rsidP="001F5F89"/>
    <w:p w14:paraId="1D1A2AC9" w14:textId="5CEFFC77" w:rsidR="008525EA" w:rsidRDefault="008525EA" w:rsidP="001F5F89">
      <w:r>
        <w:t xml:space="preserve">We used the </w:t>
      </w:r>
      <w:r w:rsidRPr="008525EA">
        <w:t xml:space="preserve">Weighted Gene Co-expression Network Analysis (WGCNA) </w:t>
      </w:r>
      <w:r>
        <w:t xml:space="preserve">R package (v </w:t>
      </w:r>
      <w:r w:rsidRPr="001F5F89">
        <w:t>1.72-1</w:t>
      </w:r>
      <w:r>
        <w:t xml:space="preserve">) to </w:t>
      </w:r>
      <w:r w:rsidRPr="008525EA">
        <w:t>ident</w:t>
      </w:r>
      <w:r>
        <w:t>ify</w:t>
      </w:r>
      <w:r w:rsidRPr="008525EA">
        <w:t xml:space="preserve"> patterns of co-expression among genes and group</w:t>
      </w:r>
      <w:r>
        <w:t>s</w:t>
      </w:r>
      <w:r w:rsidRPr="008525EA">
        <w:t xml:space="preserve"> them into modules based on their expression patterns</w:t>
      </w:r>
      <w:r>
        <w:fldChar w:fldCharType="begin"/>
      </w:r>
      <w:r w:rsidR="00AD7F12">
        <w:instrText xml:space="preserve"> ADDIN ZOTERO_ITEM CSL_CITATION {"citationID":"jlbmlQML","properties":{"formattedCitation":"\\super 7\\nosupersub{}","plainCitation":"7","noteIndex":0},"citationItems":[{"id":1291,"uris":["http://zotero.org/users/5885132/items/26D78QBG"],"itemData":{"id":1291,"type":"article-journal","abstract":"BACKGROUND: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http://www.genetics.ucla.edu/labs/horvath/CoexpressionNetwork/Rpackages/WGCNA.","container-title":"BMC Bioinformatics","DOI":"10.1186/1471-2105-9-559","ISSN":"1471-2105 (Electronic) 1471-2105 (Linking)","note":"PMCID: PMC2631488","page":"559","title":"WGCNA: an R package for weighted correlation network analysis","volume":"9","author":[{"family":"Langfelder","given":"P."},{"family":"Horvath","given":"S."}],"issued":{"date-parts":[["2008",12,29]]}}}],"schema":"https://github.com/citation-style-language/schema/raw/master/csl-citation.json"} </w:instrText>
      </w:r>
      <w:r>
        <w:fldChar w:fldCharType="separate"/>
      </w:r>
      <w:r w:rsidR="00AD7F12" w:rsidRPr="00AD7F12">
        <w:rPr>
          <w:rFonts w:ascii="Calibri" w:cs="Calibri"/>
          <w:kern w:val="0"/>
          <w:vertAlign w:val="superscript"/>
        </w:rPr>
        <w:t>7</w:t>
      </w:r>
      <w:r>
        <w:fldChar w:fldCharType="end"/>
      </w:r>
      <w:r w:rsidRPr="008525EA">
        <w:t>.</w:t>
      </w:r>
      <w:r w:rsidR="00A115F2">
        <w:t xml:space="preserve"> </w:t>
      </w:r>
      <w:r w:rsidR="003B7108">
        <w:rPr>
          <w:rFonts w:ascii="Calibri" w:hAnsi="Calibri" w:cs="Calibri"/>
          <w:color w:val="000000"/>
          <w:shd w:val="clear" w:color="auto" w:fill="FFFFFF"/>
        </w:rPr>
        <w:t>Before performing WGCNA</w:t>
      </w:r>
      <w:r w:rsidR="003B7108">
        <w:t xml:space="preserve">, the expression values the extra cellular domain and </w:t>
      </w:r>
      <w:r w:rsidR="003B7108" w:rsidRPr="003B7108">
        <w:t>tyrosine kinase domain</w:t>
      </w:r>
      <w:r w:rsidR="003B7108">
        <w:t xml:space="preserve"> of </w:t>
      </w:r>
      <w:r w:rsidR="003B7108">
        <w:rPr>
          <w:rFonts w:ascii="Calibri" w:hAnsi="Calibri" w:cs="Calibri"/>
          <w:color w:val="000000"/>
          <w:shd w:val="clear" w:color="auto" w:fill="FFFFFF"/>
        </w:rPr>
        <w:t>NRTK1, 2, and 3 were averaged to represent expression of the NRTK1, 2, and 3 genes, respectively.</w:t>
      </w:r>
      <w:r w:rsidR="000723E5">
        <w:rPr>
          <w:rFonts w:ascii="Calibri" w:hAnsi="Calibri" w:cs="Calibri"/>
          <w:color w:val="000000"/>
          <w:shd w:val="clear" w:color="auto" w:fill="FFFFFF"/>
        </w:rPr>
        <w:t xml:space="preserve"> The</w:t>
      </w:r>
      <w:r w:rsidR="003B7108">
        <w:rPr>
          <w:rFonts w:ascii="Calibri" w:hAnsi="Calibri" w:cs="Calibri"/>
          <w:color w:val="000000"/>
          <w:shd w:val="clear" w:color="auto" w:fill="FFFFFF"/>
        </w:rPr>
        <w:t xml:space="preserve"> </w:t>
      </w:r>
      <w:proofErr w:type="spellStart"/>
      <w:r w:rsidR="000723E5" w:rsidRPr="003331E2">
        <w:t>empiricalBayesLM</w:t>
      </w:r>
      <w:proofErr w:type="spellEnd"/>
      <w:r w:rsidR="000723E5">
        <w:t xml:space="preserve"> function in the WGCNA package was used to adjust the gene expression for PMI. </w:t>
      </w:r>
      <w:r w:rsidR="00A115F2">
        <w:t xml:space="preserve">A signed network was built and modules detected using the </w:t>
      </w:r>
      <w:proofErr w:type="spellStart"/>
      <w:r w:rsidR="00A115F2" w:rsidRPr="00A115F2">
        <w:t>blockwiseModules</w:t>
      </w:r>
      <w:proofErr w:type="spellEnd"/>
      <w:r w:rsidR="00A115F2" w:rsidRPr="00A115F2">
        <w:t xml:space="preserve"> </w:t>
      </w:r>
      <w:r w:rsidR="00A115F2">
        <w:t>function with the following parameters:</w:t>
      </w:r>
    </w:p>
    <w:p w14:paraId="4AF833DA" w14:textId="77777777" w:rsidR="00A115F2" w:rsidRDefault="00A115F2" w:rsidP="001F5F89"/>
    <w:p w14:paraId="78F0028C" w14:textId="54CA3443" w:rsidR="00A115F2" w:rsidRDefault="00A115F2" w:rsidP="00A115F2">
      <w:pPr>
        <w:pStyle w:val="ListParagraph"/>
        <w:numPr>
          <w:ilvl w:val="0"/>
          <w:numId w:val="2"/>
        </w:numPr>
      </w:pPr>
      <w:r>
        <w:t xml:space="preserve">power </w:t>
      </w:r>
      <w:r w:rsidRPr="000723E5">
        <w:t>= 22</w:t>
      </w:r>
      <w:r>
        <w:t>,</w:t>
      </w:r>
      <w:r w:rsidR="00FF2641">
        <w:t xml:space="preserve"> </w:t>
      </w:r>
    </w:p>
    <w:p w14:paraId="2A9EA7A7" w14:textId="77777777" w:rsidR="00A115F2" w:rsidRDefault="00A115F2" w:rsidP="00A115F2">
      <w:pPr>
        <w:pStyle w:val="ListParagraph"/>
        <w:numPr>
          <w:ilvl w:val="0"/>
          <w:numId w:val="2"/>
        </w:numPr>
      </w:pPr>
      <w:proofErr w:type="spellStart"/>
      <w:r>
        <w:t>TOMType</w:t>
      </w:r>
      <w:proofErr w:type="spellEnd"/>
      <w:r>
        <w:t xml:space="preserve"> = "signed", </w:t>
      </w:r>
    </w:p>
    <w:p w14:paraId="23926FA3" w14:textId="77777777" w:rsidR="00A115F2" w:rsidRDefault="00A115F2" w:rsidP="00A115F2">
      <w:pPr>
        <w:pStyle w:val="ListParagraph"/>
        <w:numPr>
          <w:ilvl w:val="0"/>
          <w:numId w:val="2"/>
        </w:numPr>
      </w:pPr>
      <w:proofErr w:type="spellStart"/>
      <w:r>
        <w:t>networkType</w:t>
      </w:r>
      <w:proofErr w:type="spellEnd"/>
      <w:r>
        <w:t xml:space="preserve"> = "signed",</w:t>
      </w:r>
    </w:p>
    <w:p w14:paraId="43D17C02" w14:textId="77777777" w:rsidR="00A115F2" w:rsidRDefault="00A115F2" w:rsidP="00A115F2">
      <w:pPr>
        <w:pStyle w:val="ListParagraph"/>
        <w:numPr>
          <w:ilvl w:val="0"/>
          <w:numId w:val="2"/>
        </w:numPr>
      </w:pPr>
      <w:proofErr w:type="spellStart"/>
      <w:r>
        <w:t>minModuleSize</w:t>
      </w:r>
      <w:proofErr w:type="spellEnd"/>
      <w:r>
        <w:t xml:space="preserve"> = 10,</w:t>
      </w:r>
    </w:p>
    <w:p w14:paraId="568F309E" w14:textId="77777777" w:rsidR="00A115F2" w:rsidRDefault="00A115F2" w:rsidP="00A115F2">
      <w:pPr>
        <w:pStyle w:val="ListParagraph"/>
        <w:numPr>
          <w:ilvl w:val="0"/>
          <w:numId w:val="2"/>
        </w:numPr>
      </w:pPr>
      <w:proofErr w:type="spellStart"/>
      <w:r>
        <w:t>reassignThreshold</w:t>
      </w:r>
      <w:proofErr w:type="spellEnd"/>
      <w:r>
        <w:t xml:space="preserve"> = 0, </w:t>
      </w:r>
    </w:p>
    <w:p w14:paraId="4E48F9B6" w14:textId="77777777" w:rsidR="00A115F2" w:rsidRDefault="00A115F2" w:rsidP="00A115F2">
      <w:pPr>
        <w:pStyle w:val="ListParagraph"/>
        <w:numPr>
          <w:ilvl w:val="0"/>
          <w:numId w:val="2"/>
        </w:numPr>
      </w:pPr>
      <w:proofErr w:type="spellStart"/>
      <w:r>
        <w:t>mergeCutHeight</w:t>
      </w:r>
      <w:proofErr w:type="spellEnd"/>
      <w:r>
        <w:t xml:space="preserve"> = 0.25,</w:t>
      </w:r>
    </w:p>
    <w:p w14:paraId="0A3D5B2A" w14:textId="66B37ADE" w:rsidR="00A115F2" w:rsidRDefault="00A115F2" w:rsidP="00A115F2">
      <w:pPr>
        <w:pStyle w:val="ListParagraph"/>
        <w:numPr>
          <w:ilvl w:val="0"/>
          <w:numId w:val="2"/>
        </w:numPr>
      </w:pPr>
      <w:proofErr w:type="spellStart"/>
      <w:r>
        <w:t>pamRespectsDendro</w:t>
      </w:r>
      <w:proofErr w:type="spellEnd"/>
      <w:r>
        <w:t xml:space="preserve"> = FALSE.</w:t>
      </w:r>
    </w:p>
    <w:p w14:paraId="66EE800E" w14:textId="77777777" w:rsidR="00A115F2" w:rsidRDefault="00A115F2" w:rsidP="00A115F2">
      <w:pPr>
        <w:pStyle w:val="ListParagraph"/>
      </w:pPr>
    </w:p>
    <w:p w14:paraId="7D8D9A5D" w14:textId="4F6EE8F8" w:rsidR="00A115F2" w:rsidRDefault="00A115F2" w:rsidP="00A115F2">
      <w:pPr>
        <w:pStyle w:val="ListParagraph"/>
        <w:ind w:left="0"/>
      </w:pPr>
      <w:r>
        <w:t>Module</w:t>
      </w:r>
      <w:r w:rsidR="00A379D4">
        <w:t>-eigengene</w:t>
      </w:r>
      <w:r w:rsidR="003331E2">
        <w:t xml:space="preserve"> to </w:t>
      </w:r>
      <w:r>
        <w:t>trait</w:t>
      </w:r>
      <w:r w:rsidR="00A379D4">
        <w:t xml:space="preserve"> </w:t>
      </w:r>
      <w:r w:rsidR="00A379D4" w:rsidRPr="00A379D4">
        <w:t xml:space="preserve">Pearson </w:t>
      </w:r>
      <w:r>
        <w:t>correlations were calculated</w:t>
      </w:r>
      <w:r w:rsidR="00A379D4">
        <w:t xml:space="preserve"> using WGCNA’s </w:t>
      </w:r>
      <w:proofErr w:type="spellStart"/>
      <w:r w:rsidR="00A379D4">
        <w:t>cor</w:t>
      </w:r>
      <w:proofErr w:type="spellEnd"/>
      <w:r w:rsidR="00A379D4">
        <w:t xml:space="preserve"> function </w:t>
      </w:r>
      <w:r>
        <w:t xml:space="preserve">for diagnosis (NCI, MCI, AD), neuron type (TOC, p75), age at death, sex (male, female), education in years, MMSE, GCS, APOE genotype (e2, e3, e4), PMI in hours, CERAD, BRAAK, and NIAREAGAN. Categorical variables were one-hot </w:t>
      </w:r>
      <w:r w:rsidR="00A379D4">
        <w:t>encoded,</w:t>
      </w:r>
      <w:r>
        <w:t xml:space="preserve"> and correlations were calculated for each category individually. </w:t>
      </w:r>
      <w:r w:rsidR="00A379D4">
        <w:t xml:space="preserve">The </w:t>
      </w:r>
      <w:proofErr w:type="spellStart"/>
      <w:r w:rsidR="00A379D4">
        <w:t>corPvalueStudent</w:t>
      </w:r>
      <w:proofErr w:type="spellEnd"/>
      <w:r w:rsidR="003331E2">
        <w:t xml:space="preserve"> function</w:t>
      </w:r>
      <w:r w:rsidR="00A379D4">
        <w:t xml:space="preserve"> in the WGCNA package was used to calculate p-values, and the p-values were corrected for multiple comparisons using the Benjamini-Hochberg method</w:t>
      </w:r>
      <w:r w:rsidR="00A379D4">
        <w:fldChar w:fldCharType="begin"/>
      </w:r>
      <w:r w:rsidR="00AD7F12">
        <w:instrText xml:space="preserve"> ADDIN ZOTERO_ITEM CSL_CITATION {"citationID":"RsZHGcqr","properties":{"formattedCitation":"\\super 6\\nosupersub{}","plainCitation":"6","noteIndex":0},"citationItems":[{"id":6048,"uris":["http://zotero.org/groups/2323279/items/L7DUZVMA"],"itemData":{"id":6048,"type":"article-journal","abstract":"The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379D4">
        <w:fldChar w:fldCharType="separate"/>
      </w:r>
      <w:r w:rsidR="00AD7F12" w:rsidRPr="00AD7F12">
        <w:rPr>
          <w:rFonts w:ascii="Calibri" w:cs="Calibri"/>
          <w:kern w:val="0"/>
          <w:vertAlign w:val="superscript"/>
        </w:rPr>
        <w:t>6</w:t>
      </w:r>
      <w:r w:rsidR="00A379D4">
        <w:fldChar w:fldCharType="end"/>
      </w:r>
      <w:r w:rsidR="00A379D4">
        <w:t>.</w:t>
      </w:r>
    </w:p>
    <w:p w14:paraId="2EFE98E6" w14:textId="77777777" w:rsidR="009C5C47" w:rsidRDefault="009C5C47" w:rsidP="00A115F2">
      <w:pPr>
        <w:pStyle w:val="ListParagraph"/>
        <w:ind w:left="0"/>
      </w:pPr>
    </w:p>
    <w:p w14:paraId="46723B80" w14:textId="5706BD63" w:rsidR="009C5C47" w:rsidRPr="009C5C47" w:rsidRDefault="009C5C47" w:rsidP="009C5C47">
      <w:pPr>
        <w:pStyle w:val="ListParagraph"/>
        <w:ind w:left="0"/>
      </w:pPr>
      <w:r w:rsidRPr="009C5C47">
        <w:lastRenderedPageBreak/>
        <w:t xml:space="preserve">Module-eigengene to categorical trait associations were also tested using the Wilcoxon Rank Sum test (neuron type and sex) or the Kruskal-Wallis test (diagnosis and APOE genotype) as implemented in the </w:t>
      </w:r>
      <w:proofErr w:type="spellStart"/>
      <w:r w:rsidRPr="009C5C47">
        <w:t>rstatix</w:t>
      </w:r>
      <w:proofErr w:type="spellEnd"/>
      <w:r w:rsidRPr="009C5C47">
        <w:t xml:space="preserve"> package (v 0.7.2)</w:t>
      </w:r>
      <w:r w:rsidR="003C5432">
        <w:fldChar w:fldCharType="begin"/>
      </w:r>
      <w:r w:rsidR="003C5432">
        <w:instrText xml:space="preserve"> ADDIN ZOTERO_ITEM CSL_CITATION {"citationID":"1pjYDywA","properties":{"formattedCitation":"\\super 8\\nosupersub{}","plainCitation":"8","noteIndex":0},"citationItems":[{"id":7102,"uris":["http://zotero.org/users/5885132/items/4N4B2DHT"],"itemData":{"id":7102,"type":"software","abstract":"Provides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7,2]]},"issued":{"date-parts":[["2023",2,1]]}}}],"schema":"https://github.com/citation-style-language/schema/raw/master/csl-citation.json"} </w:instrText>
      </w:r>
      <w:r w:rsidR="003C5432">
        <w:fldChar w:fldCharType="separate"/>
      </w:r>
      <w:r w:rsidR="003C5432" w:rsidRPr="003C5432">
        <w:rPr>
          <w:rFonts w:ascii="Calibri" w:cs="Calibri"/>
          <w:kern w:val="0"/>
          <w:vertAlign w:val="superscript"/>
        </w:rPr>
        <w:t>8</w:t>
      </w:r>
      <w:r w:rsidR="003C5432">
        <w:fldChar w:fldCharType="end"/>
      </w:r>
      <w:r w:rsidRPr="009C5C47">
        <w:t>. We also used PERMANOVA (Permutational Multivariate Analysis of Variance) as implemented in the vegan package (v 2.6-10) to test for associations between categorical traits and the multivariate gene expression profiles of resident module genes</w:t>
      </w:r>
      <w:r w:rsidR="003C5432">
        <w:t xml:space="preserve"> </w:t>
      </w:r>
      <w:r w:rsidR="003C5432">
        <w:fldChar w:fldCharType="begin"/>
      </w:r>
      <w:r w:rsidR="003C5432">
        <w:instrText xml:space="preserve"> ADDIN ZOTERO_ITEM CSL_CITATION {"citationID":"LjadKwuF","properties":{"formattedCitation":"\\super 9,10\\nosupersub{}","plainCitation":"9,10","noteIndex":0},"citationItems":[{"id":7168,"uris":["http://zotero.org/users/5885132/items/HWIFQVJW"],"itemData":{"id":7168,"type":"article-journal","abstract":"Abstract\n            \n              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for\n              ANOVA\n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Fisher’s\n              F\n              ‐ratio and is calculated directly from any symmetric distance or dissimilarity matrix.\n              P\n              ‐values are then obtained using permutations. Some examples of the method are given for tests involving several factors, including factorial and hierarchical (nested) designs and tests of interactions.","container-title":"Austral Ecology","DOI":"10.1111/j.1442-9993.2001.01070.pp.x","ISSN":"1442-9985, 1442-9993","issue":"1","journalAbbreviation":"Austral Ecology","language":"en","page":"32-46","source":"DOI.org (Crossref)","title":"A new method for non‐parametric multivariate analysis of variance","volume":"26","author":[{"family":"Anderson","given":"Marti J."}],"issued":{"date-parts":[["2001",2]]}}},{"id":7169,"uris":["http://zotero.org/users/5885132/items/4PDRJC9S"],"itemData":{"id":7169,"type":"dataset","abstract":"Ordination methods, diversity analysis and other functions for community and vegetation ecologists.","DOI":"10.32614/CRAN.package.vegan","language":"en","note":"Institution: Comprehensive R Archive Network\npage: 2.7-1","source":"DOI.org (Crossref)","title":"vegan: Community Ecology Package","title-short":"vegan","URL":"https://CRAN.R-project.org/package=vegan","author":[{"family":"Oksanen","given":"Jari"},{"family":"Simpson","given":"Gavin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Borman","given":"Tuomas"},{"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O."},{"family":"Lahti","given":"Leo"},{"family":"Martino","given":"Cameron"},{"family":"McGlinn","given":"Dan"},{"family":"Ouellette","given":"Marie-Helene"},{"family":"Ribeiro Cunha","given":"Eduardo"},{"family":"Smith","given":"Tyler"},{"family":"Stier","given":"Adrian"},{"family":"Ter Braak","given":"Cajo J.F."},{"family":"Weedon","given":"James"}],"accessed":{"date-parts":[["2025",6,10]]},"issued":{"date-parts":[["2001",9,6]]}}}],"schema":"https://github.com/citation-style-language/schema/raw/master/csl-citation.json"} </w:instrText>
      </w:r>
      <w:r w:rsidR="003C5432">
        <w:fldChar w:fldCharType="separate"/>
      </w:r>
      <w:r w:rsidR="003C5432" w:rsidRPr="003C5432">
        <w:rPr>
          <w:rFonts w:ascii="Calibri" w:cs="Calibri"/>
          <w:kern w:val="0"/>
          <w:vertAlign w:val="superscript"/>
        </w:rPr>
        <w:t>9,10</w:t>
      </w:r>
      <w:r w:rsidR="003C5432">
        <w:fldChar w:fldCharType="end"/>
      </w:r>
      <w:r w:rsidRPr="009C5C47">
        <w:t>. PERMDISP (Permutational Multivariate Analysis of Dispersion), as implemented in the vegan package, was used in conjunction with PERMANOVA to assess the homogeneity of group dispersions</w:t>
      </w:r>
      <w:r w:rsidR="003C5432">
        <w:t xml:space="preserve"> </w:t>
      </w:r>
      <w:r w:rsidR="003C5432">
        <w:fldChar w:fldCharType="begin"/>
      </w:r>
      <w:r w:rsidR="003C5432">
        <w:instrText xml:space="preserve"> ADDIN ZOTERO_ITEM CSL_CITATION {"citationID":"8z7jCWbi","properties":{"formattedCitation":"\\super 11\\nosupersub{}","plainCitation":"11","noteIndex":0},"citationItems":[{"id":7170,"uris":["http://zotero.org/users/5885132/items/7S9XI54Q"],"itemData":{"id":7170,"type":"article-journal","abstract":"Summary\n              \n              The traditional likelihood‐based test for differences in multivariate dispersions is known to be sensitive to nonnormality. It is also impossible to use when the number of variables exceeds the number of observations. Many biological and ecological data sets have many variables, are highly skewed, and are zero‐inflated. The traditional test and even some more robust alternatives are also unreasonable in many contexts where measures of dispersion based on a non‐Euclidean dissimilarity would be more appropriate. Distance‐based tests of homogeneity of multivariate dispersions, which can be based on any dissimilarity measure of choice, are proposed here. They rely on the rotational invariance of either the multivariate centroid or the spatial median to obtain measures of spread using principal coordinate axes. The tests are straightforward multivariate extensions of Levene's test, with\n              P\n              ‐values obtained either using the traditional\n              F\n              ‐distribution or using permutation of either least‐squares or LAD residuals. Examples illustrate the utility of the approach, including the analysis of stabilizing selection in sparrows, biodiversity of New Zealand fish assemblages, and the response of Indonesian reef corals to an El Niño. Monte Carlo simulations from the real data sets show that the distance‐based tests are robust and powerful for relevant alternative hypotheses of real differences in spread.","container-title":"Biometrics","DOI":"10.1111/j.1541-0420.2005.00440.x","ISSN":"0006-341X, 1541-0420","issue":"1","journalAbbreviation":"Biometrics","language":"en","license":"http://onlinelibrary.wiley.com/termsAndConditions#vor","page":"245-253","source":"DOI.org (Crossref)","title":"Distance‐Based Tests for Homogeneity of Multivariate Dispersions","volume":"62","author":[{"family":"Anderson","given":"Marti J."}],"issued":{"date-parts":[["2006",3]]}}}],"schema":"https://github.com/citation-style-language/schema/raw/master/csl-citation.json"} </w:instrText>
      </w:r>
      <w:r w:rsidR="003C5432">
        <w:fldChar w:fldCharType="separate"/>
      </w:r>
      <w:r w:rsidR="003C5432" w:rsidRPr="003C5432">
        <w:rPr>
          <w:rFonts w:ascii="Calibri" w:cs="Calibri"/>
          <w:kern w:val="0"/>
          <w:vertAlign w:val="superscript"/>
        </w:rPr>
        <w:t>11</w:t>
      </w:r>
      <w:r w:rsidR="003C5432">
        <w:fldChar w:fldCharType="end"/>
      </w:r>
      <w:r w:rsidRPr="009C5C47">
        <w:t xml:space="preserve">. In the univariate and multivariate tests, the p-values were corrected for multiple comparisons using the Benjamini-Hochberg method. </w:t>
      </w:r>
    </w:p>
    <w:p w14:paraId="292F1AC0" w14:textId="77777777" w:rsidR="00A379D4" w:rsidRDefault="00A379D4" w:rsidP="00A115F2">
      <w:pPr>
        <w:pStyle w:val="ListParagraph"/>
        <w:ind w:left="0"/>
      </w:pPr>
    </w:p>
    <w:p w14:paraId="2A6FA83D" w14:textId="27A5C7E1" w:rsidR="002C1B9B" w:rsidRPr="002C1B9B" w:rsidRDefault="00A379D4" w:rsidP="002C1B9B">
      <w:pPr>
        <w:pStyle w:val="ListParagraph"/>
        <w:ind w:left="0"/>
      </w:pPr>
      <w:r>
        <w:t xml:space="preserve">Over-representation analysis was used to test for enrichment of </w:t>
      </w:r>
      <w:r w:rsidR="005340F9">
        <w:t>genes annotated to gene ontology terms and genes associated with KEGG pathways</w:t>
      </w:r>
      <w:r w:rsidR="007D5715">
        <w:t xml:space="preserve"> among module genes</w:t>
      </w:r>
      <w:r w:rsidR="005340F9">
        <w:t xml:space="preserve">. As above, </w:t>
      </w:r>
      <w:r w:rsidR="003B7108">
        <w:t xml:space="preserve">the gene probe names were first changed to official gene symbols and then to ENTREZ ids using  Bioconductor’s </w:t>
      </w:r>
      <w:r w:rsidR="003B7108" w:rsidRPr="00B35D36">
        <w:t>Genome wide annotation for Human</w:t>
      </w:r>
      <w:r w:rsidR="003B7108">
        <w:t xml:space="preserve"> (</w:t>
      </w:r>
      <w:r w:rsidR="003B7108" w:rsidRPr="001F5F89">
        <w:t>org.Hs.eg.db_3.17.0</w:t>
      </w:r>
      <w:r w:rsidR="003B7108">
        <w:t>)</w:t>
      </w:r>
      <w:r w:rsidR="003B7108">
        <w:fldChar w:fldCharType="begin"/>
      </w:r>
      <w:r w:rsidR="00405D38">
        <w:instrText xml:space="preserve"> ADDIN ZOTERO_ITEM CSL_CITATION {"citationID":"cuPHRTRs","properties":{"formattedCitation":"\\super 2\\nosupersub{}","plainCitation":"2","noteIndex":0},"citationItems":[{"id":5756,"uris":["http://zotero.org/groups/2323279/items/BKEVSKNS"],"itemData":{"id":5756,"type":"software","genre":"R","title":"org.Hs.eg.db: Genome wide annotation for Human","URL":"https://bioconductor.org/packages/release/data/annotation/html/org.Hs.eg.db.html","version":"3.13.0","author":[{"family":"Carlson","given":"Marc"}],"issued":{"date-parts":[["2019"]]}}}],"schema":"https://github.com/citation-style-language/schema/raw/master/csl-citation.json"} </w:instrText>
      </w:r>
      <w:r w:rsidR="003B7108">
        <w:fldChar w:fldCharType="separate"/>
      </w:r>
      <w:r w:rsidR="003B7108" w:rsidRPr="00B35D36">
        <w:rPr>
          <w:rFonts w:ascii="Calibri" w:cs="Calibri"/>
          <w:kern w:val="0"/>
          <w:vertAlign w:val="superscript"/>
        </w:rPr>
        <w:t>2</w:t>
      </w:r>
      <w:r w:rsidR="003B7108">
        <w:fldChar w:fldCharType="end"/>
      </w:r>
      <w:r w:rsidR="003B7108">
        <w:t xml:space="preserve">. </w:t>
      </w:r>
      <w:r w:rsidR="00FF2641">
        <w:t xml:space="preserve">The analysis was performed </w:t>
      </w:r>
      <w:r w:rsidR="002C1B9B">
        <w:t>with</w:t>
      </w:r>
      <w:r w:rsidR="00FF2641">
        <w:t xml:space="preserve"> the </w:t>
      </w:r>
      <w:r w:rsidR="00FF2641" w:rsidRPr="00FF2641">
        <w:t>gprofiler2</w:t>
      </w:r>
      <w:r w:rsidR="00FF2641">
        <w:t xml:space="preserve"> package (v </w:t>
      </w:r>
      <w:r w:rsidR="00FF2641" w:rsidRPr="00FF2641">
        <w:t>0.2.2</w:t>
      </w:r>
      <w:r w:rsidR="00FF2641">
        <w:t>)</w:t>
      </w:r>
      <w:r w:rsidR="00FF2641">
        <w:fldChar w:fldCharType="begin"/>
      </w:r>
      <w:r w:rsidR="003C5432">
        <w:instrText xml:space="preserve"> ADDIN ZOTERO_ITEM CSL_CITATION {"citationID":"rmIAL0TJ","properties":{"formattedCitation":"\\super 12\\nosupersub{}","plainCitation":"12","noteIndex":0},"citationItems":[{"id":6966,"uris":["http://zotero.org/users/5885132/items/MJVAUMNE"],"itemData":{"id":6966,"type":"report","abstract":"g:Profiler ( https://biit.cs.ut.ee/gprofiler ) is a widely used gene list functional profiling and namespace conversion toolset that has been contributing to reproducible biological data analysis already since 2007. Here we introduce the accompanying R package, gprofiler2 , developed to facilitate programmatic access to g:Profiler computations and databases via REST API. The gprofiler2 package provides an easy-to-use functionality that enables researchers to incorporate functional enrichment analysis into automated analysis pipelines written in R. The package also implements interactive visualisation methods to help to interpret the enrichment results and to illustrate them for publications. In addition, gprofiler2 gives access to the versatile gene/protein identifier conversion functionality in g:Profiler enabling to map between hundreds of different identifier types or orthologous species. The gprofiler2 package is freely available at the CRAN repository .","language":"en","license":"http://creativecommons.org/licenses/by/4.0/","note":"DOI: 10.12688/f1000research.24956.2\ntype: article","number":"9:709","publisher":"F1000Research","source":"f1000research.com","title":"gprofiler2 -- an R package for gene list functional enrichment analysis and namespace conversion toolset g:Profiler","title-short":"gprofiler2 -- an R package for gene list functional enrichment analysis and namespace conversion toolset g","URL":"https://f1000research.com/articles/9-709","author":[{"family":"Kolberg","given":"Liis"},{"family":"Raudvere","given":"Uku"},{"family":"Kuzmin","given":"Ivan"},{"family":"Vilo","given":"Jaak"},{"family":"Peterson","given":"Hedi"}],"accessed":{"date-parts":[["2023",8,24]]},"issued":{"date-parts":[["2020",11,17]]}}}],"schema":"https://github.com/citation-style-language/schema/raw/master/csl-citation.json"} </w:instrText>
      </w:r>
      <w:r w:rsidR="00FF2641">
        <w:fldChar w:fldCharType="separate"/>
      </w:r>
      <w:r w:rsidR="003C5432" w:rsidRPr="003C5432">
        <w:rPr>
          <w:rFonts w:ascii="Calibri" w:cs="Calibri"/>
          <w:kern w:val="0"/>
          <w:vertAlign w:val="superscript"/>
        </w:rPr>
        <w:t>12</w:t>
      </w:r>
      <w:r w:rsidR="00FF2641">
        <w:fldChar w:fldCharType="end"/>
      </w:r>
      <w:r w:rsidR="002C1B9B">
        <w:t xml:space="preserve"> which uses </w:t>
      </w:r>
      <w:r w:rsidR="002C1B9B" w:rsidRPr="002C1B9B">
        <w:t>the hypergeometric test followed by correction for multiple testing</w:t>
      </w:r>
      <w:r w:rsidR="002C1B9B">
        <w:t xml:space="preserve"> with the package’s custom algorithm</w:t>
      </w:r>
      <w:r w:rsidR="002C1B9B" w:rsidRPr="002C1B9B">
        <w:t>.</w:t>
      </w:r>
      <w:r w:rsidR="009C5C47">
        <w:t xml:space="preserve"> </w:t>
      </w:r>
      <w:r w:rsidR="00707FDE">
        <w:t>T</w:t>
      </w:r>
      <w:r w:rsidR="009C5C47">
        <w:t xml:space="preserve">he 861 </w:t>
      </w:r>
      <w:r w:rsidR="00707FDE">
        <w:t xml:space="preserve">array </w:t>
      </w:r>
      <w:r w:rsidR="009C5C47">
        <w:t>genes included in the WGCNA an</w:t>
      </w:r>
      <w:r w:rsidR="00707FDE">
        <w:t>alysis were used as a custom background set.</w:t>
      </w:r>
    </w:p>
    <w:p w14:paraId="5D20F1D2" w14:textId="1BC8D3D5" w:rsidR="00A115F2" w:rsidRDefault="00A115F2" w:rsidP="002C1B9B">
      <w:pPr>
        <w:pStyle w:val="ListParagraph"/>
        <w:ind w:left="0"/>
      </w:pPr>
    </w:p>
    <w:p w14:paraId="6FE359FB" w14:textId="33BD8571" w:rsidR="003B7108" w:rsidRPr="00B35D36" w:rsidRDefault="003B7108" w:rsidP="003B7108">
      <w:r>
        <w:t xml:space="preserve">Enrichment of module genes among differentially expressed genes was assessed with gene set enrichment analysis (GSEA) using the </w:t>
      </w:r>
      <w:proofErr w:type="spellStart"/>
      <w:r>
        <w:t>fgsea</w:t>
      </w:r>
      <w:proofErr w:type="spellEnd"/>
      <w:r>
        <w:t xml:space="preserve"> R package (v </w:t>
      </w:r>
      <w:r w:rsidRPr="001F5F89">
        <w:t>1.26.0</w:t>
      </w:r>
      <w:r>
        <w:t>)</w:t>
      </w:r>
      <w:r>
        <w:fldChar w:fldCharType="begin"/>
      </w:r>
      <w:r w:rsidR="00405D38">
        <w:instrText xml:space="preserve"> ADDIN ZOTERO_ITEM CSL_CITATION {"citationID":"xxOvxDYu","properties":{"formattedCitation":"\\super 1\\nosupersub{}","plainCitation":"1","noteIndex":0},"citationItems":[{"id":6635,"uris":["http://zotero.org/users/5885132/items/5FAFQEBJ"],"itemData":{"id":6635,"type":"report","abstract":"Abstract\n          Gene set enrichment analysis (GSEA) is an ubiquitously used tool for evaluating pathway enrichment in transcriptional data. Typical experimental design consists in comparing two conditions with several replicates using a differential gene expression test followed by preranked GSEA performed against a collection of hundreds and thousands of pathways. However, the reference implementation of this method cannot accurately estimate small P-values, which significantly limits its sensitivity due to multiple hypotheses correction procedure.\n          \n            Here we present FGSEA (Fast Gene Set Enrichment Analysis) method that is able to estimate arbitrarily low GSEA P-values with a high accuracy in a matter of minutes or even seconds. To confirm the accuracy of the method, we also developed an exact algorithm for GSEA P-values calculation for integer gene-level statistics. Using the exact algorithm as a reference we show that FGSEA is able to routinely estimate P-values up to 10\n            −100\n            with a small and predictable estimation error. We systematically evaluate FGSEA on a collection of 605 datasets and show that FGSEA recovers much more statistically significant pathways compared to other implementations.\n          \n          \n            FGSEA is open source and available as an R package in Bioconductor (\n            http://bioconductor.org/packages/fgsea/\n            ) and on GitHub (\n            https://github.com/ctlab/fgsea/\n            ).","genre":"preprint","language":"en","note":"DOI: 10.1101/060012","publisher":"Bioinformatics","source":"DOI.org (Crossref)","title":"Fast gene set enrichment analysis","URL":"http://biorxiv.org/lookup/doi/10.1101/060012","author":[{"family":"Korotkevich","given":"Gennady"},{"family":"Sukhov","given":"Vladimir"},{"family":"Budin","given":"Nikolay"},{"family":"Shpak","given":"Boris"},{"family":"Artyomov","given":"Maxim N."},{"family":"Sergushichev","given":"Alexey"}],"accessed":{"date-parts":[["2023",1,9]]},"issued":{"date-parts":[["2016",6,20]]}}}],"schema":"https://github.com/citation-style-language/schema/raw/master/csl-citation.json"} </w:instrText>
      </w:r>
      <w:r>
        <w:fldChar w:fldCharType="separate"/>
      </w:r>
      <w:r w:rsidRPr="00B35D36">
        <w:rPr>
          <w:rFonts w:ascii="Calibri" w:cs="Calibri"/>
          <w:kern w:val="0"/>
          <w:vertAlign w:val="superscript"/>
        </w:rPr>
        <w:t>1</w:t>
      </w:r>
      <w:r>
        <w:fldChar w:fldCharType="end"/>
      </w:r>
      <w:r>
        <w:t>. As above, all probes</w:t>
      </w:r>
      <w:r w:rsidR="003331E2">
        <w:t xml:space="preserve"> with ENTREZ ids</w:t>
      </w:r>
      <w:r>
        <w:t xml:space="preserve"> were included in the analysis and were ranked by the t-statistic calculated by </w:t>
      </w:r>
      <w:proofErr w:type="spellStart"/>
      <w:r>
        <w:t>limma</w:t>
      </w:r>
      <w:proofErr w:type="spellEnd"/>
      <w:r>
        <w:t xml:space="preserve"> before being input into </w:t>
      </w:r>
      <w:proofErr w:type="spellStart"/>
      <w:r>
        <w:t>fgsea</w:t>
      </w:r>
      <w:proofErr w:type="spellEnd"/>
      <w:r>
        <w:t xml:space="preserve">. </w:t>
      </w:r>
      <w:r w:rsidR="002C1B9B">
        <w:t>The resulting p-values were corrected for multiple comparisons using the Benjamini-Hochberg method</w:t>
      </w:r>
      <w:r w:rsidR="002C1B9B">
        <w:fldChar w:fldCharType="begin"/>
      </w:r>
      <w:r w:rsidR="00AD7F12">
        <w:instrText xml:space="preserve"> ADDIN ZOTERO_ITEM CSL_CITATION {"citationID":"fhfXnsvM","properties":{"formattedCitation":"\\super 6\\nosupersub{}","plainCitation":"6","noteIndex":0},"citationItems":[{"id":6048,"uris":["http://zotero.org/groups/2323279/items/L7DUZVMA"],"itemData":{"id":6048,"type":"article-journal","abstract":"The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C1B9B">
        <w:fldChar w:fldCharType="separate"/>
      </w:r>
      <w:r w:rsidR="00AD7F12" w:rsidRPr="00AD7F12">
        <w:rPr>
          <w:rFonts w:ascii="Calibri" w:cs="Calibri"/>
          <w:kern w:val="0"/>
          <w:vertAlign w:val="superscript"/>
        </w:rPr>
        <w:t>6</w:t>
      </w:r>
      <w:r w:rsidR="002C1B9B">
        <w:fldChar w:fldCharType="end"/>
      </w:r>
      <w:r w:rsidR="002C1B9B">
        <w:t>.</w:t>
      </w:r>
    </w:p>
    <w:p w14:paraId="6C87B700" w14:textId="77777777" w:rsidR="001F5F89" w:rsidRDefault="001F5F89" w:rsidP="001F5F89"/>
    <w:p w14:paraId="4C4F6478" w14:textId="7CA877A9" w:rsidR="001F5F89" w:rsidRDefault="001F5F89" w:rsidP="001F5F89">
      <w:pPr>
        <w:pStyle w:val="Heading2"/>
      </w:pPr>
      <w:r>
        <w:t xml:space="preserve">WGCNA after </w:t>
      </w:r>
      <w:r w:rsidR="007D5715">
        <w:t>adjusting</w:t>
      </w:r>
      <w:r>
        <w:t xml:space="preserve"> for the effect of PMI</w:t>
      </w:r>
    </w:p>
    <w:p w14:paraId="4A5CA6EB" w14:textId="77777777" w:rsidR="001F5F89" w:rsidRDefault="001F5F89" w:rsidP="001F5F89"/>
    <w:p w14:paraId="40019BF0" w14:textId="1968BEC1" w:rsidR="001F5F89" w:rsidRDefault="003331E2" w:rsidP="001F5F89">
      <w:r>
        <w:t xml:space="preserve">WGCNA and enrichment analyses were performed as above, with the same parameters after using the </w:t>
      </w:r>
      <w:proofErr w:type="spellStart"/>
      <w:r w:rsidRPr="003331E2">
        <w:t>empiricalBayesLM</w:t>
      </w:r>
      <w:proofErr w:type="spellEnd"/>
      <w:r>
        <w:t xml:space="preserve"> function in the WGCNA package to </w:t>
      </w:r>
      <w:r w:rsidR="007D5715">
        <w:t>adjust</w:t>
      </w:r>
      <w:r>
        <w:t xml:space="preserve"> the gene expression for PMI. </w:t>
      </w:r>
    </w:p>
    <w:p w14:paraId="4680C74D" w14:textId="77777777" w:rsidR="00405D38" w:rsidRDefault="00405D38" w:rsidP="001F5F89"/>
    <w:p w14:paraId="3B46946E" w14:textId="1DB917A1" w:rsidR="00AD7F12" w:rsidRPr="00AD7F12" w:rsidRDefault="00405D38" w:rsidP="00AD7F12">
      <w:pPr>
        <w:pStyle w:val="Heading2"/>
      </w:pPr>
      <w:r>
        <w:t>References</w:t>
      </w:r>
    </w:p>
    <w:p w14:paraId="30A4884F" w14:textId="77777777" w:rsidR="001E62A4" w:rsidRPr="001E62A4" w:rsidRDefault="001E62A4" w:rsidP="001E62A4"/>
    <w:p w14:paraId="0D4B4BF6" w14:textId="77777777" w:rsidR="003C5432" w:rsidRPr="003C5432" w:rsidRDefault="00405D38" w:rsidP="00865EC6">
      <w:pPr>
        <w:pStyle w:val="Bibliography"/>
        <w:spacing w:line="240" w:lineRule="auto"/>
        <w:rPr>
          <w:rFonts w:ascii="Calibri" w:cs="Calibri"/>
        </w:rPr>
      </w:pPr>
      <w:r>
        <w:fldChar w:fldCharType="begin"/>
      </w:r>
      <w:r w:rsidR="00AD7F12">
        <w:instrText xml:space="preserve"> ADDIN ZOTERO_BIBL {"uncited":[],"omitted":[],"custom":[]} CSL_BIBLIOGRAPHY </w:instrText>
      </w:r>
      <w:r>
        <w:fldChar w:fldCharType="separate"/>
      </w:r>
      <w:r w:rsidR="003C5432" w:rsidRPr="003C5432">
        <w:rPr>
          <w:rFonts w:ascii="Calibri" w:cs="Calibri"/>
        </w:rPr>
        <w:t>1.</w:t>
      </w:r>
      <w:r w:rsidR="003C5432" w:rsidRPr="003C5432">
        <w:rPr>
          <w:rFonts w:ascii="Calibri" w:cs="Calibri"/>
        </w:rPr>
        <w:tab/>
        <w:t xml:space="preserve">Korotkevich, G. </w:t>
      </w:r>
      <w:r w:rsidR="003C5432" w:rsidRPr="003C5432">
        <w:rPr>
          <w:rFonts w:ascii="Calibri" w:cs="Calibri"/>
          <w:i/>
          <w:iCs/>
        </w:rPr>
        <w:t>et al.</w:t>
      </w:r>
      <w:r w:rsidR="003C5432" w:rsidRPr="003C5432">
        <w:rPr>
          <w:rFonts w:ascii="Calibri" w:cs="Calibri"/>
        </w:rPr>
        <w:t xml:space="preserve"> </w:t>
      </w:r>
      <w:r w:rsidR="003C5432" w:rsidRPr="003C5432">
        <w:rPr>
          <w:rFonts w:ascii="Calibri" w:cs="Calibri"/>
          <w:i/>
          <w:iCs/>
        </w:rPr>
        <w:t>Fast Gene Set Enrichment Analysis</w:t>
      </w:r>
      <w:r w:rsidR="003C5432" w:rsidRPr="003C5432">
        <w:rPr>
          <w:rFonts w:ascii="Calibri" w:cs="Calibri"/>
        </w:rPr>
        <w:t>. http://biorxiv.org/lookup/doi/10.1101/060012 (2016) doi:10.1101/060012.</w:t>
      </w:r>
    </w:p>
    <w:p w14:paraId="1CADD145" w14:textId="77777777" w:rsidR="003C5432" w:rsidRPr="003C5432" w:rsidRDefault="003C5432" w:rsidP="00865EC6">
      <w:pPr>
        <w:pStyle w:val="Bibliography"/>
        <w:spacing w:line="240" w:lineRule="auto"/>
        <w:rPr>
          <w:rFonts w:ascii="Calibri" w:cs="Calibri"/>
        </w:rPr>
      </w:pPr>
      <w:r w:rsidRPr="003C5432">
        <w:rPr>
          <w:rFonts w:ascii="Calibri" w:cs="Calibri"/>
        </w:rPr>
        <w:t>2.</w:t>
      </w:r>
      <w:r w:rsidRPr="003C5432">
        <w:rPr>
          <w:rFonts w:ascii="Calibri" w:cs="Calibri"/>
        </w:rPr>
        <w:tab/>
        <w:t xml:space="preserve">Carlson, M. </w:t>
      </w:r>
      <w:proofErr w:type="spellStart"/>
      <w:r w:rsidRPr="003C5432">
        <w:rPr>
          <w:rFonts w:ascii="Calibri" w:cs="Calibri"/>
        </w:rPr>
        <w:t>org.Hs.eg.db</w:t>
      </w:r>
      <w:proofErr w:type="spellEnd"/>
      <w:r w:rsidRPr="003C5432">
        <w:rPr>
          <w:rFonts w:ascii="Calibri" w:cs="Calibri"/>
        </w:rPr>
        <w:t>: Genome wide annotation for Human. (2019).</w:t>
      </w:r>
    </w:p>
    <w:p w14:paraId="534200AF" w14:textId="77777777" w:rsidR="003C5432" w:rsidRPr="003C5432" w:rsidRDefault="003C5432" w:rsidP="00865EC6">
      <w:pPr>
        <w:pStyle w:val="Bibliography"/>
        <w:spacing w:line="240" w:lineRule="auto"/>
        <w:rPr>
          <w:rFonts w:ascii="Calibri" w:cs="Calibri"/>
        </w:rPr>
      </w:pPr>
      <w:r w:rsidRPr="003C5432">
        <w:rPr>
          <w:rFonts w:ascii="Calibri" w:cs="Calibri"/>
        </w:rPr>
        <w:t>3.</w:t>
      </w:r>
      <w:r w:rsidRPr="003C5432">
        <w:rPr>
          <w:rFonts w:ascii="Calibri" w:cs="Calibri"/>
        </w:rPr>
        <w:tab/>
        <w:t xml:space="preserve">The Gene Ontology Consortium </w:t>
      </w:r>
      <w:r w:rsidRPr="003C5432">
        <w:rPr>
          <w:rFonts w:ascii="Calibri" w:cs="Calibri"/>
          <w:i/>
          <w:iCs/>
        </w:rPr>
        <w:t>et al.</w:t>
      </w:r>
      <w:r w:rsidRPr="003C5432">
        <w:rPr>
          <w:rFonts w:ascii="Calibri" w:cs="Calibri"/>
        </w:rPr>
        <w:t xml:space="preserve"> The Gene Ontology resource: enriching a </w:t>
      </w:r>
      <w:proofErr w:type="spellStart"/>
      <w:r w:rsidRPr="003C5432">
        <w:rPr>
          <w:rFonts w:ascii="Calibri" w:cs="Calibri"/>
        </w:rPr>
        <w:t>GOld</w:t>
      </w:r>
      <w:proofErr w:type="spellEnd"/>
      <w:r w:rsidRPr="003C5432">
        <w:rPr>
          <w:rFonts w:ascii="Calibri" w:cs="Calibri"/>
        </w:rPr>
        <w:t xml:space="preserve"> mine. </w:t>
      </w:r>
      <w:r w:rsidRPr="003C5432">
        <w:rPr>
          <w:rFonts w:ascii="Calibri" w:cs="Calibri"/>
          <w:i/>
          <w:iCs/>
        </w:rPr>
        <w:t>Nucleic Acids Research</w:t>
      </w:r>
      <w:r w:rsidRPr="003C5432">
        <w:rPr>
          <w:rFonts w:ascii="Calibri" w:cs="Calibri"/>
        </w:rPr>
        <w:t xml:space="preserve"> </w:t>
      </w:r>
      <w:r w:rsidRPr="003C5432">
        <w:rPr>
          <w:rFonts w:ascii="Calibri" w:cs="Calibri"/>
          <w:b/>
          <w:bCs/>
        </w:rPr>
        <w:t>49</w:t>
      </w:r>
      <w:r w:rsidRPr="003C5432">
        <w:rPr>
          <w:rFonts w:ascii="Calibri" w:cs="Calibri"/>
        </w:rPr>
        <w:t>, D325–D334 (2021).</w:t>
      </w:r>
    </w:p>
    <w:p w14:paraId="26211164" w14:textId="77777777" w:rsidR="003C5432" w:rsidRPr="003C5432" w:rsidRDefault="003C5432" w:rsidP="00865EC6">
      <w:pPr>
        <w:pStyle w:val="Bibliography"/>
        <w:spacing w:line="240" w:lineRule="auto"/>
        <w:rPr>
          <w:rFonts w:ascii="Calibri" w:cs="Calibri"/>
        </w:rPr>
      </w:pPr>
      <w:r w:rsidRPr="003C5432">
        <w:rPr>
          <w:rFonts w:ascii="Calibri" w:cs="Calibri"/>
        </w:rPr>
        <w:t>4.</w:t>
      </w:r>
      <w:r w:rsidRPr="003C5432">
        <w:rPr>
          <w:rFonts w:ascii="Calibri" w:cs="Calibri"/>
        </w:rPr>
        <w:tab/>
      </w:r>
      <w:proofErr w:type="spellStart"/>
      <w:r w:rsidRPr="003C5432">
        <w:rPr>
          <w:rFonts w:ascii="Calibri" w:cs="Calibri"/>
        </w:rPr>
        <w:t>Kanehisa</w:t>
      </w:r>
      <w:proofErr w:type="spellEnd"/>
      <w:r w:rsidRPr="003C5432">
        <w:rPr>
          <w:rFonts w:ascii="Calibri" w:cs="Calibri"/>
        </w:rPr>
        <w:t xml:space="preserve">, M. &amp; Goto, S. KEGG: Kyoto Encyclopedia of Genes and Genomes. </w:t>
      </w:r>
      <w:r w:rsidRPr="003C5432">
        <w:rPr>
          <w:rFonts w:ascii="Calibri" w:cs="Calibri"/>
          <w:i/>
          <w:iCs/>
        </w:rPr>
        <w:t>Nucleic Acids Research</w:t>
      </w:r>
      <w:r w:rsidRPr="003C5432">
        <w:rPr>
          <w:rFonts w:ascii="Calibri" w:cs="Calibri"/>
        </w:rPr>
        <w:t xml:space="preserve"> </w:t>
      </w:r>
      <w:r w:rsidRPr="003C5432">
        <w:rPr>
          <w:rFonts w:ascii="Calibri" w:cs="Calibri"/>
          <w:b/>
          <w:bCs/>
        </w:rPr>
        <w:t>28</w:t>
      </w:r>
      <w:r w:rsidRPr="003C5432">
        <w:rPr>
          <w:rFonts w:ascii="Calibri" w:cs="Calibri"/>
        </w:rPr>
        <w:t>, 27–30 (2000).</w:t>
      </w:r>
    </w:p>
    <w:p w14:paraId="5DA4FEAC" w14:textId="77777777" w:rsidR="003C5432" w:rsidRPr="003C5432" w:rsidRDefault="003C5432" w:rsidP="00865EC6">
      <w:pPr>
        <w:pStyle w:val="Bibliography"/>
        <w:spacing w:line="240" w:lineRule="auto"/>
        <w:rPr>
          <w:rFonts w:ascii="Calibri" w:cs="Calibri"/>
        </w:rPr>
      </w:pPr>
      <w:r w:rsidRPr="003C5432">
        <w:rPr>
          <w:rFonts w:ascii="Calibri" w:cs="Calibri"/>
        </w:rPr>
        <w:t>5.</w:t>
      </w:r>
      <w:r w:rsidRPr="003C5432">
        <w:rPr>
          <w:rFonts w:ascii="Calibri" w:cs="Calibri"/>
        </w:rPr>
        <w:tab/>
        <w:t>Tenenbaum, D., Volkening, J. &amp; Maintainer, B. P. KEGGREST: Client-side REST access to the Kyoto Encyclopedia of Genes and Genomes (KEGG). Bioconductor version: Release (3.17) https://doi.org/10.18129/B9.bioc.KEGGREST (2023).</w:t>
      </w:r>
    </w:p>
    <w:p w14:paraId="1DCAE20E" w14:textId="77777777" w:rsidR="003C5432" w:rsidRPr="003C5432" w:rsidRDefault="003C5432" w:rsidP="00865EC6">
      <w:pPr>
        <w:pStyle w:val="Bibliography"/>
        <w:spacing w:line="240" w:lineRule="auto"/>
        <w:rPr>
          <w:rFonts w:ascii="Calibri" w:cs="Calibri"/>
        </w:rPr>
      </w:pPr>
      <w:r w:rsidRPr="003C5432">
        <w:rPr>
          <w:rFonts w:ascii="Calibri" w:cs="Calibri"/>
        </w:rPr>
        <w:lastRenderedPageBreak/>
        <w:t>6.</w:t>
      </w:r>
      <w:r w:rsidRPr="003C5432">
        <w:rPr>
          <w:rFonts w:ascii="Calibri" w:cs="Calibri"/>
        </w:rPr>
        <w:tab/>
        <w:t xml:space="preserve">Benjamini, Y. &amp; Hochberg, Y. Controlling the False Discovery Rate: A Practical and Powerful Approach to Multiple Testing. </w:t>
      </w:r>
      <w:r w:rsidRPr="003C5432">
        <w:rPr>
          <w:rFonts w:ascii="Calibri" w:cs="Calibri"/>
          <w:i/>
          <w:iCs/>
        </w:rPr>
        <w:t>Journal of the Royal Statistical Society: Series B (Methodological)</w:t>
      </w:r>
      <w:r w:rsidRPr="003C5432">
        <w:rPr>
          <w:rFonts w:ascii="Calibri" w:cs="Calibri"/>
        </w:rPr>
        <w:t xml:space="preserve"> </w:t>
      </w:r>
      <w:r w:rsidRPr="003C5432">
        <w:rPr>
          <w:rFonts w:ascii="Calibri" w:cs="Calibri"/>
          <w:b/>
          <w:bCs/>
        </w:rPr>
        <w:t>57</w:t>
      </w:r>
      <w:r w:rsidRPr="003C5432">
        <w:rPr>
          <w:rFonts w:ascii="Calibri" w:cs="Calibri"/>
        </w:rPr>
        <w:t>, 289–300 (1995).</w:t>
      </w:r>
    </w:p>
    <w:p w14:paraId="0B4EF733" w14:textId="77777777" w:rsidR="003C5432" w:rsidRPr="003C5432" w:rsidRDefault="003C5432" w:rsidP="00865EC6">
      <w:pPr>
        <w:pStyle w:val="Bibliography"/>
        <w:spacing w:line="240" w:lineRule="auto"/>
        <w:rPr>
          <w:rFonts w:ascii="Calibri" w:cs="Calibri"/>
        </w:rPr>
      </w:pPr>
      <w:r w:rsidRPr="003C5432">
        <w:rPr>
          <w:rFonts w:ascii="Calibri" w:cs="Calibri"/>
        </w:rPr>
        <w:t>7.</w:t>
      </w:r>
      <w:r w:rsidRPr="003C5432">
        <w:rPr>
          <w:rFonts w:ascii="Calibri" w:cs="Calibri"/>
        </w:rPr>
        <w:tab/>
        <w:t xml:space="preserve">Langfelder, P. &amp; Horvath, S. WGCNA: an R package for weighted correlation network analysis. </w:t>
      </w:r>
      <w:r w:rsidRPr="003C5432">
        <w:rPr>
          <w:rFonts w:ascii="Calibri" w:cs="Calibri"/>
          <w:i/>
          <w:iCs/>
        </w:rPr>
        <w:t>BMC Bioinformatics</w:t>
      </w:r>
      <w:r w:rsidRPr="003C5432">
        <w:rPr>
          <w:rFonts w:ascii="Calibri" w:cs="Calibri"/>
        </w:rPr>
        <w:t xml:space="preserve"> </w:t>
      </w:r>
      <w:r w:rsidRPr="003C5432">
        <w:rPr>
          <w:rFonts w:ascii="Calibri" w:cs="Calibri"/>
          <w:b/>
          <w:bCs/>
        </w:rPr>
        <w:t>9</w:t>
      </w:r>
      <w:r w:rsidRPr="003C5432">
        <w:rPr>
          <w:rFonts w:ascii="Calibri" w:cs="Calibri"/>
        </w:rPr>
        <w:t>, 559 (2008).</w:t>
      </w:r>
    </w:p>
    <w:p w14:paraId="6F6E1745" w14:textId="77777777" w:rsidR="003C5432" w:rsidRPr="003C5432" w:rsidRDefault="003C5432" w:rsidP="00865EC6">
      <w:pPr>
        <w:pStyle w:val="Bibliography"/>
        <w:spacing w:line="240" w:lineRule="auto"/>
        <w:rPr>
          <w:rFonts w:ascii="Calibri" w:cs="Calibri"/>
        </w:rPr>
      </w:pPr>
      <w:r w:rsidRPr="003C5432">
        <w:rPr>
          <w:rFonts w:ascii="Calibri" w:cs="Calibri"/>
        </w:rPr>
        <w:t>8.</w:t>
      </w:r>
      <w:r w:rsidRPr="003C5432">
        <w:rPr>
          <w:rFonts w:ascii="Calibri" w:cs="Calibri"/>
        </w:rPr>
        <w:tab/>
      </w:r>
      <w:proofErr w:type="spellStart"/>
      <w:r w:rsidRPr="003C5432">
        <w:rPr>
          <w:rFonts w:ascii="Calibri" w:cs="Calibri"/>
        </w:rPr>
        <w:t>Kassambara</w:t>
      </w:r>
      <w:proofErr w:type="spellEnd"/>
      <w:r w:rsidRPr="003C5432">
        <w:rPr>
          <w:rFonts w:ascii="Calibri" w:cs="Calibri"/>
        </w:rPr>
        <w:t xml:space="preserve">, A. </w:t>
      </w:r>
      <w:proofErr w:type="spellStart"/>
      <w:r w:rsidRPr="003C5432">
        <w:rPr>
          <w:rFonts w:ascii="Calibri" w:cs="Calibri"/>
        </w:rPr>
        <w:t>rstatix</w:t>
      </w:r>
      <w:proofErr w:type="spellEnd"/>
      <w:r w:rsidRPr="003C5432">
        <w:rPr>
          <w:rFonts w:ascii="Calibri" w:cs="Calibri"/>
        </w:rPr>
        <w:t>: Pipe-Friendly Framework for Basic Statistical Tests. (2023).</w:t>
      </w:r>
    </w:p>
    <w:p w14:paraId="6D7FB7A9" w14:textId="77777777" w:rsidR="003C5432" w:rsidRPr="003C5432" w:rsidRDefault="003C5432" w:rsidP="00865EC6">
      <w:pPr>
        <w:pStyle w:val="Bibliography"/>
        <w:spacing w:line="240" w:lineRule="auto"/>
        <w:rPr>
          <w:rFonts w:ascii="Calibri" w:cs="Calibri"/>
        </w:rPr>
      </w:pPr>
      <w:r w:rsidRPr="003C5432">
        <w:rPr>
          <w:rFonts w:ascii="Calibri" w:cs="Calibri"/>
        </w:rPr>
        <w:t>9.</w:t>
      </w:r>
      <w:r w:rsidRPr="003C5432">
        <w:rPr>
          <w:rFonts w:ascii="Calibri" w:cs="Calibri"/>
        </w:rPr>
        <w:tab/>
        <w:t xml:space="preserve">Anderson, M. J. A new method for non‐parametric multivariate analysis of variance. </w:t>
      </w:r>
      <w:r w:rsidRPr="003C5432">
        <w:rPr>
          <w:rFonts w:ascii="Calibri" w:cs="Calibri"/>
          <w:i/>
          <w:iCs/>
        </w:rPr>
        <w:t>Austral Ecology</w:t>
      </w:r>
      <w:r w:rsidRPr="003C5432">
        <w:rPr>
          <w:rFonts w:ascii="Calibri" w:cs="Calibri"/>
        </w:rPr>
        <w:t xml:space="preserve"> </w:t>
      </w:r>
      <w:r w:rsidRPr="003C5432">
        <w:rPr>
          <w:rFonts w:ascii="Calibri" w:cs="Calibri"/>
          <w:b/>
          <w:bCs/>
        </w:rPr>
        <w:t>26</w:t>
      </w:r>
      <w:r w:rsidRPr="003C5432">
        <w:rPr>
          <w:rFonts w:ascii="Calibri" w:cs="Calibri"/>
        </w:rPr>
        <w:t>, 32–46 (2001).</w:t>
      </w:r>
    </w:p>
    <w:p w14:paraId="57B5C980" w14:textId="11B04282" w:rsidR="003C5432" w:rsidRPr="003C5432" w:rsidRDefault="003C5432" w:rsidP="00865EC6">
      <w:pPr>
        <w:pStyle w:val="Bibliography"/>
        <w:spacing w:line="240" w:lineRule="auto"/>
        <w:rPr>
          <w:rFonts w:ascii="Calibri" w:cs="Calibri"/>
        </w:rPr>
      </w:pPr>
      <w:r w:rsidRPr="003C5432">
        <w:rPr>
          <w:rFonts w:ascii="Calibri" w:cs="Calibri"/>
        </w:rPr>
        <w:t>10.</w:t>
      </w:r>
      <w:r w:rsidR="00865EC6">
        <w:rPr>
          <w:rFonts w:ascii="Calibri" w:cs="Calibri"/>
        </w:rPr>
        <w:t xml:space="preserve"> </w:t>
      </w:r>
      <w:r w:rsidRPr="003C5432">
        <w:rPr>
          <w:rFonts w:ascii="Calibri" w:cs="Calibri"/>
        </w:rPr>
        <w:t xml:space="preserve">Oksanen, J. </w:t>
      </w:r>
      <w:r w:rsidRPr="003C5432">
        <w:rPr>
          <w:rFonts w:ascii="Calibri" w:cs="Calibri"/>
          <w:i/>
          <w:iCs/>
        </w:rPr>
        <w:t>et al.</w:t>
      </w:r>
      <w:r w:rsidRPr="003C5432">
        <w:rPr>
          <w:rFonts w:ascii="Calibri" w:cs="Calibri"/>
        </w:rPr>
        <w:t xml:space="preserve"> vegan: Community Ecology Package. 2.7–1 https://doi.org/10.32614/CRAN.package.vegan (2001).</w:t>
      </w:r>
    </w:p>
    <w:p w14:paraId="74001E1F" w14:textId="00A77D99" w:rsidR="003C5432" w:rsidRPr="003C5432" w:rsidRDefault="003C5432" w:rsidP="00865EC6">
      <w:pPr>
        <w:pStyle w:val="Bibliography"/>
        <w:spacing w:line="240" w:lineRule="auto"/>
        <w:rPr>
          <w:rFonts w:ascii="Calibri" w:cs="Calibri"/>
        </w:rPr>
      </w:pPr>
      <w:r w:rsidRPr="003C5432">
        <w:rPr>
          <w:rFonts w:ascii="Calibri" w:cs="Calibri"/>
        </w:rPr>
        <w:t>11.</w:t>
      </w:r>
      <w:r w:rsidR="00865EC6">
        <w:rPr>
          <w:rFonts w:ascii="Calibri" w:cs="Calibri"/>
        </w:rPr>
        <w:t xml:space="preserve"> </w:t>
      </w:r>
      <w:r w:rsidRPr="003C5432">
        <w:rPr>
          <w:rFonts w:ascii="Calibri" w:cs="Calibri"/>
        </w:rPr>
        <w:t xml:space="preserve">Anderson, M. J. Distance‐Based Tests for Homogeneity of Multivariate Dispersions. </w:t>
      </w:r>
      <w:r w:rsidRPr="003C5432">
        <w:rPr>
          <w:rFonts w:ascii="Calibri" w:cs="Calibri"/>
          <w:i/>
          <w:iCs/>
        </w:rPr>
        <w:t>Biometrics</w:t>
      </w:r>
      <w:r w:rsidRPr="003C5432">
        <w:rPr>
          <w:rFonts w:ascii="Calibri" w:cs="Calibri"/>
        </w:rPr>
        <w:t xml:space="preserve"> </w:t>
      </w:r>
      <w:r w:rsidRPr="003C5432">
        <w:rPr>
          <w:rFonts w:ascii="Calibri" w:cs="Calibri"/>
          <w:b/>
          <w:bCs/>
        </w:rPr>
        <w:t>62</w:t>
      </w:r>
      <w:r w:rsidRPr="003C5432">
        <w:rPr>
          <w:rFonts w:ascii="Calibri" w:cs="Calibri"/>
        </w:rPr>
        <w:t>, 245–253 (2006).</w:t>
      </w:r>
    </w:p>
    <w:p w14:paraId="4390774F" w14:textId="2F96A8C7" w:rsidR="003C5432" w:rsidRPr="003C5432" w:rsidRDefault="003C5432" w:rsidP="00865EC6">
      <w:pPr>
        <w:pStyle w:val="Bibliography"/>
        <w:spacing w:line="240" w:lineRule="auto"/>
        <w:rPr>
          <w:rFonts w:ascii="Calibri" w:cs="Calibri"/>
        </w:rPr>
      </w:pPr>
      <w:r w:rsidRPr="003C5432">
        <w:rPr>
          <w:rFonts w:ascii="Calibri" w:cs="Calibri"/>
        </w:rPr>
        <w:t>12.</w:t>
      </w:r>
      <w:r w:rsidR="00865EC6">
        <w:rPr>
          <w:rFonts w:ascii="Calibri" w:cs="Calibri"/>
        </w:rPr>
        <w:t xml:space="preserve"> </w:t>
      </w:r>
      <w:r w:rsidRPr="003C5432">
        <w:rPr>
          <w:rFonts w:ascii="Calibri" w:cs="Calibri"/>
        </w:rPr>
        <w:t>Kolberg, L., Rau</w:t>
      </w:r>
      <w:proofErr w:type="spellStart"/>
      <w:r w:rsidRPr="003C5432">
        <w:rPr>
          <w:rFonts w:ascii="Calibri" w:cs="Calibri"/>
        </w:rPr>
        <w:t>dvere</w:t>
      </w:r>
      <w:proofErr w:type="spellEnd"/>
      <w:r w:rsidRPr="003C5432">
        <w:rPr>
          <w:rFonts w:ascii="Calibri" w:cs="Calibri"/>
        </w:rPr>
        <w:t xml:space="preserve">, U., Kuzmin, I., Vilo, J. &amp; Peterson, H. gprofiler2 -- an R package for gene list functional enrichment analysis and namespace conversion toolset </w:t>
      </w:r>
      <w:proofErr w:type="spellStart"/>
      <w:proofErr w:type="gramStart"/>
      <w:r w:rsidRPr="003C5432">
        <w:rPr>
          <w:rFonts w:ascii="Calibri" w:cs="Calibri"/>
        </w:rPr>
        <w:t>g:Profiler</w:t>
      </w:r>
      <w:proofErr w:type="spellEnd"/>
      <w:proofErr w:type="gramEnd"/>
      <w:r w:rsidRPr="003C5432">
        <w:rPr>
          <w:rFonts w:ascii="Calibri" w:cs="Calibri"/>
        </w:rPr>
        <w:t>. Preprint at https://doi.org/10.12688/f1000research.24956.2 (2020).</w:t>
      </w:r>
    </w:p>
    <w:p w14:paraId="78C1333B" w14:textId="2A466D52" w:rsidR="00405D38" w:rsidRPr="001F5F89" w:rsidRDefault="00405D38" w:rsidP="00865EC6">
      <w:r>
        <w:fldChar w:fldCharType="end"/>
      </w:r>
    </w:p>
    <w:sectPr w:rsidR="00405D38" w:rsidRPr="001F5F89" w:rsidSect="00D0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266FB"/>
    <w:multiLevelType w:val="multilevel"/>
    <w:tmpl w:val="EA1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C55127C"/>
    <w:multiLevelType w:val="hybridMultilevel"/>
    <w:tmpl w:val="9DE8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093663">
    <w:abstractNumId w:val="0"/>
  </w:num>
  <w:num w:numId="2" w16cid:durableId="72315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72"/>
    <w:rsid w:val="000077E8"/>
    <w:rsid w:val="00017B94"/>
    <w:rsid w:val="00022B2C"/>
    <w:rsid w:val="0002531C"/>
    <w:rsid w:val="00035572"/>
    <w:rsid w:val="000723E5"/>
    <w:rsid w:val="00074ABD"/>
    <w:rsid w:val="000B6F68"/>
    <w:rsid w:val="000F385A"/>
    <w:rsid w:val="000F569A"/>
    <w:rsid w:val="0010788E"/>
    <w:rsid w:val="001254EA"/>
    <w:rsid w:val="00132E66"/>
    <w:rsid w:val="001914C4"/>
    <w:rsid w:val="001D175D"/>
    <w:rsid w:val="001E20DE"/>
    <w:rsid w:val="001E62A4"/>
    <w:rsid w:val="001F5F89"/>
    <w:rsid w:val="00222441"/>
    <w:rsid w:val="002308FE"/>
    <w:rsid w:val="002775E8"/>
    <w:rsid w:val="002C1B9B"/>
    <w:rsid w:val="002C2AD8"/>
    <w:rsid w:val="002D6FB3"/>
    <w:rsid w:val="002F4E8A"/>
    <w:rsid w:val="003331E2"/>
    <w:rsid w:val="00340AEB"/>
    <w:rsid w:val="003557B9"/>
    <w:rsid w:val="003B7108"/>
    <w:rsid w:val="003C5432"/>
    <w:rsid w:val="003D3F89"/>
    <w:rsid w:val="00405D38"/>
    <w:rsid w:val="0046152A"/>
    <w:rsid w:val="00481AB3"/>
    <w:rsid w:val="00495056"/>
    <w:rsid w:val="004B3441"/>
    <w:rsid w:val="004C02BF"/>
    <w:rsid w:val="00524FB6"/>
    <w:rsid w:val="005340F9"/>
    <w:rsid w:val="00537CA9"/>
    <w:rsid w:val="005477ED"/>
    <w:rsid w:val="005536E8"/>
    <w:rsid w:val="00571934"/>
    <w:rsid w:val="005878BC"/>
    <w:rsid w:val="005C1C57"/>
    <w:rsid w:val="00607D07"/>
    <w:rsid w:val="006244F3"/>
    <w:rsid w:val="00630C46"/>
    <w:rsid w:val="006912E1"/>
    <w:rsid w:val="006B500C"/>
    <w:rsid w:val="006E74AC"/>
    <w:rsid w:val="006F493F"/>
    <w:rsid w:val="00707FDE"/>
    <w:rsid w:val="007A26FA"/>
    <w:rsid w:val="007D5715"/>
    <w:rsid w:val="0083078A"/>
    <w:rsid w:val="008525EA"/>
    <w:rsid w:val="008566FC"/>
    <w:rsid w:val="00865EC6"/>
    <w:rsid w:val="008A2E65"/>
    <w:rsid w:val="008A7BA6"/>
    <w:rsid w:val="008B2138"/>
    <w:rsid w:val="00947F0E"/>
    <w:rsid w:val="00976BD5"/>
    <w:rsid w:val="0098006E"/>
    <w:rsid w:val="00984570"/>
    <w:rsid w:val="009C46DF"/>
    <w:rsid w:val="009C5C47"/>
    <w:rsid w:val="009D5D35"/>
    <w:rsid w:val="00A115F2"/>
    <w:rsid w:val="00A23FEA"/>
    <w:rsid w:val="00A278FD"/>
    <w:rsid w:val="00A379D4"/>
    <w:rsid w:val="00A973F9"/>
    <w:rsid w:val="00AA6E3B"/>
    <w:rsid w:val="00AC12B9"/>
    <w:rsid w:val="00AD2C70"/>
    <w:rsid w:val="00AD7F12"/>
    <w:rsid w:val="00B03EB8"/>
    <w:rsid w:val="00B31A49"/>
    <w:rsid w:val="00B35D36"/>
    <w:rsid w:val="00B7790B"/>
    <w:rsid w:val="00B91AEE"/>
    <w:rsid w:val="00BD1709"/>
    <w:rsid w:val="00C407E6"/>
    <w:rsid w:val="00C82249"/>
    <w:rsid w:val="00CF0941"/>
    <w:rsid w:val="00D0347E"/>
    <w:rsid w:val="00D656C6"/>
    <w:rsid w:val="00D81BAD"/>
    <w:rsid w:val="00D9517B"/>
    <w:rsid w:val="00DB1387"/>
    <w:rsid w:val="00DB6AD0"/>
    <w:rsid w:val="00DC1904"/>
    <w:rsid w:val="00E403FA"/>
    <w:rsid w:val="00E553FA"/>
    <w:rsid w:val="00E5752A"/>
    <w:rsid w:val="00E63A6E"/>
    <w:rsid w:val="00EE0B1C"/>
    <w:rsid w:val="00F30FBE"/>
    <w:rsid w:val="00F90853"/>
    <w:rsid w:val="00F935D1"/>
    <w:rsid w:val="00FA4182"/>
    <w:rsid w:val="00FA7BDD"/>
    <w:rsid w:val="00FF2641"/>
    <w:rsid w:val="00FF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19167"/>
  <w15:chartTrackingRefBased/>
  <w15:docId w15:val="{C23346E3-3673-C941-B748-36BD53C0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F89"/>
  </w:style>
  <w:style w:type="paragraph" w:styleId="Heading1">
    <w:name w:val="heading 1"/>
    <w:basedOn w:val="Normal"/>
    <w:next w:val="Normal"/>
    <w:link w:val="Heading1Char"/>
    <w:uiPriority w:val="9"/>
    <w:qFormat/>
    <w:rsid w:val="001F5F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F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5F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5D3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115F2"/>
    <w:pPr>
      <w:ind w:left="720"/>
      <w:contextualSpacing/>
    </w:pPr>
  </w:style>
  <w:style w:type="paragraph" w:styleId="Bibliography">
    <w:name w:val="Bibliography"/>
    <w:basedOn w:val="Normal"/>
    <w:next w:val="Normal"/>
    <w:uiPriority w:val="37"/>
    <w:unhideWhenUsed/>
    <w:rsid w:val="00405D38"/>
    <w:pPr>
      <w:tabs>
        <w:tab w:val="left" w:pos="260"/>
      </w:tabs>
      <w:spacing w:line="480" w:lineRule="auto"/>
      <w:ind w:left="264" w:hanging="264"/>
    </w:pPr>
  </w:style>
  <w:style w:type="character" w:styleId="Hyperlink">
    <w:name w:val="Hyperlink"/>
    <w:basedOn w:val="DefaultParagraphFont"/>
    <w:uiPriority w:val="99"/>
    <w:unhideWhenUsed/>
    <w:rsid w:val="009C5C47"/>
    <w:rPr>
      <w:color w:val="0563C1" w:themeColor="hyperlink"/>
      <w:u w:val="single"/>
    </w:rPr>
  </w:style>
  <w:style w:type="character" w:styleId="UnresolvedMention">
    <w:name w:val="Unresolved Mention"/>
    <w:basedOn w:val="DefaultParagraphFont"/>
    <w:uiPriority w:val="99"/>
    <w:semiHidden/>
    <w:unhideWhenUsed/>
    <w:rsid w:val="009C5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64881">
      <w:bodyDiv w:val="1"/>
      <w:marLeft w:val="0"/>
      <w:marRight w:val="0"/>
      <w:marTop w:val="0"/>
      <w:marBottom w:val="0"/>
      <w:divBdr>
        <w:top w:val="none" w:sz="0" w:space="0" w:color="auto"/>
        <w:left w:val="none" w:sz="0" w:space="0" w:color="auto"/>
        <w:bottom w:val="none" w:sz="0" w:space="0" w:color="auto"/>
        <w:right w:val="none" w:sz="0" w:space="0" w:color="auto"/>
      </w:divBdr>
    </w:div>
    <w:div w:id="249974218">
      <w:bodyDiv w:val="1"/>
      <w:marLeft w:val="0"/>
      <w:marRight w:val="0"/>
      <w:marTop w:val="0"/>
      <w:marBottom w:val="0"/>
      <w:divBdr>
        <w:top w:val="none" w:sz="0" w:space="0" w:color="auto"/>
        <w:left w:val="none" w:sz="0" w:space="0" w:color="auto"/>
        <w:bottom w:val="none" w:sz="0" w:space="0" w:color="auto"/>
        <w:right w:val="none" w:sz="0" w:space="0" w:color="auto"/>
      </w:divBdr>
    </w:div>
    <w:div w:id="310600240">
      <w:bodyDiv w:val="1"/>
      <w:marLeft w:val="0"/>
      <w:marRight w:val="0"/>
      <w:marTop w:val="0"/>
      <w:marBottom w:val="0"/>
      <w:divBdr>
        <w:top w:val="none" w:sz="0" w:space="0" w:color="auto"/>
        <w:left w:val="none" w:sz="0" w:space="0" w:color="auto"/>
        <w:bottom w:val="none" w:sz="0" w:space="0" w:color="auto"/>
        <w:right w:val="none" w:sz="0" w:space="0" w:color="auto"/>
      </w:divBdr>
    </w:div>
    <w:div w:id="513570667">
      <w:bodyDiv w:val="1"/>
      <w:marLeft w:val="0"/>
      <w:marRight w:val="0"/>
      <w:marTop w:val="0"/>
      <w:marBottom w:val="0"/>
      <w:divBdr>
        <w:top w:val="none" w:sz="0" w:space="0" w:color="auto"/>
        <w:left w:val="none" w:sz="0" w:space="0" w:color="auto"/>
        <w:bottom w:val="none" w:sz="0" w:space="0" w:color="auto"/>
        <w:right w:val="none" w:sz="0" w:space="0" w:color="auto"/>
      </w:divBdr>
    </w:div>
    <w:div w:id="565189076">
      <w:bodyDiv w:val="1"/>
      <w:marLeft w:val="0"/>
      <w:marRight w:val="0"/>
      <w:marTop w:val="0"/>
      <w:marBottom w:val="0"/>
      <w:divBdr>
        <w:top w:val="none" w:sz="0" w:space="0" w:color="auto"/>
        <w:left w:val="none" w:sz="0" w:space="0" w:color="auto"/>
        <w:bottom w:val="none" w:sz="0" w:space="0" w:color="auto"/>
        <w:right w:val="none" w:sz="0" w:space="0" w:color="auto"/>
      </w:divBdr>
    </w:div>
    <w:div w:id="669218251">
      <w:bodyDiv w:val="1"/>
      <w:marLeft w:val="0"/>
      <w:marRight w:val="0"/>
      <w:marTop w:val="0"/>
      <w:marBottom w:val="0"/>
      <w:divBdr>
        <w:top w:val="none" w:sz="0" w:space="0" w:color="auto"/>
        <w:left w:val="none" w:sz="0" w:space="0" w:color="auto"/>
        <w:bottom w:val="none" w:sz="0" w:space="0" w:color="auto"/>
        <w:right w:val="none" w:sz="0" w:space="0" w:color="auto"/>
      </w:divBdr>
    </w:div>
    <w:div w:id="689378316">
      <w:bodyDiv w:val="1"/>
      <w:marLeft w:val="0"/>
      <w:marRight w:val="0"/>
      <w:marTop w:val="0"/>
      <w:marBottom w:val="0"/>
      <w:divBdr>
        <w:top w:val="none" w:sz="0" w:space="0" w:color="auto"/>
        <w:left w:val="none" w:sz="0" w:space="0" w:color="auto"/>
        <w:bottom w:val="none" w:sz="0" w:space="0" w:color="auto"/>
        <w:right w:val="none" w:sz="0" w:space="0" w:color="auto"/>
      </w:divBdr>
    </w:div>
    <w:div w:id="746344085">
      <w:bodyDiv w:val="1"/>
      <w:marLeft w:val="0"/>
      <w:marRight w:val="0"/>
      <w:marTop w:val="0"/>
      <w:marBottom w:val="0"/>
      <w:divBdr>
        <w:top w:val="none" w:sz="0" w:space="0" w:color="auto"/>
        <w:left w:val="none" w:sz="0" w:space="0" w:color="auto"/>
        <w:bottom w:val="none" w:sz="0" w:space="0" w:color="auto"/>
        <w:right w:val="none" w:sz="0" w:space="0" w:color="auto"/>
      </w:divBdr>
    </w:div>
    <w:div w:id="764420745">
      <w:bodyDiv w:val="1"/>
      <w:marLeft w:val="0"/>
      <w:marRight w:val="0"/>
      <w:marTop w:val="0"/>
      <w:marBottom w:val="0"/>
      <w:divBdr>
        <w:top w:val="none" w:sz="0" w:space="0" w:color="auto"/>
        <w:left w:val="none" w:sz="0" w:space="0" w:color="auto"/>
        <w:bottom w:val="none" w:sz="0" w:space="0" w:color="auto"/>
        <w:right w:val="none" w:sz="0" w:space="0" w:color="auto"/>
      </w:divBdr>
    </w:div>
    <w:div w:id="826868921">
      <w:bodyDiv w:val="1"/>
      <w:marLeft w:val="0"/>
      <w:marRight w:val="0"/>
      <w:marTop w:val="0"/>
      <w:marBottom w:val="0"/>
      <w:divBdr>
        <w:top w:val="none" w:sz="0" w:space="0" w:color="auto"/>
        <w:left w:val="none" w:sz="0" w:space="0" w:color="auto"/>
        <w:bottom w:val="none" w:sz="0" w:space="0" w:color="auto"/>
        <w:right w:val="none" w:sz="0" w:space="0" w:color="auto"/>
      </w:divBdr>
    </w:div>
    <w:div w:id="885289795">
      <w:bodyDiv w:val="1"/>
      <w:marLeft w:val="0"/>
      <w:marRight w:val="0"/>
      <w:marTop w:val="0"/>
      <w:marBottom w:val="0"/>
      <w:divBdr>
        <w:top w:val="none" w:sz="0" w:space="0" w:color="auto"/>
        <w:left w:val="none" w:sz="0" w:space="0" w:color="auto"/>
        <w:bottom w:val="none" w:sz="0" w:space="0" w:color="auto"/>
        <w:right w:val="none" w:sz="0" w:space="0" w:color="auto"/>
      </w:divBdr>
    </w:div>
    <w:div w:id="1025060145">
      <w:bodyDiv w:val="1"/>
      <w:marLeft w:val="0"/>
      <w:marRight w:val="0"/>
      <w:marTop w:val="0"/>
      <w:marBottom w:val="0"/>
      <w:divBdr>
        <w:top w:val="none" w:sz="0" w:space="0" w:color="auto"/>
        <w:left w:val="none" w:sz="0" w:space="0" w:color="auto"/>
        <w:bottom w:val="none" w:sz="0" w:space="0" w:color="auto"/>
        <w:right w:val="none" w:sz="0" w:space="0" w:color="auto"/>
      </w:divBdr>
    </w:div>
    <w:div w:id="1034115422">
      <w:bodyDiv w:val="1"/>
      <w:marLeft w:val="0"/>
      <w:marRight w:val="0"/>
      <w:marTop w:val="0"/>
      <w:marBottom w:val="0"/>
      <w:divBdr>
        <w:top w:val="none" w:sz="0" w:space="0" w:color="auto"/>
        <w:left w:val="none" w:sz="0" w:space="0" w:color="auto"/>
        <w:bottom w:val="none" w:sz="0" w:space="0" w:color="auto"/>
        <w:right w:val="none" w:sz="0" w:space="0" w:color="auto"/>
      </w:divBdr>
    </w:div>
    <w:div w:id="1073238769">
      <w:bodyDiv w:val="1"/>
      <w:marLeft w:val="0"/>
      <w:marRight w:val="0"/>
      <w:marTop w:val="0"/>
      <w:marBottom w:val="0"/>
      <w:divBdr>
        <w:top w:val="none" w:sz="0" w:space="0" w:color="auto"/>
        <w:left w:val="none" w:sz="0" w:space="0" w:color="auto"/>
        <w:bottom w:val="none" w:sz="0" w:space="0" w:color="auto"/>
        <w:right w:val="none" w:sz="0" w:space="0" w:color="auto"/>
      </w:divBdr>
    </w:div>
    <w:div w:id="1106541525">
      <w:bodyDiv w:val="1"/>
      <w:marLeft w:val="0"/>
      <w:marRight w:val="0"/>
      <w:marTop w:val="0"/>
      <w:marBottom w:val="0"/>
      <w:divBdr>
        <w:top w:val="none" w:sz="0" w:space="0" w:color="auto"/>
        <w:left w:val="none" w:sz="0" w:space="0" w:color="auto"/>
        <w:bottom w:val="none" w:sz="0" w:space="0" w:color="auto"/>
        <w:right w:val="none" w:sz="0" w:space="0" w:color="auto"/>
      </w:divBdr>
      <w:divsChild>
        <w:div w:id="773331471">
          <w:marLeft w:val="0"/>
          <w:marRight w:val="0"/>
          <w:marTop w:val="0"/>
          <w:marBottom w:val="0"/>
          <w:divBdr>
            <w:top w:val="none" w:sz="0" w:space="0" w:color="auto"/>
            <w:left w:val="none" w:sz="0" w:space="0" w:color="auto"/>
            <w:bottom w:val="none" w:sz="0" w:space="0" w:color="auto"/>
            <w:right w:val="none" w:sz="0" w:space="0" w:color="auto"/>
          </w:divBdr>
          <w:divsChild>
            <w:div w:id="1188525362">
              <w:marLeft w:val="0"/>
              <w:marRight w:val="0"/>
              <w:marTop w:val="0"/>
              <w:marBottom w:val="0"/>
              <w:divBdr>
                <w:top w:val="none" w:sz="0" w:space="0" w:color="auto"/>
                <w:left w:val="none" w:sz="0" w:space="0" w:color="auto"/>
                <w:bottom w:val="none" w:sz="0" w:space="0" w:color="auto"/>
                <w:right w:val="none" w:sz="0" w:space="0" w:color="auto"/>
              </w:divBdr>
              <w:divsChild>
                <w:div w:id="5299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01277">
      <w:bodyDiv w:val="1"/>
      <w:marLeft w:val="0"/>
      <w:marRight w:val="0"/>
      <w:marTop w:val="0"/>
      <w:marBottom w:val="0"/>
      <w:divBdr>
        <w:top w:val="none" w:sz="0" w:space="0" w:color="auto"/>
        <w:left w:val="none" w:sz="0" w:space="0" w:color="auto"/>
        <w:bottom w:val="none" w:sz="0" w:space="0" w:color="auto"/>
        <w:right w:val="none" w:sz="0" w:space="0" w:color="auto"/>
      </w:divBdr>
    </w:div>
    <w:div w:id="1188256832">
      <w:bodyDiv w:val="1"/>
      <w:marLeft w:val="0"/>
      <w:marRight w:val="0"/>
      <w:marTop w:val="0"/>
      <w:marBottom w:val="0"/>
      <w:divBdr>
        <w:top w:val="none" w:sz="0" w:space="0" w:color="auto"/>
        <w:left w:val="none" w:sz="0" w:space="0" w:color="auto"/>
        <w:bottom w:val="none" w:sz="0" w:space="0" w:color="auto"/>
        <w:right w:val="none" w:sz="0" w:space="0" w:color="auto"/>
      </w:divBdr>
    </w:div>
    <w:div w:id="1233393741">
      <w:bodyDiv w:val="1"/>
      <w:marLeft w:val="0"/>
      <w:marRight w:val="0"/>
      <w:marTop w:val="0"/>
      <w:marBottom w:val="0"/>
      <w:divBdr>
        <w:top w:val="none" w:sz="0" w:space="0" w:color="auto"/>
        <w:left w:val="none" w:sz="0" w:space="0" w:color="auto"/>
        <w:bottom w:val="none" w:sz="0" w:space="0" w:color="auto"/>
        <w:right w:val="none" w:sz="0" w:space="0" w:color="auto"/>
      </w:divBdr>
    </w:div>
    <w:div w:id="1644654656">
      <w:bodyDiv w:val="1"/>
      <w:marLeft w:val="0"/>
      <w:marRight w:val="0"/>
      <w:marTop w:val="0"/>
      <w:marBottom w:val="0"/>
      <w:divBdr>
        <w:top w:val="none" w:sz="0" w:space="0" w:color="auto"/>
        <w:left w:val="none" w:sz="0" w:space="0" w:color="auto"/>
        <w:bottom w:val="none" w:sz="0" w:space="0" w:color="auto"/>
        <w:right w:val="none" w:sz="0" w:space="0" w:color="auto"/>
      </w:divBdr>
    </w:div>
    <w:div w:id="1668748698">
      <w:bodyDiv w:val="1"/>
      <w:marLeft w:val="0"/>
      <w:marRight w:val="0"/>
      <w:marTop w:val="0"/>
      <w:marBottom w:val="0"/>
      <w:divBdr>
        <w:top w:val="none" w:sz="0" w:space="0" w:color="auto"/>
        <w:left w:val="none" w:sz="0" w:space="0" w:color="auto"/>
        <w:bottom w:val="none" w:sz="0" w:space="0" w:color="auto"/>
        <w:right w:val="none" w:sz="0" w:space="0" w:color="auto"/>
      </w:divBdr>
    </w:div>
    <w:div w:id="1811634046">
      <w:bodyDiv w:val="1"/>
      <w:marLeft w:val="0"/>
      <w:marRight w:val="0"/>
      <w:marTop w:val="0"/>
      <w:marBottom w:val="0"/>
      <w:divBdr>
        <w:top w:val="none" w:sz="0" w:space="0" w:color="auto"/>
        <w:left w:val="none" w:sz="0" w:space="0" w:color="auto"/>
        <w:bottom w:val="none" w:sz="0" w:space="0" w:color="auto"/>
        <w:right w:val="none" w:sz="0" w:space="0" w:color="auto"/>
      </w:divBdr>
    </w:div>
    <w:div w:id="1849978644">
      <w:bodyDiv w:val="1"/>
      <w:marLeft w:val="0"/>
      <w:marRight w:val="0"/>
      <w:marTop w:val="0"/>
      <w:marBottom w:val="0"/>
      <w:divBdr>
        <w:top w:val="none" w:sz="0" w:space="0" w:color="auto"/>
        <w:left w:val="none" w:sz="0" w:space="0" w:color="auto"/>
        <w:bottom w:val="none" w:sz="0" w:space="0" w:color="auto"/>
        <w:right w:val="none" w:sz="0" w:space="0" w:color="auto"/>
      </w:divBdr>
    </w:div>
    <w:div w:id="192055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74004-E5F0-2D49-AE9C-84B6D6940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6481</Words>
  <Characters>36945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Hickey</dc:creator>
  <cp:keywords/>
  <dc:description/>
  <cp:lastModifiedBy>Stephanie Hickey</cp:lastModifiedBy>
  <cp:revision>2</cp:revision>
  <dcterms:created xsi:type="dcterms:W3CDTF">2025-06-10T16:49:00Z</dcterms:created>
  <dcterms:modified xsi:type="dcterms:W3CDTF">2025-06-10T16:49:00Z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id="rpH11SQ5"/&gt;&lt;style id="http://www.zotero.org/styles/nature" hasBibliography="1" bibliographyStyleHasBeenSet="1"/&gt;&lt;prefs&gt;&lt;pref name="fieldType" value="Field"/&gt;&lt;/prefs&gt;&lt;/data&gt;</vt:lpwstr>
  </property>
</Properties>
</file>