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B6A4" w14:textId="742155F6" w:rsidR="00F00206" w:rsidRDefault="00F00206" w:rsidP="00F00206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>
        <w:rPr>
          <w:rFonts w:ascii="Songti SC" w:eastAsia="Songti SC" w:hAnsi="Songti SC" w:hint="eastAsia"/>
          <w:color w:val="000000" w:themeColor="text1"/>
          <w:sz w:val="24"/>
        </w:rPr>
        <w:t>郑子豪</w:t>
      </w:r>
      <w:r w:rsidRPr="000F1774">
        <w:rPr>
          <w:rFonts w:ascii="Songti SC" w:eastAsia="Songti SC" w:hAnsi="Songti SC"/>
          <w:color w:val="000000" w:themeColor="text1"/>
          <w:sz w:val="24"/>
        </w:rPr>
        <w:t>，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男</w:t>
      </w:r>
      <w:r w:rsidRPr="000F1774">
        <w:rPr>
          <w:rFonts w:ascii="Songti SC" w:eastAsia="Songti SC" w:hAnsi="Songti SC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汉族，</w:t>
      </w:r>
      <w:r>
        <w:rPr>
          <w:rFonts w:ascii="Songti SC" w:eastAsia="Songti SC" w:hAnsi="Songti SC" w:hint="eastAsia"/>
          <w:color w:val="000000" w:themeColor="text1"/>
          <w:sz w:val="24"/>
        </w:rPr>
        <w:t>共青团员</w:t>
      </w:r>
      <w:r>
        <w:rPr>
          <w:rFonts w:ascii="Songti SC" w:eastAsia="Songti SC" w:hAnsi="Songti SC" w:hint="eastAsia"/>
          <w:color w:val="000000" w:themeColor="text1"/>
          <w:sz w:val="24"/>
        </w:rPr>
        <w:t>，</w:t>
      </w:r>
      <w:r>
        <w:rPr>
          <w:rFonts w:ascii="Songti SC" w:eastAsia="Songti SC" w:hAnsi="Songti SC"/>
          <w:color w:val="000000" w:themeColor="text1"/>
          <w:sz w:val="24"/>
        </w:rPr>
        <w:t>200</w:t>
      </w:r>
      <w:r>
        <w:rPr>
          <w:rFonts w:ascii="Songti SC" w:eastAsia="Songti SC" w:hAnsi="Songti SC" w:hint="eastAsia"/>
          <w:color w:val="000000" w:themeColor="text1"/>
          <w:sz w:val="24"/>
        </w:rPr>
        <w:t>1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年生于</w:t>
      </w:r>
      <w:r>
        <w:rPr>
          <w:rFonts w:ascii="Songti SC" w:eastAsia="Songti SC" w:hAnsi="Songti SC" w:hint="eastAsia"/>
          <w:color w:val="000000" w:themeColor="text1"/>
          <w:sz w:val="24"/>
        </w:rPr>
        <w:t>湖北武汉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安徽大学资源与环境工程学院</w:t>
      </w:r>
      <w:r w:rsidR="006A7392">
        <w:rPr>
          <w:rFonts w:ascii="Songti SC" w:eastAsia="Songti SC" w:hAnsi="Songti SC" w:hint="eastAsia"/>
          <w:color w:val="000000" w:themeColor="text1"/>
          <w:sz w:val="24"/>
        </w:rPr>
        <w:t>资源与环境</w:t>
      </w:r>
      <w:r>
        <w:rPr>
          <w:rFonts w:ascii="Songti SC" w:eastAsia="Songti SC" w:hAnsi="Songti SC" w:hint="eastAsia"/>
          <w:color w:val="000000" w:themeColor="text1"/>
          <w:sz w:val="24"/>
        </w:rPr>
        <w:t>专业</w:t>
      </w:r>
      <w:r>
        <w:rPr>
          <w:rFonts w:ascii="Songti SC" w:eastAsia="Songti SC" w:hAnsi="Songti SC"/>
          <w:color w:val="000000" w:themeColor="text1"/>
          <w:sz w:val="24"/>
        </w:rPr>
        <w:t>2023</w:t>
      </w:r>
      <w:r>
        <w:rPr>
          <w:rFonts w:ascii="Songti SC" w:eastAsia="Songti SC" w:hAnsi="Songti SC" w:hint="eastAsia"/>
          <w:color w:val="000000" w:themeColor="text1"/>
          <w:sz w:val="24"/>
        </w:rPr>
        <w:t>届硕士研究生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硕士论文《</w:t>
      </w:r>
      <w:r w:rsidRPr="00F00206">
        <w:rPr>
          <w:rFonts w:ascii="Songti SC" w:eastAsia="Songti SC" w:hAnsi="Songti SC" w:hint="eastAsia"/>
          <w:color w:val="000000" w:themeColor="text1"/>
          <w:sz w:val="24"/>
        </w:rPr>
        <w:t>噬菌体介导的垃圾填埋场微生物氮循环与抗生素抗性基因</w:t>
      </w:r>
      <w:r>
        <w:rPr>
          <w:rFonts w:ascii="Songti SC" w:eastAsia="Songti SC" w:hAnsi="Songti SC" w:hint="eastAsia"/>
          <w:color w:val="000000" w:themeColor="text1"/>
          <w:sz w:val="24"/>
        </w:rPr>
        <w:t>传播</w:t>
      </w:r>
      <w:r w:rsidRPr="00F00206">
        <w:rPr>
          <w:rFonts w:ascii="Songti SC" w:eastAsia="Songti SC" w:hAnsi="Songti SC" w:hint="eastAsia"/>
          <w:color w:val="000000" w:themeColor="text1"/>
          <w:sz w:val="24"/>
        </w:rPr>
        <w:t>的机制研究</w:t>
      </w:r>
      <w:r>
        <w:rPr>
          <w:rFonts w:ascii="Songti SC" w:eastAsia="Songti SC" w:hAnsi="Songti SC" w:hint="eastAsia"/>
          <w:color w:val="000000" w:themeColor="text1"/>
          <w:sz w:val="24"/>
        </w:rPr>
        <w:t>》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r w:rsidRPr="007B2A67">
        <w:rPr>
          <w:rFonts w:ascii="Songti SC" w:eastAsia="Songti SC" w:hAnsi="Songti SC" w:hint="eastAsia"/>
          <w:bCs/>
          <w:color w:val="000000" w:themeColor="text1"/>
          <w:sz w:val="24"/>
        </w:rPr>
        <w:t>聚焦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复杂环境介质中</w:t>
      </w:r>
      <w:r w:rsidRPr="007B2A67">
        <w:rPr>
          <w:rFonts w:ascii="Songti SC" w:eastAsia="Songti SC" w:hAnsi="Songti SC" w:hint="eastAsia"/>
          <w:bCs/>
          <w:color w:val="000000" w:themeColor="text1"/>
          <w:sz w:val="24"/>
        </w:rPr>
        <w:t>环境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压力</w:t>
      </w:r>
      <w:r w:rsidRPr="007B2A67">
        <w:rPr>
          <w:rFonts w:ascii="Songti SC" w:eastAsia="Songti SC" w:hAnsi="Songti SC" w:hint="eastAsia"/>
          <w:bCs/>
          <w:color w:val="000000" w:themeColor="text1"/>
          <w:sz w:val="24"/>
        </w:rPr>
        <w:t>对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抗性组及微生物组</w:t>
      </w:r>
      <w:r w:rsidRPr="007B2A67">
        <w:rPr>
          <w:rFonts w:ascii="Songti SC" w:eastAsia="Songti SC" w:hAnsi="Songti SC" w:hint="eastAsia"/>
          <w:bCs/>
          <w:color w:val="000000" w:themeColor="text1"/>
          <w:sz w:val="24"/>
        </w:rPr>
        <w:t>的影响机制方向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，一作发表SCI论文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2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篇。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预计2026.9</w:t>
      </w:r>
      <w:r w:rsidR="00F854B0">
        <w:rPr>
          <w:rFonts w:ascii="Songti SC" w:eastAsia="Songti SC" w:hAnsi="Songti SC" w:hint="eastAsia"/>
          <w:bCs/>
          <w:color w:val="000000" w:themeColor="text1"/>
          <w:sz w:val="24"/>
        </w:rPr>
        <w:t>进入华中科技大学攻读博士学位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。</w:t>
      </w:r>
    </w:p>
    <w:p w14:paraId="6C47A558" w14:textId="5B4CA0C8" w:rsidR="00F854B0" w:rsidRPr="00F00206" w:rsidRDefault="00F854B0" w:rsidP="00F854B0">
      <w:pPr>
        <w:ind w:firstLine="420"/>
        <w:jc w:val="center"/>
        <w:rPr>
          <w:rFonts w:ascii="Songti SC" w:eastAsia="Songti SC" w:hAnsi="Songti SC" w:hint="eastAsia"/>
          <w:color w:val="000000" w:themeColor="text1"/>
          <w:sz w:val="24"/>
        </w:rPr>
      </w:pPr>
      <w:r>
        <w:rPr>
          <w:rFonts w:ascii="Songti SC" w:eastAsia="Songti SC" w:hAnsi="Songti SC" w:hint="eastAsia"/>
          <w:noProof/>
          <w:color w:val="000000" w:themeColor="text1"/>
          <w:sz w:val="24"/>
        </w:rPr>
        <w:drawing>
          <wp:inline distT="0" distB="0" distL="0" distR="0" wp14:anchorId="25C0FB44" wp14:editId="5296ADE0">
            <wp:extent cx="1478280" cy="1970032"/>
            <wp:effectExtent l="0" t="0" r="7620" b="0"/>
            <wp:docPr id="1565868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8189" name="图片 15658681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87" cy="197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79A5" w14:textId="4E2B4B31" w:rsidR="00F854B0" w:rsidRPr="007B2A67" w:rsidRDefault="00F854B0" w:rsidP="00F854B0">
      <w:pPr>
        <w:rPr>
          <w:rFonts w:ascii="Songti SC" w:eastAsia="Songti SC" w:hAnsi="Songti SC" w:hint="eastAsia"/>
          <w:bCs/>
          <w:color w:val="000000" w:themeColor="text1"/>
          <w:sz w:val="24"/>
        </w:rPr>
      </w:pPr>
      <w:r w:rsidRPr="007B2A67">
        <w:rPr>
          <w:rFonts w:ascii="Songti SC" w:eastAsia="Songti SC" w:hAnsi="Songti SC"/>
          <w:bCs/>
          <w:color w:val="000000" w:themeColor="text1"/>
          <w:sz w:val="24"/>
        </w:rPr>
        <w:t>[1]</w:t>
      </w:r>
      <w:r w:rsidRPr="007B2A67">
        <w:rPr>
          <w:rFonts w:ascii="Songti SC" w:eastAsia="Songti SC" w:hAnsi="Songti SC"/>
          <w:bCs/>
          <w:color w:val="000000" w:themeColor="text1"/>
          <w:sz w:val="24"/>
        </w:rPr>
        <w:tab/>
      </w:r>
      <w:r w:rsidRPr="00F854B0">
        <w:rPr>
          <w:rFonts w:ascii="Songti SC" w:eastAsia="Songti SC" w:hAnsi="Songti SC" w:hint="eastAsia"/>
          <w:bCs/>
          <w:color w:val="000000" w:themeColor="text1"/>
          <w:sz w:val="24"/>
        </w:rPr>
        <w:t>Zheng Z, Zhang R, Hong W, et al. Landfills as Hotspots of Multidrug Resistance Genes: Profiles, Drivers, and Hosts[J]. Environmental Science &amp; Technology, 2025, 59(48): 25724-25737</w:t>
      </w:r>
      <w:r w:rsidRPr="007B2A67">
        <w:rPr>
          <w:rFonts w:ascii="Songti SC" w:eastAsia="Songti SC" w:hAnsi="Songti SC"/>
          <w:bCs/>
          <w:color w:val="000000" w:themeColor="text1"/>
          <w:sz w:val="24"/>
        </w:rPr>
        <w:t>.</w:t>
      </w:r>
    </w:p>
    <w:p w14:paraId="22A06797" w14:textId="2A38685B" w:rsidR="00F854B0" w:rsidRPr="007B2A67" w:rsidRDefault="00F854B0" w:rsidP="00F854B0">
      <w:pPr>
        <w:rPr>
          <w:rFonts w:ascii="Songti SC" w:eastAsia="Songti SC" w:hAnsi="Songti SC" w:hint="eastAsia"/>
          <w:bCs/>
          <w:color w:val="000000" w:themeColor="text1"/>
          <w:sz w:val="24"/>
        </w:rPr>
      </w:pPr>
      <w:r w:rsidRPr="007B2A67">
        <w:rPr>
          <w:rFonts w:ascii="Songti SC" w:eastAsia="Songti SC" w:hAnsi="Songti SC"/>
          <w:bCs/>
          <w:color w:val="000000" w:themeColor="text1"/>
          <w:sz w:val="24"/>
        </w:rPr>
        <w:t>[2]</w:t>
      </w:r>
      <w:r w:rsidRPr="007B2A67">
        <w:rPr>
          <w:rFonts w:ascii="Songti SC" w:eastAsia="Songti SC" w:hAnsi="Songti SC"/>
          <w:bCs/>
          <w:color w:val="000000" w:themeColor="text1"/>
          <w:sz w:val="24"/>
        </w:rPr>
        <w:tab/>
      </w:r>
      <w:r w:rsidRPr="00F854B0">
        <w:rPr>
          <w:rFonts w:ascii="Songti SC" w:eastAsia="Songti SC" w:hAnsi="Songti SC" w:hint="eastAsia"/>
          <w:bCs/>
          <w:color w:val="000000" w:themeColor="text1"/>
          <w:sz w:val="24"/>
        </w:rPr>
        <w:t>Zheng Z, Gong Z, Zhang R, et al. Potential pathogens drive ARGs enrichment during biofilms formation on environmental surfaces[J]. ISME communications, 2025, 5(1): ycaf057</w:t>
      </w:r>
      <w:r w:rsidRPr="007B2A67">
        <w:rPr>
          <w:rFonts w:ascii="Songti SC" w:eastAsia="Songti SC" w:hAnsi="Songti SC"/>
          <w:bCs/>
          <w:color w:val="000000" w:themeColor="text1"/>
          <w:sz w:val="24"/>
        </w:rPr>
        <w:t>.</w:t>
      </w:r>
    </w:p>
    <w:p w14:paraId="2C3A5C58" w14:textId="77777777" w:rsidR="00F854B0" w:rsidRPr="000F1774" w:rsidRDefault="00F854B0" w:rsidP="00F854B0">
      <w:pPr>
        <w:jc w:val="center"/>
        <w:rPr>
          <w:rFonts w:ascii="Songti SC" w:eastAsia="Songti SC" w:hAnsi="Songti SC" w:hint="eastAsia"/>
          <w:color w:val="000000" w:themeColor="text1"/>
          <w:sz w:val="24"/>
        </w:rPr>
      </w:pPr>
    </w:p>
    <w:p w14:paraId="4CC9908F" w14:textId="77777777" w:rsidR="00F854B0" w:rsidRDefault="00F854B0" w:rsidP="00F854B0"/>
    <w:p w14:paraId="14C6C88F" w14:textId="77777777" w:rsidR="00F854B0" w:rsidRDefault="00F854B0" w:rsidP="00F854B0">
      <w:pPr>
        <w:rPr>
          <w:rFonts w:hint="eastAsia"/>
        </w:rPr>
      </w:pPr>
    </w:p>
    <w:sectPr w:rsidR="00F85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614CB"/>
    <w:multiLevelType w:val="multilevel"/>
    <w:tmpl w:val="610C66BC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38976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06"/>
    <w:rsid w:val="000021A5"/>
    <w:rsid w:val="000738F1"/>
    <w:rsid w:val="00105FFB"/>
    <w:rsid w:val="002B66E2"/>
    <w:rsid w:val="006A7392"/>
    <w:rsid w:val="008D3F38"/>
    <w:rsid w:val="008D714B"/>
    <w:rsid w:val="00924F69"/>
    <w:rsid w:val="00A612A0"/>
    <w:rsid w:val="00A61740"/>
    <w:rsid w:val="00BD089C"/>
    <w:rsid w:val="00C619C2"/>
    <w:rsid w:val="00F00206"/>
    <w:rsid w:val="00F854B0"/>
    <w:rsid w:val="00FF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AFFC"/>
  <w15:chartTrackingRefBased/>
  <w15:docId w15:val="{E03E55B7-B555-45E7-BC55-4CAE2C5D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206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8D714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F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2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2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2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2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206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206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14B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105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105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F002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2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02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2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2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2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2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2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2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206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F00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206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F002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F002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者 负</dc:creator>
  <cp:keywords/>
  <dc:description/>
  <cp:lastModifiedBy>者 负</cp:lastModifiedBy>
  <cp:revision>2</cp:revision>
  <dcterms:created xsi:type="dcterms:W3CDTF">2026-04-21T01:57:00Z</dcterms:created>
  <dcterms:modified xsi:type="dcterms:W3CDTF">2026-04-21T02:04:00Z</dcterms:modified>
</cp:coreProperties>
</file>