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Prevalence</w:t>
      </w:r>
      <w:r>
        <w:t xml:space="preserve"> </w:t>
      </w:r>
      <w:r>
        <w:t xml:space="preserve">and</w:t>
      </w:r>
      <w:r>
        <w:t xml:space="preserve"> </w:t>
      </w:r>
      <w:r>
        <w:t xml:space="preserve">Impact</w:t>
      </w:r>
      <w:r>
        <w:t xml:space="preserve"> </w:t>
      </w:r>
      <w:r>
        <w:t xml:space="preserve">of</w:t>
      </w:r>
      <w:r>
        <w:t xml:space="preserve"> </w:t>
      </w:r>
      <w:r>
        <w:t xml:space="preserve">Acute</w:t>
      </w:r>
      <w:r>
        <w:t xml:space="preserve"> </w:t>
      </w:r>
      <w:r>
        <w:t xml:space="preserve">Myocardial</w:t>
      </w:r>
      <w:r>
        <w:t xml:space="preserve"> </w:t>
      </w:r>
      <w:r>
        <w:t xml:space="preserve">Infarction</w:t>
      </w:r>
      <w:r>
        <w:t xml:space="preserve"> </w:t>
      </w:r>
      <w:r>
        <w:t xml:space="preserve">in</w:t>
      </w:r>
      <w:r>
        <w:t xml:space="preserve"> </w:t>
      </w:r>
      <w:r>
        <w:t xml:space="preserve">Hospitalized</w:t>
      </w:r>
      <w:r>
        <w:t xml:space="preserve"> </w:t>
      </w:r>
      <w:r>
        <w:t xml:space="preserve">Patients</w:t>
      </w:r>
      <w:r>
        <w:t xml:space="preserve"> </w:t>
      </w:r>
      <w:r>
        <w:t xml:space="preserve">With</w:t>
      </w:r>
      <w:r>
        <w:t xml:space="preserve"> </w:t>
      </w:r>
      <w:r>
        <w:t xml:space="preserve">Peripheral</w:t>
      </w:r>
      <w:r>
        <w:t xml:space="preserve"> </w:t>
      </w:r>
      <w:r>
        <w:t xml:space="preserve">Artery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Cardio3</w:t>
      </w:r>
    </w:p>
    <w:p>
      <w:pPr>
        <w:pStyle w:val="Author"/>
      </w:pPr>
      <w:r>
        <w:t xml:space="preserve">Muhammad</w:t>
      </w:r>
      <w:r>
        <w:t xml:space="preserve"> </w:t>
      </w:r>
      <w:r>
        <w:t xml:space="preserve">Saad</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Li et al. 2023</w:t>
        </w:r>
      </w:hyperlink>
    </w:p>
    <w:p>
      <w:pPr>
        <w:pStyle w:val="Compact"/>
        <w:numPr>
          <w:ilvl w:val="1"/>
          <w:numId w:val="1002"/>
        </w:numPr>
      </w:pPr>
      <w:hyperlink r:id="rId21">
        <w:r>
          <w:rPr>
            <w:rStyle w:val="Hyperlink"/>
          </w:rPr>
          <w:t xml:space="preserve">Olivier et al. 2019</w:t>
        </w:r>
      </w:hyperlink>
    </w:p>
    <w:p>
      <w:pPr>
        <w:numPr>
          <w:ilvl w:val="0"/>
          <w:numId w:val="1001"/>
        </w:numPr>
      </w:pPr>
      <w:r>
        <w:rPr>
          <w:b/>
          <w:bCs/>
        </w:rPr>
        <w:t xml:space="preserve">Study Objective</w:t>
      </w:r>
      <w:r>
        <w:t xml:space="preserve">: Assess the incidence and impact of acute myocardial infarction (AMI) on hospitalized patients with peripheral artery disease (PAD).</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primary diagnosis of peripheral artery disease, comparing those with and without a secondary diagnosis of acute myocardial infarction.</w:t>
      </w:r>
    </w:p>
    <w:p>
      <w:pPr>
        <w:numPr>
          <w:ilvl w:val="0"/>
          <w:numId w:val="1001"/>
        </w:numPr>
      </w:pPr>
      <w:r>
        <w:rPr>
          <w:b/>
          <w:bCs/>
        </w:rPr>
        <w:t xml:space="preserve">Peripheral Artery Disease Categories</w:t>
      </w:r>
      <w:r>
        <w:t xml:space="preserve">:</w:t>
      </w:r>
    </w:p>
    <w:p>
      <w:pPr>
        <w:numPr>
          <w:ilvl w:val="1"/>
          <w:numId w:val="1003"/>
        </w:numPr>
      </w:pPr>
      <w:r>
        <w:t xml:space="preserve">PAD with AMI</w:t>
      </w:r>
    </w:p>
    <w:p>
      <w:pPr>
        <w:numPr>
          <w:ilvl w:val="1"/>
          <w:numId w:val="1003"/>
        </w:numPr>
      </w:pPr>
      <w:r>
        <w:t xml:space="preserve">PAD without AMI</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pStyle w:val="Compact"/>
        <w:numPr>
          <w:ilvl w:val="1"/>
          <w:numId w:val="1005"/>
        </w:numPr>
      </w:pPr>
      <w:r>
        <w:t xml:space="preserve">Acute heart failure</w:t>
      </w:r>
    </w:p>
    <w:p>
      <w:pPr>
        <w:pStyle w:val="Compact"/>
        <w:numPr>
          <w:ilvl w:val="1"/>
          <w:numId w:val="1005"/>
        </w:numPr>
      </w:pPr>
      <w:r>
        <w:t xml:space="preserve">Ischemic stroke</w:t>
      </w:r>
    </w:p>
    <w:p>
      <w:pPr>
        <w:pStyle w:val="Compact"/>
        <w:numPr>
          <w:ilvl w:val="1"/>
          <w:numId w:val="1005"/>
        </w:numPr>
      </w:pPr>
      <w:r>
        <w:t xml:space="preserve">Transient ischemic attack</w:t>
      </w:r>
    </w:p>
    <w:p>
      <w:pPr>
        <w:pStyle w:val="Compact"/>
        <w:numPr>
          <w:ilvl w:val="1"/>
          <w:numId w:val="1005"/>
        </w:numPr>
      </w:pPr>
      <w:r>
        <w:t xml:space="preserve">Acute kidney injury</w:t>
      </w:r>
    </w:p>
    <w:p>
      <w:pPr>
        <w:pStyle w:val="Compact"/>
        <w:numPr>
          <w:ilvl w:val="1"/>
          <w:numId w:val="1005"/>
        </w:numPr>
      </w:pPr>
      <w:r>
        <w:t xml:space="preserve">Amputation</w:t>
      </w:r>
    </w:p>
    <w:p>
      <w:pPr>
        <w:numPr>
          <w:ilvl w:val="0"/>
          <w:numId w:val="1001"/>
        </w:numPr>
      </w:pPr>
      <w:r>
        <w:rPr>
          <w:b/>
          <w:bCs/>
        </w:rPr>
        <w:t xml:space="preserve">Statistical Analysis</w:t>
      </w:r>
      <w:r>
        <w:t xml:space="preserve">: Multiple logistic and linear regression models to evaluate the independent association of AMI with in-hospital outcomes in patients with PAD, adjusting for:</w:t>
      </w:r>
    </w:p>
    <w:p>
      <w:pPr>
        <w:numPr>
          <w:ilvl w:val="1"/>
          <w:numId w:val="1006"/>
        </w:numPr>
      </w:pPr>
      <w:r>
        <w:t xml:space="preserve">Demographics: Age, sex, race, residential income, insurance, hospital region, hospital bedsize, hospital location, teaching status and admission type (elective or non-elective).</w:t>
      </w:r>
    </w:p>
    <w:p>
      <w:pPr>
        <w:numPr>
          <w:ilvl w:val="1"/>
          <w:numId w:val="1006"/>
        </w:numPr>
      </w:pPr>
      <w:r>
        <w:t xml:space="preserve">Medical History: Diabetes mellitus, previous heart failure, hypertension, obesity, chronic pulmonary disease, chronic kidney disease, atrial fibrillation, liver disease, cancer, anemia, coronary artery disease, dementia, smoking status, previous myocardial infarction, previous percutaneous coronary intervention (PCI), previous coronary artery bypass grafting (CABG), previous implantable cardioverter-defibrillator (ICD) insertion, previous pacemaker or cardiac resynchronization therapy (CRT) insertion, and previous stroke or TIA.</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without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586,360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597,195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225,795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230,120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360,550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367,060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372,895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379,980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111,680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65,590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207,420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211,270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158,630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161,440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125,470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86,640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88,325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114,940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72,605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387,845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395,820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112,090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256,220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260,315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96,065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305,555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311,590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174,185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177,305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108,300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38,210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101,175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102,755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456,230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205,585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208,400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379,615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387,630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344,265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351,235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94,485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302,985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307,160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93,275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151,095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193,595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198,625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117,200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14,765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219,085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225,430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70,350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75,000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19,850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140,050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233,335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240,465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39,495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86,900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73,150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74,830 (13)</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without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586,360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597,195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74,459 (41,285 – 131,691)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151,560 (83,295 – 273,753)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75,272 (41,619 – 133,656)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19,390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22,340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4,060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Transient ischemic attack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100,830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Amputation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73,880 (12)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31"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 (5.18 to 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(0.72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(0.86 to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(0.73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(0.72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(0.48 to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(1.06 to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(0.99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(0.78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(0.64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(0.86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(1.07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(0.93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(1.04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(0.85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(0.70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(1.67 to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(1.18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(0.54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(1.02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(0.44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(0.60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(0.86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(0.57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(1.38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(3.20 to 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(0.54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(1.08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(0.64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(0.67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(1.00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(0.60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(0.68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(0.93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(0.79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(0.72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 (4.92 to 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(0.89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(0.61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(0.80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(0.73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(0.81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(0.99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(0.93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(0.91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(1.15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(0.87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(0.80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(0.95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(1.01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(0.93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(2.04 to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(1.49 to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(0.64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(0.37 to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(0.63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(1.19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(0.50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(2.31 to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(0.83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(0.39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(1.30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(0.68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(0.77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(1.59 to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(0.82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(0.80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(1.58 to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(0.51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(0.63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(0.69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(1.76 to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(0.65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(0.38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(0.84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(0.03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(1.37 to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(0.82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(0.90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(0.79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(0.66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(0.62 to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(0.92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(0.69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(0.81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(0.65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(0.85 to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(0.91 to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(1.31 to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(1.71 to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(0.33 to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(0.70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(0.58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(0.78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(0.38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to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(1.81 to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(0.43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(0.33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(1.02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(0.53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(0.61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(0.33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(0.51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(0.65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(0.90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(0.51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(1.49 to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(0.40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transient-ischemic-attack"/>
    <w:p>
      <w:pPr>
        <w:pStyle w:val="Heading3"/>
      </w:pPr>
      <w:r>
        <w:t xml:space="preserve">Transient Ischemic Attack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(0.76 to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(1.00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(0.39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(0.11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(0.38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(0.52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(0.42 to 4.23)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(0.52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(0.91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(0.66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(0.51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(0.55 to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(0.77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(0.45 to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(0.86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(0.65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(0.80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(0.54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(0.63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(0.69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(1.51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(0.26 to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(0.33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(0.40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(0.55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(0.33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(0.93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(0.16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(0.18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(0.60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(0.87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(0.72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(0.77 to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(0.71 to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(0.98 to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(0.38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(0.99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(0.31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(2.26 to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(1.12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(0.71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(0.84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(0.56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(0.92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(0.87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(1.08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(0.70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(0.86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(1.01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(0.99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(1.03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(1.08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(2.30 to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(1.04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(1.15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(1.06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(0.76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(1.28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(0.92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(1.92 to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(0.86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(1.48 to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(0.82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(0.84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(0.80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(0.90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(0.82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amputation"/>
    <w:p>
      <w:pPr>
        <w:pStyle w:val="Heading3"/>
      </w:pPr>
      <w:r>
        <w:t xml:space="preserve">Amputation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(1.29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(1.22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(0.79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(1.31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(0.90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(1.0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(0.80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(0.83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(0.74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(1.21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(1.22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(1.01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(0.86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(1.17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(0.99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(0.82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(0.74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(0.86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(0.96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(1.02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(1.65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(1.08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(0.79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(0.74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(0.79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(1.07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(0.84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(2.24 to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(0.77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(0.76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(0.87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(1.52 to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(1.09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(0.88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End w:id="31"/>
    <w:bookmarkStart w:id="34" w:name="multivariable-linear-regression"/>
    <w:p>
      <w:pPr>
        <w:pStyle w:val="Heading2"/>
      </w:pPr>
      <w:r>
        <w:t xml:space="preserve">Multivariable Linear Regression:</w:t>
      </w:r>
    </w:p>
    <w:bookmarkStart w:id="32"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(3.8 to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 to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(0.18 to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(-0.14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(0.52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(-0.34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(0.07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(-0.18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(-0.26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(-0.26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(0.61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(-0.12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(0.20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(0.76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(0.48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(-0.27 to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(-0.57 to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(-0.90 to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(0.06 to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(2.6 to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(0.46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(0.10 to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(0.31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(-0.84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 to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(-0.49 to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(-1.3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(0.76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(0.15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(-1.0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(2.9 to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(-0.90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(-0.79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(-1.2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(-0.37 to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(0.02 to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(-0.12 to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(-0.40 to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(-0.94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2"/>
    <w:bookmarkStart w:id="33"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83,821 (73,039 to 94,602)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(-274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2,431 (1,075 to 3,788)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2,498 (-5,692 to 10,687)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 (-1,795 to 3,098)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12,780 (8,834 to 16,725)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-21,378 (-27,914 to -14,842)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16,209 (9,416 to 23,002)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(-2,205 to 2,053)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(-3,475 to 1,465)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(344 to 7,357)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(-3,318 to 2,072)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-2,627 (-4,656 to -598)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 (-3,856 to 6,561)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17,523 (12,885 to 22,160)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20,291 (17,152 to 23,429)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42,196 (37,306 to 47,087)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-4,502 (-8,063 to -942)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-11,916 (-15,780 to -8,052)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35,407 (31,168 to 39,645)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36,592 (32,997 to 40,186)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16,147 (14,470 to 17,824)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10,597 (9,741 to 11,452)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-11,031 (-12,971 to -9,091)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-3,132 (-5,488 to -776)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(-4,354 to -605)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(-1,964 to 1,921)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-5,400 (-7,106 to -3,694)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-23,793 (-26,829 to -20,756)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7,763 (5,721 to 9,806)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(-1,870 to 7,811)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-17,317 (-22,170 to -12,465)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39,636 (37,855 to 41,418)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(-7,725 to -3,546)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-7,611 (-9,653 to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-12,033 (-15,608 to -8,458)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-12,639 (-15,623 to -9,654)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 (-2,737 to 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10,623 (8,754 to 12,492)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-20,972 (-23,767 to -18,177)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-7,844 (-9,579 to -6,109)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-19,585 (-21,874 to -17,295)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jamanetwork.com/journals/jamacardiology/fullarticle/2716724" TargetMode="External" /><Relationship Type="http://schemas.openxmlformats.org/officeDocument/2006/relationships/hyperlink" Id="rId20" Target="https://www.ahajournals.org/doi/10.1161/JAHA.122.028970" TargetMode="External" /></Relationships>
</file>

<file path=word/_rels/footnotes.xml.rels><?xml version="1.0" encoding="UTF-8"?><Relationships xmlns="http://schemas.openxmlformats.org/package/2006/relationships"><Relationship Type="http://schemas.openxmlformats.org/officeDocument/2006/relationships/hyperlink" Id="rId21" Target="https://jamanetwork.com/journals/jamacardiology/fullarticle/2716724" TargetMode="External" /><Relationship Type="http://schemas.openxmlformats.org/officeDocument/2006/relationships/hyperlink" Id="rId20" Target="https://www.ahajournals.org/doi/10.1161/JAHA.122.028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and Impact of Acute Myocardial Infarction in Hospitalized Patients With Peripheral Artery Disease</dc:title>
  <dc:creator>Muhammad Saad</dc:creator>
  <cp:keywords/>
  <dcterms:created xsi:type="dcterms:W3CDTF">2024-11-25T00:18:37Z</dcterms:created>
  <dcterms:modified xsi:type="dcterms:W3CDTF">2024-11-25T00:18:37Z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Cardio3</vt:lpwstr>
  </property>
  <property fmtid="{D5CDD505-2E9C-101B-9397-08002B2CF9AE}" pid="12" name="toc-title">
    <vt:lpwstr>Table of contents</vt:lpwstr>
  </property>
</Properties>
</file>