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486171" w:rsidRPr="00486171" w14:paraId="0279FE61" w14:textId="77777777" w:rsidTr="00486171">
        <w:trPr>
          <w:trHeight w:val="2550"/>
        </w:trPr>
        <w:tc>
          <w:tcPr>
            <w:tcW w:w="9572" w:type="dxa"/>
            <w:hideMark/>
          </w:tcPr>
          <w:p w14:paraId="5A0B66F7" w14:textId="43FB60F5" w:rsidR="00486171" w:rsidRPr="00486171" w:rsidRDefault="00190B28" w:rsidP="00190B28">
            <w:pP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hr-HR"/>
              </w:rPr>
            </w:pPr>
            <w:bookmarkStart w:id="0" w:name="_Toc522812277"/>
            <w:bookmarkStart w:id="1" w:name="_Toc522812822"/>
            <w:bookmarkStart w:id="2" w:name="_Toc522817095"/>
            <w:r>
              <w:rPr>
                <w:rFonts w:ascii="Times New Roman" w:eastAsia="Calibri" w:hAnsi="Times New Roman" w:cs="Times New Roman"/>
                <w:b/>
                <w:bCs/>
                <w:sz w:val="32"/>
                <w:szCs w:val="26"/>
                <w:lang w:eastAsia="hr-HR"/>
              </w:rPr>
              <w:t xml:space="preserve">                                          </w:t>
            </w:r>
            <w:bookmarkEnd w:id="0"/>
            <w:bookmarkEnd w:id="1"/>
            <w:bookmarkEnd w:id="2"/>
            <w:r w:rsidR="00667DC8">
              <w:rPr>
                <w:rFonts w:ascii="Times New Roman" w:eastAsia="Calibri" w:hAnsi="Times New Roman" w:cs="Times New Roman"/>
                <w:b/>
                <w:bCs/>
                <w:sz w:val="32"/>
                <w:szCs w:val="26"/>
                <w:lang w:eastAsia="hr-HR"/>
              </w:rPr>
              <w:t>Matija Salopek</w:t>
            </w:r>
          </w:p>
        </w:tc>
      </w:tr>
      <w:tr w:rsidR="00486171" w:rsidRPr="00486171" w14:paraId="05711F12" w14:textId="77777777" w:rsidTr="00486171">
        <w:trPr>
          <w:trHeight w:val="3681"/>
        </w:trPr>
        <w:tc>
          <w:tcPr>
            <w:tcW w:w="9572" w:type="dxa"/>
            <w:hideMark/>
          </w:tcPr>
          <w:p w14:paraId="1D209141" w14:textId="77777777" w:rsidR="00486171" w:rsidRPr="00486171" w:rsidRDefault="00486171" w:rsidP="00486171">
            <w:pPr>
              <w:spacing w:before="240" w:after="60" w:line="240" w:lineRule="auto"/>
              <w:jc w:val="center"/>
              <w:outlineLvl w:val="4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6"/>
                <w:lang w:eastAsia="hr-HR"/>
              </w:rPr>
            </w:pPr>
            <w:r w:rsidRPr="00486171">
              <w:rPr>
                <w:rFonts w:ascii="Times New Roman" w:eastAsia="Calibri" w:hAnsi="Times New Roman" w:cs="Times New Roman"/>
                <w:b/>
                <w:bCs/>
                <w:iCs/>
                <w:sz w:val="44"/>
                <w:szCs w:val="26"/>
                <w:lang w:eastAsia="hr-HR"/>
              </w:rPr>
              <w:t>Naslov diplomskog rada</w:t>
            </w:r>
          </w:p>
        </w:tc>
      </w:tr>
      <w:tr w:rsidR="00486171" w:rsidRPr="00486171" w14:paraId="220B00CF" w14:textId="77777777" w:rsidTr="00486171">
        <w:trPr>
          <w:trHeight w:val="1135"/>
        </w:trPr>
        <w:tc>
          <w:tcPr>
            <w:tcW w:w="9572" w:type="dxa"/>
            <w:hideMark/>
          </w:tcPr>
          <w:p w14:paraId="5FC19F59" w14:textId="77777777" w:rsidR="00486171" w:rsidRPr="00486171" w:rsidRDefault="00486171" w:rsidP="00486171">
            <w:pPr>
              <w:keepNext/>
              <w:spacing w:before="240" w:after="60" w:line="240" w:lineRule="auto"/>
              <w:jc w:val="center"/>
              <w:outlineLvl w:val="3"/>
              <w:rPr>
                <w:rFonts w:ascii="Times New Roman" w:eastAsia="Calibri" w:hAnsi="Times New Roman" w:cs="Times New Roman"/>
                <w:bCs/>
                <w:sz w:val="24"/>
                <w:szCs w:val="28"/>
                <w:lang w:eastAsia="hr-HR"/>
              </w:rPr>
            </w:pPr>
            <w:r w:rsidRPr="00486171">
              <w:rPr>
                <w:rFonts w:ascii="Times New Roman" w:eastAsia="Calibri" w:hAnsi="Times New Roman" w:cs="Times New Roman"/>
                <w:bCs/>
                <w:sz w:val="52"/>
                <w:szCs w:val="28"/>
                <w:lang w:eastAsia="hr-HR"/>
              </w:rPr>
              <w:t>DIPLOMSKI RAD</w:t>
            </w:r>
          </w:p>
        </w:tc>
      </w:tr>
      <w:tr w:rsidR="00486171" w:rsidRPr="00486171" w14:paraId="63E3605C" w14:textId="77777777" w:rsidTr="00486171">
        <w:trPr>
          <w:trHeight w:val="1607"/>
        </w:trPr>
        <w:tc>
          <w:tcPr>
            <w:tcW w:w="9572" w:type="dxa"/>
          </w:tcPr>
          <w:p w14:paraId="1B2AD91F" w14:textId="77777777" w:rsidR="00486171" w:rsidRPr="00486171" w:rsidRDefault="00486171" w:rsidP="004861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r-HR"/>
              </w:rPr>
            </w:pPr>
            <w:r w:rsidRPr="00486171">
              <w:rPr>
                <w:rFonts w:ascii="Times New Roman" w:eastAsia="Calibri" w:hAnsi="Times New Roman" w:cs="Times New Roman"/>
                <w:sz w:val="24"/>
                <w:szCs w:val="24"/>
                <w:lang w:eastAsia="hr-HR"/>
              </w:rPr>
              <w:t>Predan Sveučilištu u Zagrebu Farmaceutsko-biokemijskom fakultetu</w:t>
            </w:r>
          </w:p>
          <w:p w14:paraId="55D83E85" w14:textId="77777777" w:rsidR="00486171" w:rsidRPr="00486171" w:rsidRDefault="00486171" w:rsidP="004861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24F4A6C7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58AEF5B6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4B1523A7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0505A406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4472324D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6C008FAF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6C951300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2E06CC87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55E135AD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3BD5177F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78F34152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271DCCFE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3D4DFCD2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73E8E83E" w14:textId="77777777" w:rsidR="00486171" w:rsidRPr="00486171" w:rsidRDefault="00486171" w:rsidP="004861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hr-HR"/>
        </w:rPr>
      </w:pPr>
    </w:p>
    <w:p w14:paraId="73150CBB" w14:textId="18D2F0D6" w:rsidR="0081350F" w:rsidRDefault="00486171" w:rsidP="00486171">
      <w:pPr>
        <w:ind w:left="3540"/>
        <w:rPr>
          <w:rFonts w:ascii="Times New Roman" w:eastAsia="Calibri" w:hAnsi="Times New Roman" w:cs="Times New Roman"/>
          <w:sz w:val="24"/>
          <w:szCs w:val="24"/>
          <w:lang w:eastAsia="hr-HR"/>
        </w:rPr>
      </w:pPr>
      <w:r w:rsidRPr="00486171">
        <w:rPr>
          <w:rFonts w:ascii="Times New Roman" w:eastAsia="Calibri" w:hAnsi="Times New Roman" w:cs="Times New Roman"/>
          <w:sz w:val="24"/>
          <w:szCs w:val="24"/>
          <w:lang w:eastAsia="hr-HR"/>
        </w:rPr>
        <w:t>Zagreb,</w:t>
      </w:r>
      <w:r w:rsidR="00667DC8">
        <w:rPr>
          <w:rFonts w:ascii="Times New Roman" w:eastAsia="Calibri" w:hAnsi="Times New Roman" w:cs="Times New Roman"/>
          <w:sz w:val="24"/>
          <w:szCs w:val="24"/>
          <w:lang w:eastAsia="hr-HR"/>
        </w:rPr>
        <w:t xml:space="preserve"> 2018</w:t>
      </w:r>
      <w:r w:rsidRPr="00486171">
        <w:rPr>
          <w:rFonts w:ascii="Times New Roman" w:eastAsia="Calibri" w:hAnsi="Times New Roman" w:cs="Times New Roman"/>
          <w:sz w:val="24"/>
          <w:szCs w:val="24"/>
          <w:lang w:eastAsia="hr-HR"/>
        </w:rPr>
        <w:t>.</w:t>
      </w:r>
    </w:p>
    <w:p w14:paraId="4C88EB58" w14:textId="3BB96E21" w:rsidR="00486171" w:rsidRDefault="00486171" w:rsidP="00486171">
      <w:pPr>
        <w:ind w:left="3540"/>
      </w:pPr>
    </w:p>
    <w:p w14:paraId="53C2B5B0" w14:textId="6FC108A3" w:rsidR="00486171" w:rsidRDefault="00486171" w:rsidP="00486171">
      <w:pPr>
        <w:ind w:left="3540"/>
      </w:pPr>
    </w:p>
    <w:p w14:paraId="5B753E0A" w14:textId="3BD9E3F8" w:rsidR="00486171" w:rsidRDefault="00486171" w:rsidP="00486171">
      <w:pPr>
        <w:ind w:left="3540"/>
      </w:pPr>
    </w:p>
    <w:p w14:paraId="310B6EDF" w14:textId="1EA92952" w:rsidR="00486171" w:rsidRDefault="00486171" w:rsidP="00486171">
      <w:pPr>
        <w:ind w:left="3540"/>
      </w:pPr>
    </w:p>
    <w:p w14:paraId="5AA2ED21" w14:textId="376FE9A0" w:rsidR="00486171" w:rsidRDefault="00486171" w:rsidP="00486171">
      <w:pPr>
        <w:ind w:left="3540"/>
      </w:pPr>
    </w:p>
    <w:p w14:paraId="5B626269" w14:textId="68663454" w:rsidR="00486171" w:rsidRDefault="00486171" w:rsidP="00486171">
      <w:pPr>
        <w:ind w:left="3540"/>
      </w:pPr>
    </w:p>
    <w:p w14:paraId="33F260B8" w14:textId="74754364" w:rsidR="00486171" w:rsidRDefault="00486171" w:rsidP="00486171">
      <w:pPr>
        <w:ind w:left="3540"/>
      </w:pPr>
    </w:p>
    <w:p w14:paraId="51A73748" w14:textId="1700AAFD" w:rsidR="00486171" w:rsidRDefault="00486171" w:rsidP="00486171">
      <w:pPr>
        <w:ind w:left="3540"/>
      </w:pPr>
    </w:p>
    <w:p w14:paraId="0FAC599F" w14:textId="61F6D498" w:rsidR="00486171" w:rsidRDefault="00486171" w:rsidP="00486171">
      <w:pPr>
        <w:ind w:left="3540"/>
      </w:pPr>
    </w:p>
    <w:p w14:paraId="5546AF06" w14:textId="13B550EC" w:rsidR="00486171" w:rsidRDefault="00486171" w:rsidP="00486171">
      <w:pPr>
        <w:ind w:left="3540"/>
      </w:pPr>
    </w:p>
    <w:p w14:paraId="2DEE3C1C" w14:textId="2784D7DD" w:rsidR="00486171" w:rsidRDefault="00486171" w:rsidP="00486171">
      <w:pPr>
        <w:ind w:left="3540"/>
      </w:pPr>
    </w:p>
    <w:p w14:paraId="2E59FD06" w14:textId="4D4C8A73" w:rsidR="00486171" w:rsidRDefault="00486171" w:rsidP="00486171">
      <w:pPr>
        <w:ind w:left="3540"/>
      </w:pPr>
    </w:p>
    <w:p w14:paraId="0C682B42" w14:textId="13502F69" w:rsidR="00486171" w:rsidRDefault="00486171" w:rsidP="00486171">
      <w:pPr>
        <w:ind w:left="3540"/>
      </w:pPr>
    </w:p>
    <w:p w14:paraId="06379DF9" w14:textId="1EB4103B" w:rsidR="00486171" w:rsidRDefault="00486171" w:rsidP="00486171">
      <w:pPr>
        <w:ind w:left="3540"/>
      </w:pPr>
    </w:p>
    <w:p w14:paraId="7CDF78CD" w14:textId="242A5AB8" w:rsidR="00486171" w:rsidRDefault="00486171" w:rsidP="00486171">
      <w:pPr>
        <w:ind w:left="3540"/>
      </w:pPr>
    </w:p>
    <w:p w14:paraId="07E6FD45" w14:textId="627667BF" w:rsidR="00486171" w:rsidRDefault="00486171" w:rsidP="00486171">
      <w:pPr>
        <w:ind w:left="3540"/>
      </w:pPr>
    </w:p>
    <w:p w14:paraId="737703C5" w14:textId="37D8804C" w:rsidR="00015296" w:rsidRDefault="00015296" w:rsidP="00486171">
      <w:pPr>
        <w:ind w:left="3540"/>
      </w:pPr>
    </w:p>
    <w:p w14:paraId="07BEB476" w14:textId="3A1DC5F8" w:rsidR="00015296" w:rsidRDefault="00015296" w:rsidP="00486171">
      <w:pPr>
        <w:ind w:left="3540"/>
      </w:pPr>
    </w:p>
    <w:p w14:paraId="2340904A" w14:textId="7EEC2E83" w:rsidR="00015296" w:rsidRDefault="00015296" w:rsidP="00486171">
      <w:pPr>
        <w:ind w:left="3540"/>
      </w:pPr>
    </w:p>
    <w:p w14:paraId="45C14A4E" w14:textId="234C6FC6" w:rsidR="00015296" w:rsidRDefault="00015296" w:rsidP="00486171">
      <w:pPr>
        <w:ind w:left="3540"/>
      </w:pPr>
    </w:p>
    <w:p w14:paraId="4668C5D0" w14:textId="3C798FF5" w:rsidR="00015296" w:rsidRDefault="00015296" w:rsidP="00486171">
      <w:pPr>
        <w:ind w:left="3540"/>
      </w:pPr>
    </w:p>
    <w:p w14:paraId="1E948A37" w14:textId="3E5F3789" w:rsidR="00B222D6" w:rsidRDefault="00B222D6" w:rsidP="00486171">
      <w:pPr>
        <w:ind w:left="3540"/>
      </w:pPr>
    </w:p>
    <w:p w14:paraId="65E2556A" w14:textId="77777777" w:rsidR="00B222D6" w:rsidRDefault="00B222D6">
      <w:r>
        <w:br w:type="page"/>
      </w:r>
    </w:p>
    <w:p w14:paraId="010B5BC0" w14:textId="77777777" w:rsidR="002E0598" w:rsidRDefault="00190B28" w:rsidP="009B0F2E">
      <w:pPr>
        <w:rPr>
          <w:noProof/>
        </w:rPr>
      </w:pPr>
      <w:r>
        <w:rPr>
          <w:rFonts w:ascii="Times New Roman" w:hAnsi="Times New Roman" w:cs="Times New Roman"/>
          <w:b/>
          <w:sz w:val="24"/>
        </w:rPr>
        <w:lastRenderedPageBreak/>
        <w:t>SADRŽAJ</w:t>
      </w:r>
      <w:r w:rsidR="009B0F2E">
        <w:rPr>
          <w:rFonts w:ascii="Times New Roman" w:hAnsi="Times New Roman" w:cs="Times New Roman"/>
          <w:b/>
          <w:sz w:val="24"/>
        </w:rPr>
        <w:fldChar w:fldCharType="begin"/>
      </w:r>
      <w:r w:rsidR="009B0F2E">
        <w:rPr>
          <w:rFonts w:ascii="Times New Roman" w:hAnsi="Times New Roman" w:cs="Times New Roman"/>
          <w:b/>
          <w:sz w:val="24"/>
        </w:rPr>
        <w:instrText xml:space="preserve"> TOC \o "1-3" \u </w:instrText>
      </w:r>
      <w:r w:rsidR="009B0F2E">
        <w:rPr>
          <w:rFonts w:ascii="Times New Roman" w:hAnsi="Times New Roman" w:cs="Times New Roman"/>
          <w:b/>
          <w:sz w:val="24"/>
        </w:rPr>
        <w:fldChar w:fldCharType="separate"/>
      </w:r>
    </w:p>
    <w:p w14:paraId="2BCB77AB" w14:textId="347619B4" w:rsidR="002E0598" w:rsidRDefault="002E0598">
      <w:pPr>
        <w:pStyle w:val="Sadra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/>
          <w:noProof/>
          <w:lang w:bidi="hi-IN"/>
        </w:rPr>
        <w:t>1. 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BAA753" w14:textId="364ACAB1" w:rsidR="002E0598" w:rsidRDefault="002E0598">
      <w:pPr>
        <w:pStyle w:val="Sadra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/>
          <w:bCs/>
          <w:noProof/>
          <w:color w:val="000000" w:themeColor="text1"/>
        </w:rPr>
        <w:t>1.1 Glikokonjugati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B1F615" w14:textId="04D1BCA9" w:rsidR="002E0598" w:rsidRDefault="002E0598">
      <w:pPr>
        <w:pStyle w:val="Sadra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/>
          <w:bCs/>
          <w:noProof/>
          <w:color w:val="000000" w:themeColor="text1"/>
        </w:rPr>
        <w:t>1.2 Uloge glikana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3A3408" w14:textId="7258D717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1.2.1 Stanične interakcije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EAFDC8" w14:textId="3730FE2B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1.2.2 Kontrola kvalitete i poluvremena cirkulirajućih i membranskih proteina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6CA8F" w14:textId="43DE608D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1.2.3 Modulacija funkcije glikoproteina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658ED0" w14:textId="660F8789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1.2.4 Glikani u bolesti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24AA9D" w14:textId="3EB01206" w:rsidR="002E0598" w:rsidRDefault="002E0598">
      <w:pPr>
        <w:pStyle w:val="Sadra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/>
          <w:bCs/>
          <w:iCs/>
          <w:noProof/>
          <w:color w:val="000000" w:themeColor="text1"/>
        </w:rPr>
        <w:t>1.3 Izvori raznolikosti glikana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B215D6" w14:textId="57F36AE9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1.3.1 Monosaharidi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FC938C" w14:textId="237C9EBE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1.3.2 Ključni čimbenici raznolikosti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555C6" w14:textId="423D80B9" w:rsidR="002E0598" w:rsidRDefault="002E0598">
      <w:pPr>
        <w:pStyle w:val="Sadra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/>
          <w:bCs/>
          <w:iCs/>
          <w:noProof/>
          <w:color w:val="000000" w:themeColor="text1"/>
        </w:rPr>
        <w:t>1.4 N-glikozilacija proteina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866B2" w14:textId="313A9AF8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1.4.1 Kratki 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78855E" w14:textId="15452FD6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1.4.2 Početna sinteza oligosaharida i aktivnost oligosahariltransferaze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A144A9" w14:textId="76EB905D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1.4.3 Obrada i sazrijevanje glikoproteina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D3D53F" w14:textId="07B71FB1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1.4.4 Mikroheterogenost glikoproteina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A8A12A" w14:textId="0C8310A9" w:rsidR="002E0598" w:rsidRDefault="002E0598">
      <w:pPr>
        <w:pStyle w:val="Sadra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/>
          <w:bCs/>
          <w:iCs/>
          <w:noProof/>
          <w:color w:val="000000" w:themeColor="text1"/>
        </w:rPr>
        <w:t>1.5 Posebnosti N-glikozilacije proteina mozga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3B827A" w14:textId="17892296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1.5.1 Uloge N-glikana u živčanom sustavu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096154" w14:textId="4E0EED98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1.5.2 Selekcija N-acetilneuraminske kiseline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E7B9A5" w14:textId="10243806" w:rsidR="002E0598" w:rsidRDefault="002E0598">
      <w:pPr>
        <w:pStyle w:val="Sadra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/>
          <w:bCs/>
          <w:iCs/>
          <w:noProof/>
          <w:color w:val="000000" w:themeColor="text1"/>
        </w:rPr>
        <w:t>1.6 Strukturna analiza N-glikana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C9B885" w14:textId="4CBA509C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1.6.1 Metode deglikozilacije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B8AE63" w14:textId="4A99A1D3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1.6.2 Derivatizacija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0717A1" w14:textId="3C1B8738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1.6.3 Pročišćavanje i ukoncentriravanje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226B81" w14:textId="17062B45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1.6.4 Separacijske tehnike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8322FB" w14:textId="5054B063" w:rsidR="002E0598" w:rsidRDefault="002E0598">
      <w:pPr>
        <w:pStyle w:val="Sadra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r-HR"/>
        </w:rPr>
      </w:pPr>
      <w:r w:rsidRPr="00823F81">
        <w:rPr>
          <w:rFonts w:ascii="Times New Roman" w:hAnsi="Times New Roman" w:cs="Times New Roman"/>
          <w:bCs/>
          <w:noProof/>
          <w:color w:val="000000" w:themeColor="text1"/>
        </w:rPr>
        <w:t>1.6.5 Masena spektrometrija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_Toc522836134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9D20B11" w14:textId="4069E0F6" w:rsidR="009B0F2E" w:rsidRPr="009B0F2E" w:rsidRDefault="009B0F2E" w:rsidP="009B0F2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fldChar w:fldCharType="end"/>
      </w:r>
    </w:p>
    <w:p w14:paraId="1D73D028" w14:textId="61582AC0" w:rsidR="009B0F2E" w:rsidRPr="009B0F2E" w:rsidRDefault="009B0F2E" w:rsidP="009B0F2E">
      <w:pPr>
        <w:rPr>
          <w:rFonts w:ascii="Times New Roman" w:hAnsi="Times New Roman" w:cs="Times New Roman"/>
          <w:b/>
          <w:sz w:val="24"/>
        </w:rPr>
      </w:pPr>
    </w:p>
    <w:p w14:paraId="314FB22D" w14:textId="5973300E" w:rsidR="00015296" w:rsidRDefault="00015296" w:rsidP="00486171">
      <w:pPr>
        <w:ind w:left="3540"/>
      </w:pPr>
    </w:p>
    <w:p w14:paraId="33075C68" w14:textId="3C70DB05" w:rsidR="00015296" w:rsidRDefault="00015296" w:rsidP="00486171">
      <w:pPr>
        <w:ind w:left="3540"/>
      </w:pPr>
    </w:p>
    <w:p w14:paraId="508F3578" w14:textId="21031097" w:rsidR="00015296" w:rsidRDefault="00015296" w:rsidP="00486171">
      <w:pPr>
        <w:ind w:left="3540"/>
      </w:pPr>
    </w:p>
    <w:p w14:paraId="35FEFACC" w14:textId="77777777" w:rsidR="00B222D6" w:rsidRDefault="00B222D6" w:rsidP="00486171">
      <w:pPr>
        <w:ind w:left="3540"/>
        <w:sectPr w:rsidR="00B222D6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848D9B" w14:textId="77777777" w:rsidR="00B222D6" w:rsidRDefault="00B222D6" w:rsidP="00B222D6">
      <w:pPr>
        <w:pStyle w:val="PreformattedText"/>
        <w:spacing w:before="85" w:after="16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3" w:name="_Toc522817096"/>
      <w:bookmarkStart w:id="4" w:name="_Toc522820160"/>
      <w:bookmarkStart w:id="5" w:name="_Toc522820188"/>
      <w:bookmarkStart w:id="6" w:name="_Toc522836111"/>
      <w:r>
        <w:rPr>
          <w:rFonts w:ascii="Times New Roman" w:hAnsi="Times New Roman"/>
          <w:b/>
          <w:bCs/>
          <w:sz w:val="24"/>
          <w:szCs w:val="24"/>
        </w:rPr>
        <w:lastRenderedPageBreak/>
        <w:t>1. Uvod</w:t>
      </w:r>
      <w:bookmarkEnd w:id="3"/>
      <w:bookmarkEnd w:id="4"/>
      <w:bookmarkEnd w:id="5"/>
      <w:bookmarkEnd w:id="6"/>
    </w:p>
    <w:p w14:paraId="3F3979E1" w14:textId="77777777" w:rsidR="00B222D6" w:rsidRDefault="00B222D6" w:rsidP="00B222D6">
      <w:pPr>
        <w:pStyle w:val="PreformattedText"/>
        <w:spacing w:before="85" w:after="16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Ovo poglavlje daje kratki pregled do sada stečenih znanja i eksperimentalno utvrđenih činjenica, uz poseban osvrt na najznačajnije metode korištene u području </w:t>
      </w:r>
      <w:proofErr w:type="spellStart"/>
      <w:r>
        <w:rPr>
          <w:rFonts w:ascii="Times New Roman" w:hAnsi="Times New Roman"/>
          <w:sz w:val="24"/>
          <w:szCs w:val="24"/>
        </w:rPr>
        <w:t>glikobiologije</w:t>
      </w:r>
      <w:proofErr w:type="spellEnd"/>
      <w:r>
        <w:rPr>
          <w:rFonts w:ascii="Times New Roman" w:hAnsi="Times New Roman"/>
          <w:sz w:val="24"/>
          <w:szCs w:val="24"/>
        </w:rPr>
        <w:t xml:space="preserve">. Prije svega, važno je naglasiti što je to </w:t>
      </w:r>
      <w:proofErr w:type="spellStart"/>
      <w:r>
        <w:rPr>
          <w:rFonts w:ascii="Times New Roman" w:hAnsi="Times New Roman"/>
          <w:sz w:val="24"/>
          <w:szCs w:val="24"/>
        </w:rPr>
        <w:t>glikobiologija</w:t>
      </w:r>
      <w:proofErr w:type="spellEnd"/>
      <w:r>
        <w:rPr>
          <w:rFonts w:ascii="Times New Roman" w:hAnsi="Times New Roman"/>
          <w:sz w:val="24"/>
          <w:szCs w:val="24"/>
        </w:rPr>
        <w:t xml:space="preserve"> i koja je svrha ove relativno mlade moderne znanosti.</w:t>
      </w:r>
    </w:p>
    <w:p w14:paraId="1B058F46" w14:textId="77777777" w:rsidR="00B222D6" w:rsidRDefault="00B222D6" w:rsidP="00B222D6">
      <w:pPr>
        <w:pStyle w:val="PreformattedText"/>
        <w:spacing w:before="85" w:after="16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Glikobiologija</w:t>
      </w:r>
      <w:proofErr w:type="spellEnd"/>
      <w:r>
        <w:rPr>
          <w:rFonts w:ascii="Times New Roman" w:hAnsi="Times New Roman"/>
          <w:sz w:val="24"/>
          <w:szCs w:val="24"/>
        </w:rPr>
        <w:t xml:space="preserve"> je znanost koja proučava strukturu, </w:t>
      </w:r>
      <w:proofErr w:type="spellStart"/>
      <w:r>
        <w:rPr>
          <w:rFonts w:ascii="Times New Roman" w:hAnsi="Times New Roman"/>
          <w:sz w:val="24"/>
          <w:szCs w:val="24"/>
        </w:rPr>
        <w:t>biosintezu</w:t>
      </w:r>
      <w:proofErr w:type="spellEnd"/>
      <w:r>
        <w:rPr>
          <w:rFonts w:ascii="Times New Roman" w:hAnsi="Times New Roman"/>
          <w:sz w:val="24"/>
          <w:szCs w:val="24"/>
        </w:rPr>
        <w:t>, biološku ulogu i evoluciju molekula ugljikohidrata (</w:t>
      </w:r>
      <w:proofErr w:type="spellStart"/>
      <w:r>
        <w:rPr>
          <w:rFonts w:ascii="Times New Roman" w:hAnsi="Times New Roman"/>
          <w:sz w:val="24"/>
          <w:szCs w:val="24"/>
        </w:rPr>
        <w:t>saharida</w:t>
      </w:r>
      <w:proofErr w:type="spellEnd"/>
      <w:r>
        <w:rPr>
          <w:rFonts w:ascii="Times New Roman" w:hAnsi="Times New Roman"/>
          <w:sz w:val="24"/>
          <w:szCs w:val="24"/>
        </w:rPr>
        <w:t xml:space="preserve">, šećernih lanaca,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) i proteine koji služe njihovom prepoznavanju. Proces enzimskog vezanja šećernog lanca za molekulu proteina, proces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, danas se smatra jednom od najčešćih post-translacijskih modifikacija proteina </w:t>
      </w:r>
      <w:r w:rsidRPr="00AB508B">
        <w:rPr>
          <w:rFonts w:ascii="Times New Roman" w:hAnsi="Times New Roman"/>
          <w:sz w:val="24"/>
          <w:szCs w:val="24"/>
        </w:rPr>
        <w:t>(</w:t>
      </w:r>
      <w:proofErr w:type="spellStart"/>
      <w:r w:rsidRPr="00AB508B">
        <w:rPr>
          <w:rFonts w:ascii="Times New Roman" w:hAnsi="Times New Roman"/>
          <w:sz w:val="24"/>
          <w:szCs w:val="24"/>
        </w:rPr>
        <w:t>Varki</w:t>
      </w:r>
      <w:proofErr w:type="spellEnd"/>
      <w:r w:rsidRPr="00AB508B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AB508B">
        <w:rPr>
          <w:rFonts w:ascii="Times New Roman" w:hAnsi="Times New Roman"/>
          <w:sz w:val="24"/>
          <w:szCs w:val="24"/>
        </w:rPr>
        <w:t>Kornfeld</w:t>
      </w:r>
      <w:proofErr w:type="spellEnd"/>
      <w:r w:rsidRPr="00AB508B">
        <w:rPr>
          <w:rFonts w:ascii="Times New Roman" w:hAnsi="Times New Roman"/>
          <w:sz w:val="24"/>
          <w:szCs w:val="24"/>
        </w:rPr>
        <w:t>, 2017).</w:t>
      </w:r>
      <w:r>
        <w:rPr>
          <w:rFonts w:ascii="Times New Roman" w:hAnsi="Times New Roman"/>
          <w:sz w:val="24"/>
          <w:szCs w:val="24"/>
        </w:rPr>
        <w:t xml:space="preserve"> U prilog ovoj tvrdnji ide činjenica da je samo u miša otkriveno više od 2300 različitih N-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>, sa više od 5000 ukupno dostupnih potencijalnih N-</w:t>
      </w:r>
      <w:proofErr w:type="spellStart"/>
      <w:r>
        <w:rPr>
          <w:rFonts w:ascii="Times New Roman" w:hAnsi="Times New Roman"/>
          <w:sz w:val="24"/>
          <w:szCs w:val="24"/>
        </w:rPr>
        <w:t>glikozilacijskih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mjesta </w:t>
      </w:r>
      <w:r w:rsidRPr="00AB508B">
        <w:rPr>
          <w:rFonts w:ascii="Times New Roman" w:hAnsi="Times New Roman"/>
          <w:sz w:val="24"/>
          <w:szCs w:val="24"/>
        </w:rPr>
        <w:t>(</w:t>
      </w:r>
      <w:proofErr w:type="spellStart"/>
      <w:r w:rsidRPr="00AB508B">
        <w:rPr>
          <w:rFonts w:ascii="Times New Roman" w:hAnsi="Times New Roman"/>
          <w:sz w:val="24"/>
          <w:szCs w:val="24"/>
        </w:rPr>
        <w:t>Zielinska</w:t>
      </w:r>
      <w:proofErr w:type="spellEnd"/>
      <w:r w:rsidRPr="00AB508B">
        <w:rPr>
          <w:rFonts w:ascii="Times New Roman" w:hAnsi="Times New Roman"/>
          <w:sz w:val="24"/>
          <w:szCs w:val="24"/>
        </w:rPr>
        <w:t xml:space="preserve"> i sur, 2010).</w:t>
      </w:r>
      <w:r>
        <w:rPr>
          <w:rFonts w:ascii="Times New Roman" w:hAnsi="Times New Roman"/>
          <w:sz w:val="24"/>
          <w:szCs w:val="24"/>
        </w:rPr>
        <w:t xml:space="preserve"> Budući da ugljikohidrati imaju ulogu u svim procesima koji uključuju više od jedne stanice, prema nekim teorijama evolucijska pojava </w:t>
      </w:r>
      <w:proofErr w:type="spellStart"/>
      <w:r>
        <w:rPr>
          <w:rFonts w:ascii="Times New Roman" w:hAnsi="Times New Roman"/>
          <w:sz w:val="24"/>
          <w:szCs w:val="24"/>
        </w:rPr>
        <w:t>glikoziliranih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 mogla je biti okidač razvoja višestaničnih organizama, </w:t>
      </w:r>
      <w:r w:rsidRPr="001A559C">
        <w:rPr>
          <w:rFonts w:ascii="Times New Roman" w:hAnsi="Times New Roman"/>
          <w:sz w:val="24"/>
          <w:szCs w:val="24"/>
        </w:rPr>
        <w:t>(</w:t>
      </w:r>
      <w:proofErr w:type="spellStart"/>
      <w:r w:rsidRPr="001A559C">
        <w:rPr>
          <w:rFonts w:ascii="Times New Roman" w:hAnsi="Times New Roman"/>
          <w:sz w:val="24"/>
          <w:szCs w:val="24"/>
        </w:rPr>
        <w:t>Lauc</w:t>
      </w:r>
      <w:proofErr w:type="spellEnd"/>
      <w:r w:rsidRPr="001A559C">
        <w:rPr>
          <w:rFonts w:ascii="Times New Roman" w:hAnsi="Times New Roman"/>
          <w:sz w:val="24"/>
          <w:szCs w:val="24"/>
        </w:rPr>
        <w:t xml:space="preserve"> i sur, 2014)</w:t>
      </w:r>
      <w:r>
        <w:rPr>
          <w:rFonts w:ascii="Times New Roman" w:hAnsi="Times New Roman"/>
          <w:sz w:val="24"/>
          <w:szCs w:val="24"/>
        </w:rPr>
        <w:t>.</w:t>
      </w:r>
    </w:p>
    <w:p w14:paraId="3F561E70" w14:textId="7FE9C321" w:rsidR="00B222D6" w:rsidRDefault="00B222D6" w:rsidP="00B222D6">
      <w:pPr>
        <w:pStyle w:val="PreformattedText"/>
        <w:spacing w:before="85" w:after="16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Posebna zanimljivost ovog područja proizlazi iz činjenice da relativno mali broj gena (u tipičnom genomu) sudjeluje u sintezi i </w:t>
      </w:r>
      <w:r w:rsidR="00C941BD">
        <w:rPr>
          <w:rFonts w:ascii="Times New Roman" w:hAnsi="Times New Roman"/>
          <w:sz w:val="24"/>
          <w:szCs w:val="24"/>
        </w:rPr>
        <w:t>doradi</w:t>
      </w:r>
      <w:r>
        <w:rPr>
          <w:rFonts w:ascii="Times New Roman" w:hAnsi="Times New Roman"/>
          <w:sz w:val="24"/>
          <w:szCs w:val="24"/>
        </w:rPr>
        <w:t xml:space="preserve"> ovih kompleksnih struktura inherentno važnih za rast, razvoj i normalnu funkciju svih dosad poznatih organizama. 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su sekundarni produkti gena, što znači da za razliku od slijeda aminokiselina koje sačinjavaju protein, slijed </w:t>
      </w:r>
      <w:proofErr w:type="spellStart"/>
      <w:r>
        <w:rPr>
          <w:rFonts w:ascii="Times New Roman" w:hAnsi="Times New Roman"/>
          <w:sz w:val="24"/>
          <w:szCs w:val="24"/>
        </w:rPr>
        <w:t>monosaharidnih</w:t>
      </w:r>
      <w:proofErr w:type="spellEnd"/>
      <w:r>
        <w:rPr>
          <w:rFonts w:ascii="Times New Roman" w:hAnsi="Times New Roman"/>
          <w:sz w:val="24"/>
          <w:szCs w:val="24"/>
        </w:rPr>
        <w:t xml:space="preserve"> jedinica koje sačinjavaju strukturu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nije izravno zapisan u genomu. Usto, profil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pojedinog organizma, pa čak i svakog tkiva i stanice danog organizma, nije nepromjenjiv već je izrazito dinamičan -</w:t>
      </w:r>
      <w:r w:rsidR="005E44B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čak i male promjene okolišnih čimbenika dovode do značajnih strukturnih raznolikosti </w:t>
      </w:r>
      <w:r w:rsidRPr="00BF5041">
        <w:rPr>
          <w:rFonts w:ascii="Times New Roman" w:hAnsi="Times New Roman"/>
          <w:sz w:val="24"/>
          <w:szCs w:val="24"/>
        </w:rPr>
        <w:t xml:space="preserve">(prema </w:t>
      </w:r>
      <w:proofErr w:type="spellStart"/>
      <w:r w:rsidRPr="00BF5041">
        <w:rPr>
          <w:rFonts w:ascii="Times New Roman" w:hAnsi="Times New Roman"/>
          <w:sz w:val="24"/>
          <w:szCs w:val="24"/>
        </w:rPr>
        <w:t>Varki</w:t>
      </w:r>
      <w:proofErr w:type="spellEnd"/>
      <w:r w:rsidRPr="00BF5041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BF5041">
        <w:rPr>
          <w:rFonts w:ascii="Times New Roman" w:hAnsi="Times New Roman"/>
          <w:sz w:val="24"/>
          <w:szCs w:val="24"/>
        </w:rPr>
        <w:t>Kornfeld</w:t>
      </w:r>
      <w:proofErr w:type="spellEnd"/>
      <w:r w:rsidRPr="00BF5041">
        <w:rPr>
          <w:rFonts w:ascii="Times New Roman" w:hAnsi="Times New Roman"/>
          <w:sz w:val="24"/>
          <w:szCs w:val="24"/>
        </w:rPr>
        <w:t>, 2017)</w:t>
      </w:r>
      <w:r>
        <w:rPr>
          <w:rFonts w:ascii="Times New Roman" w:hAnsi="Times New Roman"/>
          <w:sz w:val="24"/>
          <w:szCs w:val="24"/>
        </w:rPr>
        <w:t>.</w:t>
      </w:r>
    </w:p>
    <w:p w14:paraId="14FFF3F5" w14:textId="43417180" w:rsidR="00B222D6" w:rsidRDefault="00B222D6" w:rsidP="00B222D6">
      <w:r>
        <w:br w:type="page"/>
      </w:r>
    </w:p>
    <w:p w14:paraId="12D66E38" w14:textId="77777777" w:rsidR="00BF5041" w:rsidRPr="00190B28" w:rsidRDefault="00BF5041" w:rsidP="00190B28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bookmarkStart w:id="7" w:name="_Toc522820161"/>
      <w:bookmarkStart w:id="8" w:name="_Toc522820189"/>
      <w:bookmarkStart w:id="9" w:name="_Toc522836112"/>
      <w:r w:rsidRPr="00190B28">
        <w:rPr>
          <w:rFonts w:ascii="Times New Roman" w:hAnsi="Times New Roman" w:cs="Times New Roman"/>
          <w:b/>
          <w:bCs/>
          <w:color w:val="000000" w:themeColor="text1"/>
          <w:sz w:val="24"/>
        </w:rPr>
        <w:lastRenderedPageBreak/>
        <w:t xml:space="preserve">1.1 </w:t>
      </w:r>
      <w:proofErr w:type="spellStart"/>
      <w:r w:rsidRPr="00190B28">
        <w:rPr>
          <w:rFonts w:ascii="Times New Roman" w:hAnsi="Times New Roman" w:cs="Times New Roman"/>
          <w:b/>
          <w:bCs/>
          <w:color w:val="000000" w:themeColor="text1"/>
          <w:sz w:val="24"/>
        </w:rPr>
        <w:t>Glikokonjugati</w:t>
      </w:r>
      <w:bookmarkEnd w:id="7"/>
      <w:bookmarkEnd w:id="8"/>
      <w:bookmarkEnd w:id="9"/>
      <w:proofErr w:type="spellEnd"/>
    </w:p>
    <w:p w14:paraId="474F14B6" w14:textId="77777777" w:rsidR="00BF5041" w:rsidRPr="00BF5041" w:rsidRDefault="00BF5041" w:rsidP="00BF5041">
      <w:pPr>
        <w:rPr>
          <w:rFonts w:ascii="Times New Roman" w:hAnsi="Times New Roman" w:cs="Times New Roman"/>
          <w:b/>
          <w:bCs/>
          <w:sz w:val="24"/>
        </w:rPr>
      </w:pPr>
      <w:r w:rsidRPr="00BF5041">
        <w:rPr>
          <w:rFonts w:ascii="Times New Roman" w:hAnsi="Times New Roman" w:cs="Times New Roman"/>
          <w:sz w:val="24"/>
        </w:rPr>
        <w:tab/>
        <w:t xml:space="preserve">O </w:t>
      </w:r>
      <w:proofErr w:type="spellStart"/>
      <w:r w:rsidRPr="00BF5041">
        <w:rPr>
          <w:rFonts w:ascii="Times New Roman" w:hAnsi="Times New Roman" w:cs="Times New Roman"/>
          <w:sz w:val="24"/>
        </w:rPr>
        <w:t>glikanima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se obično raspravlja u kontekstu </w:t>
      </w:r>
      <w:proofErr w:type="spellStart"/>
      <w:r w:rsidRPr="00BF5041">
        <w:rPr>
          <w:rFonts w:ascii="Times New Roman" w:hAnsi="Times New Roman" w:cs="Times New Roman"/>
          <w:sz w:val="24"/>
        </w:rPr>
        <w:t>glikokonjugata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- makromolekula koje se sastoje od </w:t>
      </w:r>
      <w:proofErr w:type="spellStart"/>
      <w:r w:rsidRPr="00BF5041">
        <w:rPr>
          <w:rFonts w:ascii="Times New Roman" w:hAnsi="Times New Roman" w:cs="Times New Roman"/>
          <w:sz w:val="24"/>
        </w:rPr>
        <w:t>aglikona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(protein ili lipid) i </w:t>
      </w:r>
      <w:proofErr w:type="spellStart"/>
      <w:r w:rsidRPr="00BF5041">
        <w:rPr>
          <w:rFonts w:ascii="Times New Roman" w:hAnsi="Times New Roman" w:cs="Times New Roman"/>
          <w:sz w:val="24"/>
        </w:rPr>
        <w:t>glikana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koji je za tu strukturu vezan </w:t>
      </w:r>
      <w:proofErr w:type="spellStart"/>
      <w:r w:rsidRPr="00BF5041">
        <w:rPr>
          <w:rFonts w:ascii="Times New Roman" w:hAnsi="Times New Roman" w:cs="Times New Roman"/>
          <w:sz w:val="24"/>
        </w:rPr>
        <w:t>glikozidnom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vezom pri čemu </w:t>
      </w:r>
      <w:proofErr w:type="spellStart"/>
      <w:r w:rsidRPr="00BF5041">
        <w:rPr>
          <w:rFonts w:ascii="Times New Roman" w:hAnsi="Times New Roman" w:cs="Times New Roman"/>
          <w:sz w:val="24"/>
        </w:rPr>
        <w:t>glikan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može biti mono- ili </w:t>
      </w:r>
      <w:proofErr w:type="spellStart"/>
      <w:r w:rsidRPr="00BF5041">
        <w:rPr>
          <w:rFonts w:ascii="Times New Roman" w:hAnsi="Times New Roman" w:cs="Times New Roman"/>
          <w:sz w:val="24"/>
        </w:rPr>
        <w:t>oligosaharid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041">
        <w:rPr>
          <w:rFonts w:ascii="Times New Roman" w:hAnsi="Times New Roman" w:cs="Times New Roman"/>
          <w:sz w:val="24"/>
        </w:rPr>
        <w:t>Seeberger</w:t>
      </w:r>
      <w:proofErr w:type="spellEnd"/>
      <w:r w:rsidRPr="00BF5041">
        <w:rPr>
          <w:rFonts w:ascii="Times New Roman" w:hAnsi="Times New Roman" w:cs="Times New Roman"/>
          <w:sz w:val="24"/>
        </w:rPr>
        <w:t>, 2017).</w:t>
      </w:r>
    </w:p>
    <w:p w14:paraId="3FDA7710" w14:textId="77777777" w:rsidR="00BF5041" w:rsidRPr="00BF5041" w:rsidRDefault="00BF5041" w:rsidP="00BF5041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BF5041">
        <w:rPr>
          <w:rFonts w:ascii="Times New Roman" w:hAnsi="Times New Roman" w:cs="Times New Roman"/>
          <w:sz w:val="24"/>
        </w:rPr>
        <w:t>Glikoprotein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je molekula sačinjena od proteinske osnovice za koju je N- ili O-</w:t>
      </w:r>
      <w:proofErr w:type="spellStart"/>
      <w:r w:rsidRPr="00BF5041">
        <w:rPr>
          <w:rFonts w:ascii="Times New Roman" w:hAnsi="Times New Roman" w:cs="Times New Roman"/>
          <w:sz w:val="24"/>
        </w:rPr>
        <w:t>glikozidnom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vezom kovalentno vezan šećerni lanac. U slučaju N-</w:t>
      </w:r>
      <w:proofErr w:type="spellStart"/>
      <w:r w:rsidRPr="00BF5041">
        <w:rPr>
          <w:rFonts w:ascii="Times New Roman" w:hAnsi="Times New Roman" w:cs="Times New Roman"/>
          <w:sz w:val="24"/>
        </w:rPr>
        <w:t>glikozilacije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enzimskim djelovanjem nastaje kovalentna veza između N-</w:t>
      </w:r>
      <w:proofErr w:type="spellStart"/>
      <w:r w:rsidRPr="00BF5041">
        <w:rPr>
          <w:rFonts w:ascii="Times New Roman" w:hAnsi="Times New Roman" w:cs="Times New Roman"/>
          <w:sz w:val="24"/>
        </w:rPr>
        <w:t>acetilglukozamina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041">
        <w:rPr>
          <w:rFonts w:ascii="Times New Roman" w:hAnsi="Times New Roman" w:cs="Times New Roman"/>
          <w:sz w:val="24"/>
        </w:rPr>
        <w:t>GlcNAc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) šećernog lanca i bočnog ogranka aminokiseline </w:t>
      </w:r>
      <w:proofErr w:type="spellStart"/>
      <w:r w:rsidRPr="00BF5041">
        <w:rPr>
          <w:rFonts w:ascii="Times New Roman" w:hAnsi="Times New Roman" w:cs="Times New Roman"/>
          <w:sz w:val="24"/>
        </w:rPr>
        <w:t>asparagina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041">
        <w:rPr>
          <w:rFonts w:ascii="Times New Roman" w:hAnsi="Times New Roman" w:cs="Times New Roman"/>
          <w:sz w:val="24"/>
        </w:rPr>
        <w:t>Asn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) unutar konsenzusne peptidne sekvence </w:t>
      </w:r>
      <w:proofErr w:type="spellStart"/>
      <w:r w:rsidRPr="00BF5041">
        <w:rPr>
          <w:rFonts w:ascii="Times New Roman" w:hAnsi="Times New Roman" w:cs="Times New Roman"/>
          <w:b/>
          <w:bCs/>
          <w:sz w:val="24"/>
        </w:rPr>
        <w:t>Asn</w:t>
      </w:r>
      <w:proofErr w:type="spellEnd"/>
      <w:r w:rsidRPr="00BF5041">
        <w:rPr>
          <w:rFonts w:ascii="Times New Roman" w:hAnsi="Times New Roman" w:cs="Times New Roman"/>
          <w:b/>
          <w:bCs/>
          <w:sz w:val="24"/>
        </w:rPr>
        <w:t>-X-</w:t>
      </w:r>
      <w:proofErr w:type="spellStart"/>
      <w:r w:rsidRPr="00BF5041">
        <w:rPr>
          <w:rFonts w:ascii="Times New Roman" w:hAnsi="Times New Roman" w:cs="Times New Roman"/>
          <w:b/>
          <w:bCs/>
          <w:sz w:val="24"/>
        </w:rPr>
        <w:t>Ser</w:t>
      </w:r>
      <w:proofErr w:type="spellEnd"/>
      <w:r w:rsidRPr="00BF5041">
        <w:rPr>
          <w:rFonts w:ascii="Times New Roman" w:hAnsi="Times New Roman" w:cs="Times New Roman"/>
          <w:b/>
          <w:bCs/>
          <w:sz w:val="24"/>
        </w:rPr>
        <w:t>/</w:t>
      </w:r>
      <w:proofErr w:type="spellStart"/>
      <w:r w:rsidRPr="00BF5041">
        <w:rPr>
          <w:rFonts w:ascii="Times New Roman" w:hAnsi="Times New Roman" w:cs="Times New Roman"/>
          <w:b/>
          <w:bCs/>
          <w:sz w:val="24"/>
        </w:rPr>
        <w:t>Thr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gdje je </w:t>
      </w:r>
      <w:r w:rsidRPr="00BF5041">
        <w:rPr>
          <w:rFonts w:ascii="Times New Roman" w:hAnsi="Times New Roman" w:cs="Times New Roman"/>
          <w:i/>
          <w:iCs/>
          <w:sz w:val="24"/>
        </w:rPr>
        <w:t>X</w:t>
      </w:r>
      <w:r w:rsidRPr="00BF5041">
        <w:rPr>
          <w:rFonts w:ascii="Times New Roman" w:hAnsi="Times New Roman" w:cs="Times New Roman"/>
          <w:sz w:val="24"/>
        </w:rPr>
        <w:t xml:space="preserve"> bilo koja aminokiselina osim </w:t>
      </w:r>
      <w:proofErr w:type="spellStart"/>
      <w:r w:rsidRPr="00BF5041">
        <w:rPr>
          <w:rFonts w:ascii="Times New Roman" w:hAnsi="Times New Roman" w:cs="Times New Roman"/>
          <w:sz w:val="24"/>
        </w:rPr>
        <w:t>prolina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. U slučaju O-vezanih </w:t>
      </w:r>
      <w:proofErr w:type="spellStart"/>
      <w:r w:rsidRPr="00BF5041">
        <w:rPr>
          <w:rFonts w:ascii="Times New Roman" w:hAnsi="Times New Roman" w:cs="Times New Roman"/>
          <w:sz w:val="24"/>
        </w:rPr>
        <w:t>šećerinih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lanaca (O-</w:t>
      </w:r>
      <w:proofErr w:type="spellStart"/>
      <w:r w:rsidRPr="00BF5041">
        <w:rPr>
          <w:rFonts w:ascii="Times New Roman" w:hAnsi="Times New Roman" w:cs="Times New Roman"/>
          <w:sz w:val="24"/>
        </w:rPr>
        <w:t>glikani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) enzimskim djelovanjem nastaje veza između bočnih ogranaka </w:t>
      </w:r>
      <w:proofErr w:type="spellStart"/>
      <w:r w:rsidRPr="00BF5041">
        <w:rPr>
          <w:rFonts w:ascii="Times New Roman" w:hAnsi="Times New Roman" w:cs="Times New Roman"/>
          <w:sz w:val="24"/>
        </w:rPr>
        <w:t>serina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041">
        <w:rPr>
          <w:rFonts w:ascii="Times New Roman" w:hAnsi="Times New Roman" w:cs="Times New Roman"/>
          <w:sz w:val="24"/>
        </w:rPr>
        <w:t>Ser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) ili </w:t>
      </w:r>
      <w:proofErr w:type="spellStart"/>
      <w:r w:rsidRPr="00BF5041">
        <w:rPr>
          <w:rFonts w:ascii="Times New Roman" w:hAnsi="Times New Roman" w:cs="Times New Roman"/>
          <w:sz w:val="24"/>
        </w:rPr>
        <w:t>treonina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041">
        <w:rPr>
          <w:rFonts w:ascii="Times New Roman" w:hAnsi="Times New Roman" w:cs="Times New Roman"/>
          <w:sz w:val="24"/>
        </w:rPr>
        <w:t>Thr</w:t>
      </w:r>
      <w:proofErr w:type="spellEnd"/>
      <w:r w:rsidRPr="00BF5041">
        <w:rPr>
          <w:rFonts w:ascii="Times New Roman" w:hAnsi="Times New Roman" w:cs="Times New Roman"/>
          <w:sz w:val="24"/>
        </w:rPr>
        <w:t>) proteinske osnovice i N-</w:t>
      </w:r>
      <w:proofErr w:type="spellStart"/>
      <w:r w:rsidRPr="00BF5041">
        <w:rPr>
          <w:rFonts w:ascii="Times New Roman" w:hAnsi="Times New Roman" w:cs="Times New Roman"/>
          <w:sz w:val="24"/>
        </w:rPr>
        <w:t>acetilgalaktozamina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041">
        <w:rPr>
          <w:rFonts w:ascii="Times New Roman" w:hAnsi="Times New Roman" w:cs="Times New Roman"/>
          <w:sz w:val="24"/>
        </w:rPr>
        <w:t>GalNAc</w:t>
      </w:r>
      <w:proofErr w:type="spellEnd"/>
      <w:r w:rsidRPr="00BF5041">
        <w:rPr>
          <w:rFonts w:ascii="Times New Roman" w:hAnsi="Times New Roman" w:cs="Times New Roman"/>
          <w:sz w:val="24"/>
        </w:rPr>
        <w:t>) šećernog lanca (</w:t>
      </w:r>
      <w:proofErr w:type="spellStart"/>
      <w:r w:rsidRPr="00BF5041">
        <w:rPr>
          <w:rFonts w:ascii="Times New Roman" w:hAnsi="Times New Roman" w:cs="Times New Roman"/>
          <w:sz w:val="24"/>
        </w:rPr>
        <w:t>Varki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BF5041">
        <w:rPr>
          <w:rFonts w:ascii="Times New Roman" w:hAnsi="Times New Roman" w:cs="Times New Roman"/>
          <w:sz w:val="24"/>
        </w:rPr>
        <w:t>Kornfeld</w:t>
      </w:r>
      <w:proofErr w:type="spellEnd"/>
      <w:r w:rsidRPr="00BF5041">
        <w:rPr>
          <w:rFonts w:ascii="Times New Roman" w:hAnsi="Times New Roman" w:cs="Times New Roman"/>
          <w:sz w:val="24"/>
        </w:rPr>
        <w:t>, 2017).</w:t>
      </w:r>
    </w:p>
    <w:p w14:paraId="3B167EB3" w14:textId="59B4A226" w:rsidR="00BF5041" w:rsidRDefault="00BF5041" w:rsidP="00BF5041">
      <w:pPr>
        <w:rPr>
          <w:rFonts w:ascii="Times New Roman" w:hAnsi="Times New Roman" w:cs="Times New Roman"/>
          <w:sz w:val="24"/>
        </w:rPr>
      </w:pPr>
      <w:r w:rsidRPr="00BF5041">
        <w:rPr>
          <w:rFonts w:ascii="Times New Roman" w:hAnsi="Times New Roman" w:cs="Times New Roman"/>
          <w:sz w:val="24"/>
        </w:rPr>
        <w:t xml:space="preserve">Od ostalih često proučavanih skupina </w:t>
      </w:r>
      <w:proofErr w:type="spellStart"/>
      <w:r w:rsidRPr="00BF5041">
        <w:rPr>
          <w:rFonts w:ascii="Times New Roman" w:hAnsi="Times New Roman" w:cs="Times New Roman"/>
          <w:sz w:val="24"/>
        </w:rPr>
        <w:t>glikokonjugata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važno je spomenuti </w:t>
      </w:r>
      <w:proofErr w:type="spellStart"/>
      <w:r w:rsidRPr="00BF5041">
        <w:rPr>
          <w:rFonts w:ascii="Times New Roman" w:hAnsi="Times New Roman" w:cs="Times New Roman"/>
          <w:sz w:val="24"/>
        </w:rPr>
        <w:t>glikozilfosfatidilinozitolna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sidra (GPI-sidra), </w:t>
      </w:r>
      <w:proofErr w:type="spellStart"/>
      <w:r w:rsidRPr="00BF5041">
        <w:rPr>
          <w:rFonts w:ascii="Times New Roman" w:hAnsi="Times New Roman" w:cs="Times New Roman"/>
          <w:sz w:val="24"/>
        </w:rPr>
        <w:t>glikosfingolipide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(šećerni lanac vezan za molekulu </w:t>
      </w:r>
      <w:proofErr w:type="spellStart"/>
      <w:r w:rsidRPr="00BF5041">
        <w:rPr>
          <w:rFonts w:ascii="Times New Roman" w:hAnsi="Times New Roman" w:cs="Times New Roman"/>
          <w:sz w:val="24"/>
        </w:rPr>
        <w:t>ceramida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) i </w:t>
      </w:r>
      <w:proofErr w:type="spellStart"/>
      <w:r w:rsidRPr="00BF5041">
        <w:rPr>
          <w:rFonts w:ascii="Times New Roman" w:hAnsi="Times New Roman" w:cs="Times New Roman"/>
          <w:sz w:val="24"/>
        </w:rPr>
        <w:t>gangliozide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(anionski </w:t>
      </w:r>
      <w:proofErr w:type="spellStart"/>
      <w:r w:rsidRPr="00BF5041">
        <w:rPr>
          <w:rFonts w:ascii="Times New Roman" w:hAnsi="Times New Roman" w:cs="Times New Roman"/>
          <w:sz w:val="24"/>
        </w:rPr>
        <w:t>glikolipid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koji sadrži jednu ili više vezanih </w:t>
      </w:r>
      <w:proofErr w:type="spellStart"/>
      <w:r w:rsidRPr="00BF5041">
        <w:rPr>
          <w:rFonts w:ascii="Times New Roman" w:hAnsi="Times New Roman" w:cs="Times New Roman"/>
          <w:sz w:val="24"/>
        </w:rPr>
        <w:t>sijalinskih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kiselina) (</w:t>
      </w:r>
      <w:proofErr w:type="spellStart"/>
      <w:r w:rsidRPr="00BF5041">
        <w:rPr>
          <w:rFonts w:ascii="Times New Roman" w:hAnsi="Times New Roman" w:cs="Times New Roman"/>
          <w:sz w:val="24"/>
        </w:rPr>
        <w:t>Varki</w:t>
      </w:r>
      <w:proofErr w:type="spellEnd"/>
      <w:r w:rsidRPr="00BF5041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BF5041">
        <w:rPr>
          <w:rFonts w:ascii="Times New Roman" w:hAnsi="Times New Roman" w:cs="Times New Roman"/>
          <w:sz w:val="24"/>
        </w:rPr>
        <w:t>Kornfeld</w:t>
      </w:r>
      <w:proofErr w:type="spellEnd"/>
      <w:r w:rsidRPr="00BF5041">
        <w:rPr>
          <w:rFonts w:ascii="Times New Roman" w:hAnsi="Times New Roman" w:cs="Times New Roman"/>
          <w:sz w:val="24"/>
        </w:rPr>
        <w:t>, 2017).</w:t>
      </w:r>
    </w:p>
    <w:p w14:paraId="2C0F7F84" w14:textId="3A25CB3C" w:rsidR="007256D9" w:rsidRPr="009B0F2E" w:rsidRDefault="007256D9" w:rsidP="009B0F2E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bookmarkStart w:id="10" w:name="_Toc522820162"/>
      <w:bookmarkStart w:id="11" w:name="_Toc522820190"/>
      <w:bookmarkStart w:id="12" w:name="_Toc522836113"/>
      <w:r w:rsidRPr="009B0F2E">
        <w:rPr>
          <w:rFonts w:ascii="Times New Roman" w:hAnsi="Times New Roman" w:cs="Times New Roman"/>
          <w:b/>
          <w:bCs/>
          <w:color w:val="000000" w:themeColor="text1"/>
          <w:sz w:val="24"/>
        </w:rPr>
        <w:t>1.</w:t>
      </w:r>
      <w:r w:rsidR="009B0F2E" w:rsidRPr="009B0F2E">
        <w:rPr>
          <w:rFonts w:ascii="Times New Roman" w:hAnsi="Times New Roman" w:cs="Times New Roman"/>
          <w:b/>
          <w:bCs/>
          <w:color w:val="000000" w:themeColor="text1"/>
          <w:sz w:val="24"/>
        </w:rPr>
        <w:t>2</w:t>
      </w:r>
      <w:r w:rsidRPr="009B0F2E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Uloge </w:t>
      </w:r>
      <w:proofErr w:type="spellStart"/>
      <w:r w:rsidRPr="009B0F2E">
        <w:rPr>
          <w:rFonts w:ascii="Times New Roman" w:hAnsi="Times New Roman" w:cs="Times New Roman"/>
          <w:b/>
          <w:bCs/>
          <w:color w:val="000000" w:themeColor="text1"/>
          <w:sz w:val="24"/>
        </w:rPr>
        <w:t>glikana</w:t>
      </w:r>
      <w:bookmarkEnd w:id="10"/>
      <w:bookmarkEnd w:id="11"/>
      <w:bookmarkEnd w:id="12"/>
      <w:proofErr w:type="spellEnd"/>
    </w:p>
    <w:p w14:paraId="699BA5FF" w14:textId="77D2B49B" w:rsidR="007256D9" w:rsidRDefault="007256D9" w:rsidP="007256D9">
      <w:pPr>
        <w:rPr>
          <w:rFonts w:ascii="Times New Roman" w:hAnsi="Times New Roman" w:cs="Times New Roman"/>
          <w:bCs/>
          <w:sz w:val="24"/>
        </w:rPr>
      </w:pPr>
      <w:r w:rsidRPr="007256D9">
        <w:rPr>
          <w:rFonts w:ascii="Times New Roman" w:hAnsi="Times New Roman" w:cs="Times New Roman"/>
          <w:b/>
          <w:bCs/>
          <w:sz w:val="24"/>
        </w:rPr>
        <w:tab/>
      </w:r>
      <w:r w:rsidRPr="007256D9">
        <w:rPr>
          <w:rFonts w:ascii="Times New Roman" w:hAnsi="Times New Roman" w:cs="Times New Roman"/>
          <w:bCs/>
          <w:sz w:val="24"/>
        </w:rPr>
        <w:t xml:space="preserve">Dosad nije poznat nijedan organizam koji može funkcionirati bez </w:t>
      </w:r>
      <w:proofErr w:type="spellStart"/>
      <w:r w:rsidRPr="007256D9">
        <w:rPr>
          <w:rFonts w:ascii="Times New Roman" w:hAnsi="Times New Roman" w:cs="Times New Roman"/>
          <w:bCs/>
          <w:sz w:val="24"/>
        </w:rPr>
        <w:t>glikana</w:t>
      </w:r>
      <w:proofErr w:type="spellEnd"/>
      <w:r w:rsidRPr="007256D9">
        <w:rPr>
          <w:rFonts w:ascii="Times New Roman" w:hAnsi="Times New Roman" w:cs="Times New Roman"/>
          <w:bCs/>
          <w:sz w:val="24"/>
        </w:rPr>
        <w:t xml:space="preserve">. Jednako tako, zna se da je potpuni izostanak sposobnosti </w:t>
      </w:r>
      <w:proofErr w:type="spellStart"/>
      <w:r w:rsidRPr="007256D9">
        <w:rPr>
          <w:rFonts w:ascii="Times New Roman" w:hAnsi="Times New Roman" w:cs="Times New Roman"/>
          <w:bCs/>
          <w:sz w:val="24"/>
        </w:rPr>
        <w:t>glikozilacije</w:t>
      </w:r>
      <w:proofErr w:type="spellEnd"/>
      <w:r w:rsidRPr="007256D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256D9">
        <w:rPr>
          <w:rFonts w:ascii="Times New Roman" w:hAnsi="Times New Roman" w:cs="Times New Roman"/>
          <w:bCs/>
          <w:sz w:val="24"/>
        </w:rPr>
        <w:t>embrioletalan</w:t>
      </w:r>
      <w:proofErr w:type="spellEnd"/>
      <w:r w:rsidRPr="007256D9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7256D9">
        <w:rPr>
          <w:rFonts w:ascii="Times New Roman" w:hAnsi="Times New Roman" w:cs="Times New Roman"/>
          <w:bCs/>
          <w:sz w:val="24"/>
        </w:rPr>
        <w:t>Lauc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i sur,</w:t>
      </w:r>
      <w:r w:rsidRPr="007256D9">
        <w:rPr>
          <w:rFonts w:ascii="Times New Roman" w:hAnsi="Times New Roman" w:cs="Times New Roman"/>
          <w:bCs/>
          <w:sz w:val="24"/>
        </w:rPr>
        <w:t xml:space="preserve"> 2014). Točnu ulogu pojedine </w:t>
      </w:r>
      <w:proofErr w:type="spellStart"/>
      <w:r w:rsidRPr="007256D9">
        <w:rPr>
          <w:rFonts w:ascii="Times New Roman" w:hAnsi="Times New Roman" w:cs="Times New Roman"/>
          <w:bCs/>
          <w:sz w:val="24"/>
        </w:rPr>
        <w:t>glikanske</w:t>
      </w:r>
      <w:proofErr w:type="spellEnd"/>
      <w:r w:rsidRPr="007256D9">
        <w:rPr>
          <w:rFonts w:ascii="Times New Roman" w:hAnsi="Times New Roman" w:cs="Times New Roman"/>
          <w:bCs/>
          <w:sz w:val="24"/>
        </w:rPr>
        <w:t xml:space="preserve"> strukture nemoguće je sa sigurnošću odrediti, stoga što se specifična </w:t>
      </w:r>
      <w:proofErr w:type="spellStart"/>
      <w:r w:rsidRPr="007256D9">
        <w:rPr>
          <w:rFonts w:ascii="Times New Roman" w:hAnsi="Times New Roman" w:cs="Times New Roman"/>
          <w:bCs/>
          <w:sz w:val="24"/>
        </w:rPr>
        <w:t>glikanska</w:t>
      </w:r>
      <w:proofErr w:type="spellEnd"/>
      <w:r w:rsidRPr="007256D9">
        <w:rPr>
          <w:rFonts w:ascii="Times New Roman" w:hAnsi="Times New Roman" w:cs="Times New Roman"/>
          <w:bCs/>
          <w:sz w:val="24"/>
        </w:rPr>
        <w:t xml:space="preserve"> struktura u proučavanom organizmu može pojavljivati u različitim razdobljima ili na različitim lokacijama. U širem smislu, uloge </w:t>
      </w:r>
      <w:proofErr w:type="spellStart"/>
      <w:r w:rsidRPr="007256D9">
        <w:rPr>
          <w:rFonts w:ascii="Times New Roman" w:hAnsi="Times New Roman" w:cs="Times New Roman"/>
          <w:bCs/>
          <w:sz w:val="24"/>
        </w:rPr>
        <w:t>glikana</w:t>
      </w:r>
      <w:proofErr w:type="spellEnd"/>
      <w:r w:rsidRPr="007256D9">
        <w:rPr>
          <w:rFonts w:ascii="Times New Roman" w:hAnsi="Times New Roman" w:cs="Times New Roman"/>
          <w:bCs/>
          <w:sz w:val="24"/>
        </w:rPr>
        <w:t xml:space="preserve"> uključuju procese specifičnog prepoznavanja i posredovanja bioloških procesa od kojih su neki ključni za razvoj, rast, funkciju i sposobnost preživljavanja danog organizma (</w:t>
      </w:r>
      <w:proofErr w:type="spellStart"/>
      <w:r w:rsidRPr="007256D9">
        <w:rPr>
          <w:rFonts w:ascii="Times New Roman" w:hAnsi="Times New Roman" w:cs="Times New Roman"/>
          <w:bCs/>
          <w:sz w:val="24"/>
        </w:rPr>
        <w:t>Varki</w:t>
      </w:r>
      <w:proofErr w:type="spellEnd"/>
      <w:r w:rsidRPr="007256D9">
        <w:rPr>
          <w:rFonts w:ascii="Times New Roman" w:hAnsi="Times New Roman" w:cs="Times New Roman"/>
          <w:bCs/>
          <w:sz w:val="24"/>
        </w:rPr>
        <w:t>, 1993).</w:t>
      </w:r>
    </w:p>
    <w:p w14:paraId="43CE2421" w14:textId="2FE386EB" w:rsidR="009B0F2E" w:rsidRPr="009B0F2E" w:rsidRDefault="009B0F2E" w:rsidP="009B0F2E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13" w:name="_Toc522836114"/>
      <w:r w:rsidRPr="009B0F2E">
        <w:rPr>
          <w:rFonts w:ascii="Times New Roman" w:hAnsi="Times New Roman" w:cs="Times New Roman"/>
          <w:bCs/>
          <w:i/>
          <w:iCs/>
          <w:color w:val="000000" w:themeColor="text1"/>
        </w:rPr>
        <w:t>1.2.1 Stanične interakcije</w:t>
      </w:r>
      <w:bookmarkEnd w:id="13"/>
    </w:p>
    <w:p w14:paraId="564CE8D1" w14:textId="4C85CA9C" w:rsidR="009B0F2E" w:rsidRPr="009B0F2E" w:rsidRDefault="009B0F2E" w:rsidP="009B0F2E">
      <w:pPr>
        <w:rPr>
          <w:rFonts w:ascii="Times New Roman" w:hAnsi="Times New Roman" w:cs="Times New Roman"/>
          <w:b/>
          <w:bCs/>
          <w:sz w:val="24"/>
        </w:rPr>
      </w:pPr>
      <w:r w:rsidRPr="009B0F2E">
        <w:rPr>
          <w:rFonts w:ascii="Times New Roman" w:hAnsi="Times New Roman" w:cs="Times New Roman"/>
          <w:bCs/>
          <w:sz w:val="24"/>
        </w:rPr>
        <w:tab/>
        <w:t xml:space="preserve">Većina međustaničnih interakcija i interakcija stanica sa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vanstaničnim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matriksom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ovisna je o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glikanima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. O ovome svjedoči pojava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glikokaliksa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- sloja ugljikohidrata vezanih za membranske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glikoproteine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proteoglikane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glikolipide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koji obavija vanjsku površinu svake stanice.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Glikokaliks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je bitno većeg obujma od same </w:t>
      </w:r>
      <w:r>
        <w:rPr>
          <w:rFonts w:ascii="Times New Roman" w:hAnsi="Times New Roman" w:cs="Times New Roman"/>
          <w:bCs/>
          <w:sz w:val="24"/>
        </w:rPr>
        <w:t>stanične</w:t>
      </w:r>
      <w:r w:rsidRPr="009B0F2E">
        <w:rPr>
          <w:rFonts w:ascii="Times New Roman" w:hAnsi="Times New Roman" w:cs="Times New Roman"/>
          <w:bCs/>
          <w:sz w:val="24"/>
        </w:rPr>
        <w:t xml:space="preserve"> membrane.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Glikani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stanične površine služe kao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ligandi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proteinima koji ih prepoznaju i vežu, a najbolji primjer ove skupine proteina predstavljaju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lektini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koje karakterizira visoka specifičnost za određene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glikanske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strukture. Interakcije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lektina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glikana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igraju ključnu ulogu u staničnoj adheziji, migraciji, </w:t>
      </w:r>
      <w:r w:rsidRPr="009B0F2E">
        <w:rPr>
          <w:rFonts w:ascii="Times New Roman" w:hAnsi="Times New Roman" w:cs="Times New Roman"/>
          <w:bCs/>
          <w:sz w:val="24"/>
        </w:rPr>
        <w:lastRenderedPageBreak/>
        <w:t>prijenosu signala, prepoznavanju vlastitih tkiva,</w:t>
      </w:r>
      <w:r>
        <w:rPr>
          <w:rFonts w:ascii="Times New Roman" w:hAnsi="Times New Roman" w:cs="Times New Roman"/>
          <w:bCs/>
          <w:sz w:val="24"/>
        </w:rPr>
        <w:t xml:space="preserve"> oplodnji</w:t>
      </w:r>
      <w:r w:rsidRPr="009B0F2E">
        <w:rPr>
          <w:rFonts w:ascii="Times New Roman" w:hAnsi="Times New Roman" w:cs="Times New Roman"/>
          <w:bCs/>
          <w:sz w:val="24"/>
        </w:rPr>
        <w:t xml:space="preserve"> jajne stanice, upalnom odgovoru i imuno</w:t>
      </w:r>
      <w:r>
        <w:rPr>
          <w:rFonts w:ascii="Times New Roman" w:hAnsi="Times New Roman" w:cs="Times New Roman"/>
          <w:bCs/>
          <w:sz w:val="24"/>
        </w:rPr>
        <w:t>m</w:t>
      </w:r>
      <w:r w:rsidRPr="009B0F2E">
        <w:rPr>
          <w:rFonts w:ascii="Times New Roman" w:hAnsi="Times New Roman" w:cs="Times New Roman"/>
          <w:bCs/>
          <w:sz w:val="24"/>
        </w:rPr>
        <w:t xml:space="preserve"> odgovoru naspram patogena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Krištić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Lauc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>, 2017).</w:t>
      </w:r>
    </w:p>
    <w:p w14:paraId="5F8C8A2B" w14:textId="55F27B2D" w:rsidR="009B0F2E" w:rsidRPr="00972EBA" w:rsidRDefault="009B0F2E" w:rsidP="00972EBA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14" w:name="_Toc522836115"/>
      <w:r w:rsidRPr="00972EBA">
        <w:rPr>
          <w:rFonts w:ascii="Times New Roman" w:hAnsi="Times New Roman" w:cs="Times New Roman"/>
          <w:bCs/>
          <w:i/>
          <w:iCs/>
          <w:color w:val="000000" w:themeColor="text1"/>
        </w:rPr>
        <w:t>1.</w:t>
      </w:r>
      <w:r w:rsidR="00866C50" w:rsidRPr="00972EBA">
        <w:rPr>
          <w:rFonts w:ascii="Times New Roman" w:hAnsi="Times New Roman" w:cs="Times New Roman"/>
          <w:bCs/>
          <w:i/>
          <w:iCs/>
          <w:color w:val="000000" w:themeColor="text1"/>
        </w:rPr>
        <w:t>2</w:t>
      </w:r>
      <w:r w:rsidRPr="00972EBA">
        <w:rPr>
          <w:rFonts w:ascii="Times New Roman" w:hAnsi="Times New Roman" w:cs="Times New Roman"/>
          <w:bCs/>
          <w:i/>
          <w:iCs/>
          <w:color w:val="000000" w:themeColor="text1"/>
        </w:rPr>
        <w:t>.2 Kontrola kvalitete i poluvremena cirkulirajućih i membranskih proteina</w:t>
      </w:r>
      <w:bookmarkEnd w:id="14"/>
    </w:p>
    <w:p w14:paraId="2D9D7135" w14:textId="12E21702" w:rsidR="009B0F2E" w:rsidRPr="009B0F2E" w:rsidRDefault="009B0F2E" w:rsidP="009B0F2E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9B0F2E">
        <w:rPr>
          <w:rFonts w:ascii="Times New Roman" w:hAnsi="Times New Roman" w:cs="Times New Roman"/>
          <w:bCs/>
          <w:i/>
          <w:iCs/>
          <w:sz w:val="24"/>
        </w:rPr>
        <w:tab/>
      </w:r>
      <w:r w:rsidRPr="009B0F2E">
        <w:rPr>
          <w:rFonts w:ascii="Times New Roman" w:hAnsi="Times New Roman" w:cs="Times New Roman"/>
          <w:bCs/>
          <w:sz w:val="24"/>
        </w:rPr>
        <w:t>Prvi koraci obrade N-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glikoproteina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glikozidazama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endoplazmatskog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retikuluma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(ER) (uklanjanje 3 glukoze i specifičnih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manoza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) mogu igrati važnu ulogu u pravilnom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smatanju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glikoproteina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>. Postoje naznake da određene strukture</w:t>
      </w:r>
      <w:r w:rsidR="0023701C">
        <w:rPr>
          <w:rFonts w:ascii="Times New Roman" w:hAnsi="Times New Roman" w:cs="Times New Roman"/>
          <w:bCs/>
          <w:sz w:val="24"/>
        </w:rPr>
        <w:t xml:space="preserve"> N-</w:t>
      </w:r>
      <w:proofErr w:type="spellStart"/>
      <w:r w:rsidR="0023701C">
        <w:rPr>
          <w:rFonts w:ascii="Times New Roman" w:hAnsi="Times New Roman" w:cs="Times New Roman"/>
          <w:bCs/>
          <w:sz w:val="24"/>
        </w:rPr>
        <w:t>glikana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mogu </w:t>
      </w:r>
      <w:r w:rsidR="00AE43E1">
        <w:rPr>
          <w:rFonts w:ascii="Times New Roman" w:hAnsi="Times New Roman" w:cs="Times New Roman"/>
          <w:bCs/>
          <w:sz w:val="24"/>
        </w:rPr>
        <w:t>promicati</w:t>
      </w:r>
      <w:r w:rsidRPr="009B0F2E">
        <w:rPr>
          <w:rFonts w:ascii="Times New Roman" w:hAnsi="Times New Roman" w:cs="Times New Roman"/>
          <w:bCs/>
          <w:sz w:val="24"/>
        </w:rPr>
        <w:t xml:space="preserve"> pravilno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smatanje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glikoproteina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, dok se drugim tipovima struktura nepravilno smotani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glikoproteini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r w:rsidR="00AE43E1">
        <w:rPr>
          <w:rFonts w:ascii="Times New Roman" w:hAnsi="Times New Roman" w:cs="Times New Roman"/>
          <w:bCs/>
          <w:sz w:val="24"/>
        </w:rPr>
        <w:t xml:space="preserve">mogu označavati </w:t>
      </w:r>
      <w:r w:rsidRPr="009B0F2E">
        <w:rPr>
          <w:rFonts w:ascii="Times New Roman" w:hAnsi="Times New Roman" w:cs="Times New Roman"/>
          <w:bCs/>
          <w:sz w:val="24"/>
        </w:rPr>
        <w:t>za degradaciju (Roth i sur, 2010). Različitost terminalnih šećernih ostataka i različit stupanj grananja N-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glikana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r w:rsidR="00213EBD">
        <w:rPr>
          <w:rFonts w:ascii="Times New Roman" w:hAnsi="Times New Roman" w:cs="Times New Roman"/>
          <w:bCs/>
          <w:sz w:val="24"/>
        </w:rPr>
        <w:t xml:space="preserve">vezanih za </w:t>
      </w:r>
      <w:proofErr w:type="spellStart"/>
      <w:r w:rsidR="00213EBD">
        <w:rPr>
          <w:rFonts w:ascii="Times New Roman" w:hAnsi="Times New Roman" w:cs="Times New Roman"/>
          <w:bCs/>
          <w:sz w:val="24"/>
        </w:rPr>
        <w:t>glikoprotein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može utjecati na </w:t>
      </w:r>
      <w:r w:rsidR="00213EBD">
        <w:rPr>
          <w:rFonts w:ascii="Times New Roman" w:hAnsi="Times New Roman" w:cs="Times New Roman"/>
          <w:bCs/>
          <w:sz w:val="24"/>
        </w:rPr>
        <w:t xml:space="preserve">vrijeme </w:t>
      </w:r>
      <w:proofErr w:type="spellStart"/>
      <w:r w:rsidR="00213EBD">
        <w:rPr>
          <w:rFonts w:ascii="Times New Roman" w:hAnsi="Times New Roman" w:cs="Times New Roman"/>
          <w:bCs/>
          <w:sz w:val="24"/>
        </w:rPr>
        <w:t>poluživota</w:t>
      </w:r>
      <w:proofErr w:type="spellEnd"/>
      <w:r w:rsidR="00213EBD">
        <w:rPr>
          <w:rFonts w:ascii="Times New Roman" w:hAnsi="Times New Roman" w:cs="Times New Roman"/>
          <w:bCs/>
          <w:sz w:val="24"/>
        </w:rPr>
        <w:t xml:space="preserve"> </w:t>
      </w:r>
      <w:r w:rsidRPr="009B0F2E">
        <w:rPr>
          <w:rFonts w:ascii="Times New Roman" w:hAnsi="Times New Roman" w:cs="Times New Roman"/>
          <w:bCs/>
          <w:sz w:val="24"/>
        </w:rPr>
        <w:t xml:space="preserve">cirkulirajućih i membranskih proteina. U slučaju membranskih proteina ova pojava vidljiva je kod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citokina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>, receptora za faktore rasta i receptora za neuroprijenosnike.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Krištić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Lauc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, 2017). Izlučivanje proteina iz organizma može biti bitno promijenjeno, što je pokazano u slučaju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folikul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stimulirajućeg</w:t>
      </w:r>
      <w:r w:rsidR="00C62639">
        <w:rPr>
          <w:rFonts w:ascii="Times New Roman" w:hAnsi="Times New Roman" w:cs="Times New Roman"/>
          <w:bCs/>
          <w:sz w:val="24"/>
        </w:rPr>
        <w:t xml:space="preserve"> (FSH)</w:t>
      </w:r>
      <w:r w:rsidRPr="009B0F2E">
        <w:rPr>
          <w:rFonts w:ascii="Times New Roman" w:hAnsi="Times New Roman" w:cs="Times New Roman"/>
          <w:bCs/>
          <w:sz w:val="24"/>
        </w:rPr>
        <w:t xml:space="preserve"> 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luteinizirajućeg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hormona</w:t>
      </w:r>
      <w:r w:rsidR="00C62639">
        <w:rPr>
          <w:rFonts w:ascii="Times New Roman" w:hAnsi="Times New Roman" w:cs="Times New Roman"/>
          <w:bCs/>
          <w:sz w:val="24"/>
        </w:rPr>
        <w:t xml:space="preserve"> (LH)</w:t>
      </w:r>
      <w:r w:rsidRPr="009B0F2E">
        <w:rPr>
          <w:rFonts w:ascii="Times New Roman" w:hAnsi="Times New Roman" w:cs="Times New Roman"/>
          <w:bCs/>
          <w:sz w:val="24"/>
        </w:rPr>
        <w:t xml:space="preserve">. Smatra se da cirkulirajući proteini kod kojih je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sijalinizacija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r w:rsidR="00232B04">
        <w:rPr>
          <w:rFonts w:ascii="Times New Roman" w:hAnsi="Times New Roman" w:cs="Times New Roman"/>
          <w:bCs/>
          <w:sz w:val="24"/>
        </w:rPr>
        <w:t>terminalnih</w:t>
      </w:r>
      <w:r w:rsidRPr="009B0F2E">
        <w:rPr>
          <w:rFonts w:ascii="Times New Roman" w:hAnsi="Times New Roman" w:cs="Times New Roman"/>
          <w:bCs/>
          <w:sz w:val="24"/>
        </w:rPr>
        <w:t xml:space="preserve"> šećera obimnija od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sulfatacije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pokazuju dulje vrijeme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poluživota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u plazmi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Krištić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Lauc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>, 201</w:t>
      </w:r>
      <w:r w:rsidR="000A0C24">
        <w:rPr>
          <w:rFonts w:ascii="Times New Roman" w:hAnsi="Times New Roman" w:cs="Times New Roman"/>
          <w:bCs/>
          <w:sz w:val="24"/>
        </w:rPr>
        <w:t>7</w:t>
      </w:r>
      <w:r w:rsidRPr="009B0F2E">
        <w:rPr>
          <w:rFonts w:ascii="Times New Roman" w:hAnsi="Times New Roman" w:cs="Times New Roman"/>
          <w:bCs/>
          <w:sz w:val="24"/>
        </w:rPr>
        <w:t>).</w:t>
      </w:r>
    </w:p>
    <w:p w14:paraId="0C0CD314" w14:textId="5C110732" w:rsidR="009B0F2E" w:rsidRPr="000124A8" w:rsidRDefault="009B0F2E" w:rsidP="000124A8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15" w:name="_Toc522836116"/>
      <w:r w:rsidRPr="000124A8">
        <w:rPr>
          <w:rFonts w:ascii="Times New Roman" w:hAnsi="Times New Roman" w:cs="Times New Roman"/>
          <w:bCs/>
          <w:i/>
          <w:iCs/>
          <w:color w:val="000000" w:themeColor="text1"/>
        </w:rPr>
        <w:t>1.</w:t>
      </w:r>
      <w:r w:rsidR="00972EBA" w:rsidRPr="000124A8">
        <w:rPr>
          <w:rFonts w:ascii="Times New Roman" w:hAnsi="Times New Roman" w:cs="Times New Roman"/>
          <w:bCs/>
          <w:i/>
          <w:iCs/>
          <w:color w:val="000000" w:themeColor="text1"/>
        </w:rPr>
        <w:t>2</w:t>
      </w:r>
      <w:r w:rsidRPr="000124A8">
        <w:rPr>
          <w:rFonts w:ascii="Times New Roman" w:hAnsi="Times New Roman" w:cs="Times New Roman"/>
          <w:bCs/>
          <w:i/>
          <w:iCs/>
          <w:color w:val="000000" w:themeColor="text1"/>
        </w:rPr>
        <w:t xml:space="preserve">.3 Modulacija funkcije </w:t>
      </w:r>
      <w:proofErr w:type="spellStart"/>
      <w:r w:rsidRPr="000124A8">
        <w:rPr>
          <w:rFonts w:ascii="Times New Roman" w:hAnsi="Times New Roman" w:cs="Times New Roman"/>
          <w:bCs/>
          <w:i/>
          <w:iCs/>
          <w:color w:val="000000" w:themeColor="text1"/>
        </w:rPr>
        <w:t>glikoproteina</w:t>
      </w:r>
      <w:bookmarkEnd w:id="15"/>
      <w:proofErr w:type="spellEnd"/>
    </w:p>
    <w:p w14:paraId="630A4B0E" w14:textId="7CB99E88" w:rsidR="009B0F2E" w:rsidRPr="009B0F2E" w:rsidRDefault="009B0F2E" w:rsidP="009B0F2E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9B0F2E">
        <w:rPr>
          <w:rFonts w:ascii="Times New Roman" w:hAnsi="Times New Roman" w:cs="Times New Roman"/>
          <w:bCs/>
          <w:i/>
          <w:iCs/>
          <w:sz w:val="24"/>
        </w:rPr>
        <w:tab/>
      </w:r>
      <w:r w:rsidRPr="009B0F2E">
        <w:rPr>
          <w:rFonts w:ascii="Times New Roman" w:hAnsi="Times New Roman" w:cs="Times New Roman"/>
          <w:bCs/>
          <w:sz w:val="24"/>
        </w:rPr>
        <w:t xml:space="preserve">U literaturi su najbolje opisani slučajevi modulacije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efektorske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uloge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imunoglobulina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G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IgG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).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IgG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posjeduje dva </w:t>
      </w:r>
      <w:r w:rsidR="00972EBA">
        <w:rPr>
          <w:rFonts w:ascii="Times New Roman" w:hAnsi="Times New Roman" w:cs="Times New Roman"/>
          <w:bCs/>
          <w:sz w:val="24"/>
        </w:rPr>
        <w:t>evolucijski očuvana</w:t>
      </w:r>
      <w:r w:rsidRPr="009B0F2E">
        <w:rPr>
          <w:rFonts w:ascii="Times New Roman" w:hAnsi="Times New Roman" w:cs="Times New Roman"/>
          <w:bCs/>
          <w:sz w:val="24"/>
        </w:rPr>
        <w:t xml:space="preserve"> mjesta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glikozilacije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unutar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Fc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>-regije. Pokazano je da modifikacija N-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glikozilacije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IgG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mijenja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konformaciju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molekule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IgG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čime se mijenja afinitet vezanja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IgG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za različite tipove receptora za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Fc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>-regiju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FcR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) djelovanjem na koje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IgG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izvršava svoju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efektorsku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ulogu. Smatra se da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fukozilacija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sržne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strukture vezane na Asn297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Fc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-regije dovodi do smanjenog vezanja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IgG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na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FcγRIIIa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što za posljedicu ima smanjenje razine stanične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citotoksičnosti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ovisne o protutijelima (ADCC). Također, ovisno o profilu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glikozilacije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IgG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može djelovati kao pro- ili </w:t>
      </w:r>
      <w:r w:rsidR="00972EBA">
        <w:rPr>
          <w:rFonts w:ascii="Times New Roman" w:hAnsi="Times New Roman" w:cs="Times New Roman"/>
          <w:bCs/>
          <w:sz w:val="24"/>
        </w:rPr>
        <w:t>protu</w:t>
      </w:r>
      <w:r w:rsidRPr="009B0F2E">
        <w:rPr>
          <w:rFonts w:ascii="Times New Roman" w:hAnsi="Times New Roman" w:cs="Times New Roman"/>
          <w:bCs/>
          <w:sz w:val="24"/>
        </w:rPr>
        <w:t>upalna molekula. U slučaju O-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glikozilacije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važno je spomenuti reverzibilnu reakciju kojom se na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Ser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ili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Thr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proteina veže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GlcNAc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(O-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GlcNAc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). Ova modifikacija je u kompeticiji s reakcijom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fosforilacije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te se njome može mijenjati razina aktivnosti proteina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Krištić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Lauc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>, 2017).</w:t>
      </w:r>
    </w:p>
    <w:p w14:paraId="1CEE390C" w14:textId="73AD9991" w:rsidR="009B0F2E" w:rsidRPr="006B1969" w:rsidRDefault="009B0F2E" w:rsidP="006B1969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16" w:name="_Toc522836117"/>
      <w:r w:rsidRPr="006B1969">
        <w:rPr>
          <w:rFonts w:ascii="Times New Roman" w:hAnsi="Times New Roman" w:cs="Times New Roman"/>
          <w:bCs/>
          <w:i/>
          <w:iCs/>
          <w:color w:val="000000" w:themeColor="text1"/>
        </w:rPr>
        <w:t>1.</w:t>
      </w:r>
      <w:r w:rsidR="009B434B" w:rsidRPr="006B1969">
        <w:rPr>
          <w:rFonts w:ascii="Times New Roman" w:hAnsi="Times New Roman" w:cs="Times New Roman"/>
          <w:bCs/>
          <w:i/>
          <w:iCs/>
          <w:color w:val="000000" w:themeColor="text1"/>
        </w:rPr>
        <w:t>2</w:t>
      </w:r>
      <w:r w:rsidRPr="006B196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.4 </w:t>
      </w:r>
      <w:proofErr w:type="spellStart"/>
      <w:r w:rsidRPr="006B1969">
        <w:rPr>
          <w:rFonts w:ascii="Times New Roman" w:hAnsi="Times New Roman" w:cs="Times New Roman"/>
          <w:bCs/>
          <w:i/>
          <w:iCs/>
          <w:color w:val="000000" w:themeColor="text1"/>
        </w:rPr>
        <w:t>Glikani</w:t>
      </w:r>
      <w:proofErr w:type="spellEnd"/>
      <w:r w:rsidRPr="006B196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u bolesti</w:t>
      </w:r>
      <w:bookmarkEnd w:id="16"/>
    </w:p>
    <w:p w14:paraId="7A0F367B" w14:textId="297A253F" w:rsidR="009B0F2E" w:rsidRDefault="009B0F2E" w:rsidP="009B0F2E">
      <w:pPr>
        <w:rPr>
          <w:rFonts w:ascii="Times New Roman" w:hAnsi="Times New Roman" w:cs="Times New Roman"/>
          <w:bCs/>
          <w:sz w:val="24"/>
        </w:rPr>
      </w:pPr>
      <w:r w:rsidRPr="009B0F2E">
        <w:rPr>
          <w:rFonts w:ascii="Times New Roman" w:hAnsi="Times New Roman" w:cs="Times New Roman"/>
          <w:bCs/>
          <w:i/>
          <w:iCs/>
          <w:sz w:val="24"/>
        </w:rPr>
        <w:tab/>
      </w:r>
      <w:r w:rsidRPr="009B0F2E">
        <w:rPr>
          <w:rFonts w:ascii="Times New Roman" w:hAnsi="Times New Roman" w:cs="Times New Roman"/>
          <w:bCs/>
          <w:sz w:val="24"/>
        </w:rPr>
        <w:t xml:space="preserve">Promjene profila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glikozilacije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zabilježene su u mnogim fiziološkim stanjima, kao što je primjerice trudnoća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Ruhaak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sur, 2014), ali i u mnogim kroničnim bolestima. Najviše istraživanja postoji na području raka,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neurodegenerativnih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bolesti, metaboličkih bolesti (dijabetes), upalnih te autoimunih i infektivnih bolesti. Zbog uključenosti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glikana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u ova stanja smatra se da je opravdana uporaba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glikana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kao markera tijeka bolesti ili odgovora na terapiju, </w:t>
      </w:r>
      <w:r w:rsidRPr="009B0F2E">
        <w:rPr>
          <w:rFonts w:ascii="Times New Roman" w:hAnsi="Times New Roman" w:cs="Times New Roman"/>
          <w:bCs/>
          <w:sz w:val="24"/>
        </w:rPr>
        <w:lastRenderedPageBreak/>
        <w:t>ili kao markera podložnosti određenim kroničnim bolestima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Krištić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sur, 2017). Također, smatra se da postoji povezanost između 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plazmatskog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profila N-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glikozilacije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dobi, dugovječnosti i općeg zdravlja pojedinca (</w:t>
      </w:r>
      <w:proofErr w:type="spellStart"/>
      <w:r w:rsidRPr="009B0F2E">
        <w:rPr>
          <w:rFonts w:ascii="Times New Roman" w:hAnsi="Times New Roman" w:cs="Times New Roman"/>
          <w:bCs/>
          <w:sz w:val="24"/>
        </w:rPr>
        <w:t>Ruhaak</w:t>
      </w:r>
      <w:proofErr w:type="spellEnd"/>
      <w:r w:rsidRPr="009B0F2E">
        <w:rPr>
          <w:rFonts w:ascii="Times New Roman" w:hAnsi="Times New Roman" w:cs="Times New Roman"/>
          <w:bCs/>
          <w:sz w:val="24"/>
        </w:rPr>
        <w:t xml:space="preserve"> i sur, 2011).</w:t>
      </w:r>
    </w:p>
    <w:p w14:paraId="4B78E4F0" w14:textId="5E96F4D6" w:rsidR="006B1969" w:rsidRPr="00201641" w:rsidRDefault="006B1969" w:rsidP="00201641">
      <w:pPr>
        <w:pStyle w:val="Naslov2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  <w:bookmarkStart w:id="17" w:name="_Toc522836118"/>
      <w:r w:rsidRPr="00201641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 xml:space="preserve">1.3 Izvori raznolikosti </w:t>
      </w:r>
      <w:proofErr w:type="spellStart"/>
      <w:r w:rsidRPr="00201641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glikana</w:t>
      </w:r>
      <w:bookmarkEnd w:id="17"/>
      <w:proofErr w:type="spellEnd"/>
    </w:p>
    <w:p w14:paraId="77F39D9B" w14:textId="6A5BBDA4" w:rsidR="006B1969" w:rsidRPr="00201641" w:rsidRDefault="006B1969" w:rsidP="00201641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18" w:name="_Toc522836119"/>
      <w:r w:rsidRPr="00201641">
        <w:rPr>
          <w:rFonts w:ascii="Times New Roman" w:hAnsi="Times New Roman" w:cs="Times New Roman"/>
          <w:bCs/>
          <w:i/>
          <w:iCs/>
          <w:color w:val="000000" w:themeColor="text1"/>
        </w:rPr>
        <w:t xml:space="preserve">1.3.1 </w:t>
      </w:r>
      <w:proofErr w:type="spellStart"/>
      <w:r w:rsidRPr="00201641">
        <w:rPr>
          <w:rFonts w:ascii="Times New Roman" w:hAnsi="Times New Roman" w:cs="Times New Roman"/>
          <w:bCs/>
          <w:i/>
          <w:iCs/>
          <w:color w:val="000000" w:themeColor="text1"/>
        </w:rPr>
        <w:t>Monosaharidi</w:t>
      </w:r>
      <w:bookmarkEnd w:id="18"/>
      <w:proofErr w:type="spellEnd"/>
    </w:p>
    <w:p w14:paraId="57F23C04" w14:textId="79E39118" w:rsidR="006B1969" w:rsidRPr="006B1969" w:rsidRDefault="006B1969" w:rsidP="006B1969">
      <w:pPr>
        <w:rPr>
          <w:rFonts w:ascii="Times New Roman" w:hAnsi="Times New Roman" w:cs="Times New Roman"/>
          <w:bCs/>
          <w:iCs/>
          <w:sz w:val="24"/>
        </w:rPr>
      </w:pPr>
      <w:r w:rsidRPr="006B1969">
        <w:rPr>
          <w:rFonts w:ascii="Times New Roman" w:hAnsi="Times New Roman" w:cs="Times New Roman"/>
          <w:b/>
          <w:bCs/>
          <w:iCs/>
          <w:sz w:val="24"/>
        </w:rPr>
        <w:tab/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su jednostavni ugljikohidrati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polihidroksialdehidi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polihidroksiketoni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) opće formule </w:t>
      </w:r>
      <w:proofErr w:type="spellStart"/>
      <w:r w:rsidRPr="006B1969">
        <w:rPr>
          <w:rFonts w:ascii="Times New Roman" w:hAnsi="Times New Roman" w:cs="Times New Roman"/>
          <w:bCs/>
          <w:i/>
          <w:iCs/>
          <w:sz w:val="24"/>
        </w:rPr>
        <w:t>C</w:t>
      </w:r>
      <w:r w:rsidRPr="006B1969">
        <w:rPr>
          <w:rFonts w:ascii="Times New Roman" w:hAnsi="Times New Roman" w:cs="Times New Roman"/>
          <w:bCs/>
          <w:i/>
          <w:iCs/>
          <w:sz w:val="24"/>
          <w:vertAlign w:val="subscript"/>
        </w:rPr>
        <w:t>x</w:t>
      </w:r>
      <w:proofErr w:type="spellEnd"/>
      <w:r w:rsidRPr="006B1969">
        <w:rPr>
          <w:rFonts w:ascii="Times New Roman" w:hAnsi="Times New Roman" w:cs="Times New Roman"/>
          <w:bCs/>
          <w:i/>
          <w:iCs/>
          <w:sz w:val="24"/>
        </w:rPr>
        <w:t>(H2O)</w:t>
      </w:r>
      <w:r w:rsidRPr="006B1969">
        <w:rPr>
          <w:rFonts w:ascii="Times New Roman" w:hAnsi="Times New Roman" w:cs="Times New Roman"/>
          <w:bCs/>
          <w:i/>
          <w:iCs/>
          <w:sz w:val="24"/>
          <w:vertAlign w:val="subscript"/>
        </w:rPr>
        <w:t>n</w:t>
      </w:r>
      <w:r w:rsidRPr="006B196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, gdje je </w:t>
      </w:r>
      <w:r w:rsidRPr="006B1969">
        <w:rPr>
          <w:rFonts w:ascii="Times New Roman" w:hAnsi="Times New Roman" w:cs="Times New Roman"/>
          <w:bCs/>
          <w:i/>
          <w:iCs/>
          <w:sz w:val="24"/>
        </w:rPr>
        <w:t xml:space="preserve">n 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 cijeli broj između 3 i 9, koje je nemoguće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hidrolizirati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u jednostavniji oblik. Ove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kiralne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molekule (ukupni broj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sreteoizomera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iznosi 2</w:t>
      </w:r>
      <w:r w:rsidRPr="006B1969">
        <w:rPr>
          <w:rFonts w:ascii="Times New Roman" w:hAnsi="Times New Roman" w:cs="Times New Roman"/>
          <w:bCs/>
          <w:iCs/>
          <w:sz w:val="24"/>
          <w:vertAlign w:val="superscript"/>
        </w:rPr>
        <w:t>k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, gdje je </w:t>
      </w:r>
      <w:r w:rsidRPr="006B1969">
        <w:rPr>
          <w:rFonts w:ascii="Times New Roman" w:hAnsi="Times New Roman" w:cs="Times New Roman"/>
          <w:bCs/>
          <w:i/>
          <w:iCs/>
          <w:sz w:val="24"/>
        </w:rPr>
        <w:t xml:space="preserve">k 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broj asimetričnih ugljikovih atoma) karakterizira lanac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hidroksimetilenskih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skupina koji na jednom kraju završava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hidroksimetilnom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skupinom, a na drugom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aldehidnom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skupinom (C-1 ugljikov atom) ili α-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hidroksi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ketonskom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skupinom (C-2 ugljikov atom). Prema ovim svojstvima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se dijele na u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aldoze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ketoze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.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Varki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Kornfeld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2017;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Seeberger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2017). Ukupna konfiguracija molekule može biti D ili L, ovisno o apsolutnoj konfiguraciji asimetričnog C-atoma najudaljenijeg od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karbonilne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skupine. Većina prirodnih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kralježnjaka javlja se u D-konfiguraciji, s izuzetkom L-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fukoze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Fuc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) i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iduronske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kiseline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IdoA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)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Seeberger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2017). U otopini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postoje u ravnoteži cikličkog i acikličkog oblika. Formiranjem prstena,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dobivaju dodatni asimetrični centar koji se naziva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anomerni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centar. Prema konfiguraciji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anomernog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centra mogu se prepoznati α ili β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anomeri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.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Seeberger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, 2017).</w:t>
      </w:r>
    </w:p>
    <w:p w14:paraId="02F55746" w14:textId="4382A1FD" w:rsidR="006B1969" w:rsidRPr="006B1969" w:rsidRDefault="006B1969" w:rsidP="006B1969">
      <w:pPr>
        <w:rPr>
          <w:rFonts w:ascii="Times New Roman" w:hAnsi="Times New Roman" w:cs="Times New Roman"/>
          <w:bCs/>
          <w:iCs/>
          <w:sz w:val="24"/>
        </w:rPr>
      </w:pP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se povezuju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glikozidnom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vezom (reakcija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poluacetala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 alkoholnom skupinom), koja nastaje između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anomernog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C-atoma jednog od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i neke od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hidroksilnih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skupina drugog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="00201641">
        <w:rPr>
          <w:rFonts w:ascii="Times New Roman" w:hAnsi="Times New Roman" w:cs="Times New Roman"/>
          <w:bCs/>
          <w:iCs/>
          <w:sz w:val="24"/>
        </w:rPr>
        <w:t xml:space="preserve">, 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budući da bilo koja slobodna -OH skupina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može sudjelovati u nastanku veze s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anomernim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centrom drugog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znači da jedan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može biti povezan s više drugih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što daje obrasce grananja koji nisu prisutni kod proteina ili DNA. Osim toga,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glikozidna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veza može nastati između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i aminokiselina 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ili lipida </w:t>
      </w:r>
      <w:r w:rsidRPr="006B1969">
        <w:rPr>
          <w:rFonts w:ascii="Times New Roman" w:hAnsi="Times New Roman" w:cs="Times New Roman"/>
          <w:bCs/>
          <w:iCs/>
          <w:sz w:val="24"/>
        </w:rPr>
        <w:t>koj</w:t>
      </w:r>
      <w:r w:rsidR="00B67B15">
        <w:rPr>
          <w:rFonts w:ascii="Times New Roman" w:hAnsi="Times New Roman" w:cs="Times New Roman"/>
          <w:bCs/>
          <w:iCs/>
          <w:sz w:val="24"/>
        </w:rPr>
        <w:t>i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 posjeduju slobodnu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hidroksilnu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skupinu </w:t>
      </w:r>
      <w:r>
        <w:rPr>
          <w:rFonts w:ascii="Times New Roman" w:hAnsi="Times New Roman" w:cs="Times New Roman"/>
          <w:bCs/>
          <w:iCs/>
          <w:sz w:val="24"/>
        </w:rPr>
        <w:t>formirajući time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 O-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glikozidn</w:t>
      </w:r>
      <w:r>
        <w:rPr>
          <w:rFonts w:ascii="Times New Roman" w:hAnsi="Times New Roman" w:cs="Times New Roman"/>
          <w:bCs/>
          <w:iCs/>
          <w:sz w:val="24"/>
        </w:rPr>
        <w:t>u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vez</w:t>
      </w:r>
      <w:r>
        <w:rPr>
          <w:rFonts w:ascii="Times New Roman" w:hAnsi="Times New Roman" w:cs="Times New Roman"/>
          <w:bCs/>
          <w:iCs/>
          <w:sz w:val="24"/>
        </w:rPr>
        <w:t>u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Seeberger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, 2017)</w:t>
      </w:r>
      <w:r>
        <w:rPr>
          <w:rFonts w:ascii="Times New Roman" w:hAnsi="Times New Roman" w:cs="Times New Roman"/>
          <w:bCs/>
          <w:iCs/>
          <w:sz w:val="24"/>
        </w:rPr>
        <w:t xml:space="preserve">. Reakcijom </w:t>
      </w:r>
      <w:proofErr w:type="spellStart"/>
      <w:r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>
        <w:rPr>
          <w:rFonts w:ascii="Times New Roman" w:hAnsi="Times New Roman" w:cs="Times New Roman"/>
          <w:bCs/>
          <w:iCs/>
          <w:sz w:val="24"/>
        </w:rPr>
        <w:t xml:space="preserve"> i </w:t>
      </w:r>
      <w:r w:rsidRPr="006B1969">
        <w:rPr>
          <w:rFonts w:ascii="Times New Roman" w:hAnsi="Times New Roman" w:cs="Times New Roman"/>
          <w:bCs/>
          <w:iCs/>
          <w:sz w:val="24"/>
        </w:rPr>
        <w:t>aminokiselina</w:t>
      </w:r>
      <w:r w:rsidR="004A5D62">
        <w:rPr>
          <w:rFonts w:ascii="Times New Roman" w:hAnsi="Times New Roman" w:cs="Times New Roman"/>
          <w:bCs/>
          <w:iCs/>
          <w:sz w:val="24"/>
        </w:rPr>
        <w:t xml:space="preserve"> ili lipida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 koj</w:t>
      </w:r>
      <w:r w:rsidR="00B67B15">
        <w:rPr>
          <w:rFonts w:ascii="Times New Roman" w:hAnsi="Times New Roman" w:cs="Times New Roman"/>
          <w:bCs/>
          <w:iCs/>
          <w:sz w:val="24"/>
        </w:rPr>
        <w:t>i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 posjeduju slobodnu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amino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skupinu, kao što je to kod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amidne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skupine bočnog ogranka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asparagina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</w:rPr>
        <w:t>dolazi do formiranja N-</w:t>
      </w:r>
      <w:proofErr w:type="spellStart"/>
      <w:r>
        <w:rPr>
          <w:rFonts w:ascii="Times New Roman" w:hAnsi="Times New Roman" w:cs="Times New Roman"/>
          <w:bCs/>
          <w:iCs/>
          <w:sz w:val="24"/>
        </w:rPr>
        <w:t>glikozidne</w:t>
      </w:r>
      <w:proofErr w:type="spellEnd"/>
      <w:r>
        <w:rPr>
          <w:rFonts w:ascii="Times New Roman" w:hAnsi="Times New Roman" w:cs="Times New Roman"/>
          <w:bCs/>
          <w:iCs/>
          <w:sz w:val="24"/>
        </w:rPr>
        <w:t xml:space="preserve"> veze </w:t>
      </w:r>
      <w:r w:rsidRPr="006B1969">
        <w:rPr>
          <w:rFonts w:ascii="Times New Roman" w:hAnsi="Times New Roman" w:cs="Times New Roman"/>
          <w:bCs/>
          <w:iCs/>
          <w:sz w:val="24"/>
        </w:rPr>
        <w:t>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Varki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Kornfeld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, 2017).</w:t>
      </w:r>
      <w:r w:rsidR="004F5B90">
        <w:rPr>
          <w:rFonts w:ascii="Times New Roman" w:hAnsi="Times New Roman" w:cs="Times New Roman"/>
          <w:bCs/>
          <w:iCs/>
          <w:sz w:val="24"/>
        </w:rPr>
        <w:t xml:space="preserve"> 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Povezivanjem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glikozidnom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vezom nastaju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oligosaharidi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(&lt; 20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) ili polisaharidi (&gt;20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).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Oligosaharide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karakterizira polarnost strukture: kraj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koji nosi slobodni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anomerni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centar i zadržava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reaktivnost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</w:t>
      </w:r>
      <w:r w:rsidRPr="006B1969">
        <w:rPr>
          <w:rFonts w:ascii="Times New Roman" w:hAnsi="Times New Roman" w:cs="Times New Roman"/>
          <w:bCs/>
          <w:iCs/>
          <w:sz w:val="24"/>
        </w:rPr>
        <w:lastRenderedPageBreak/>
        <w:t xml:space="preserve">aldehida naziva se reducirajući kraj, dok se drugi kraj naziva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nereducirajućim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Seeberger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, 2017).</w:t>
      </w:r>
    </w:p>
    <w:p w14:paraId="1921C889" w14:textId="16391111" w:rsidR="006B1969" w:rsidRDefault="00894962" w:rsidP="006B1969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5C4858D7" wp14:editId="1B19CF94">
            <wp:simplePos x="0" y="0"/>
            <wp:positionH relativeFrom="column">
              <wp:posOffset>567055</wp:posOffset>
            </wp:positionH>
            <wp:positionV relativeFrom="paragraph">
              <wp:posOffset>2023745</wp:posOffset>
            </wp:positionV>
            <wp:extent cx="4559300" cy="962025"/>
            <wp:effectExtent l="0" t="0" r="0" b="9525"/>
            <wp:wrapThrough wrapText="bothSides">
              <wp:wrapPolygon edited="0">
                <wp:start x="0" y="0"/>
                <wp:lineTo x="0" y="21386"/>
                <wp:lineTo x="21480" y="21386"/>
                <wp:lineTo x="21480" y="0"/>
                <wp:lineTo x="0" y="0"/>
              </wp:wrapPolygon>
            </wp:wrapThrough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Usprkos postojanju više stotina različitih prirodnih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, samo mali broj skupina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pojavljuje se u stanicama kralježnjaka. Pronađene skupine uključuju neutralne šećere s 5 ili 6 C-atoma (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pentoze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heksoze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),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heksozamine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heksoze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s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amino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skupinom koja može biti N-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acetilirana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npr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>), 6-deoksiheksoze (L-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fukoza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),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uronske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kiseline (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heksoze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s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karboksillnom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skupinom na C-6 atomu),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nonulosonske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kiseline (kiseli šećeri s 9 C-atoma,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npr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acetilneuraminska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kiselina - Neu5Ac</w:t>
      </w:r>
      <w:r w:rsidR="00383B17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="00383B17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>) (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Varki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Kornfeld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, 2017). Često prisutne </w:t>
      </w:r>
      <w:proofErr w:type="spellStart"/>
      <w:r w:rsidR="006B1969" w:rsidRPr="006B1969">
        <w:rPr>
          <w:rFonts w:ascii="Times New Roman" w:hAnsi="Times New Roman" w:cs="Times New Roman"/>
          <w:bCs/>
          <w:iCs/>
          <w:sz w:val="24"/>
        </w:rPr>
        <w:t>monosaharidne</w:t>
      </w:r>
      <w:proofErr w:type="spellEnd"/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jedinice s njihovim kraticama i </w:t>
      </w:r>
      <w:r w:rsidR="008F20F0">
        <w:rPr>
          <w:rFonts w:ascii="Times New Roman" w:hAnsi="Times New Roman" w:cs="Times New Roman"/>
          <w:bCs/>
          <w:iCs/>
          <w:sz w:val="24"/>
        </w:rPr>
        <w:t>simboličnim</w:t>
      </w:r>
      <w:r w:rsidR="006B1969" w:rsidRPr="006B1969">
        <w:rPr>
          <w:rFonts w:ascii="Times New Roman" w:hAnsi="Times New Roman" w:cs="Times New Roman"/>
          <w:bCs/>
          <w:iCs/>
          <w:sz w:val="24"/>
        </w:rPr>
        <w:t xml:space="preserve"> prikazima prikazuje</w:t>
      </w:r>
      <w:r w:rsidR="008F20F0">
        <w:rPr>
          <w:rFonts w:ascii="Times New Roman" w:hAnsi="Times New Roman" w:cs="Times New Roman"/>
          <w:bCs/>
          <w:iCs/>
          <w:sz w:val="24"/>
        </w:rPr>
        <w:t xml:space="preserve"> </w:t>
      </w:r>
      <w:r w:rsidR="00383B17" w:rsidRPr="00383B17">
        <w:rPr>
          <w:rFonts w:ascii="Times New Roman" w:hAnsi="Times New Roman" w:cs="Times New Roman"/>
          <w:b/>
          <w:bCs/>
          <w:iCs/>
          <w:sz w:val="24"/>
        </w:rPr>
        <w:t>Slika 1.</w:t>
      </w:r>
      <w:r w:rsidR="00D80ED0">
        <w:rPr>
          <w:rFonts w:ascii="Times New Roman" w:hAnsi="Times New Roman" w:cs="Times New Roman"/>
          <w:b/>
          <w:bCs/>
          <w:iCs/>
          <w:sz w:val="24"/>
        </w:rPr>
        <w:t>1</w:t>
      </w:r>
      <w:r w:rsidR="006B1969" w:rsidRPr="006B1969">
        <w:rPr>
          <w:rFonts w:ascii="Times New Roman" w:hAnsi="Times New Roman" w:cs="Times New Roman"/>
          <w:bCs/>
          <w:iCs/>
          <w:sz w:val="24"/>
        </w:rPr>
        <w:t>.</w:t>
      </w:r>
    </w:p>
    <w:p w14:paraId="05FB26E9" w14:textId="5E06AFE7" w:rsidR="00894962" w:rsidRPr="00457F44" w:rsidRDefault="00457F44" w:rsidP="00457F44">
      <w:pPr>
        <w:pBdr>
          <w:top w:val="single" w:sz="4" w:space="1" w:color="auto"/>
        </w:pBdr>
        <w:ind w:firstLine="708"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Slika 1.1 </w:t>
      </w:r>
      <w:r>
        <w:rPr>
          <w:rFonts w:ascii="Times New Roman" w:hAnsi="Times New Roman" w:cs="Times New Roman"/>
          <w:bCs/>
          <w:iCs/>
          <w:sz w:val="24"/>
        </w:rPr>
        <w:t xml:space="preserve">Simbolični prikazi često prisutnih </w:t>
      </w:r>
      <w:proofErr w:type="spellStart"/>
      <w:r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>
        <w:rPr>
          <w:rFonts w:ascii="Times New Roman" w:hAnsi="Times New Roman" w:cs="Times New Roman"/>
          <w:bCs/>
          <w:iCs/>
          <w:sz w:val="24"/>
        </w:rPr>
        <w:t xml:space="preserve">. </w:t>
      </w:r>
      <w:r w:rsidRPr="00457F44">
        <w:rPr>
          <w:rFonts w:ascii="Times New Roman" w:hAnsi="Times New Roman" w:cs="Times New Roman"/>
          <w:bCs/>
          <w:i/>
          <w:iCs/>
        </w:rPr>
        <w:t xml:space="preserve">Ovdje navedena notacija </w:t>
      </w:r>
      <w:proofErr w:type="spellStart"/>
      <w:r w:rsidRPr="00457F44">
        <w:rPr>
          <w:rFonts w:ascii="Times New Roman" w:hAnsi="Times New Roman" w:cs="Times New Roman"/>
          <w:bCs/>
          <w:i/>
          <w:iCs/>
        </w:rPr>
        <w:t>kotištena</w:t>
      </w:r>
      <w:proofErr w:type="spellEnd"/>
      <w:r w:rsidRPr="00457F44">
        <w:rPr>
          <w:rFonts w:ascii="Times New Roman" w:hAnsi="Times New Roman" w:cs="Times New Roman"/>
          <w:bCs/>
          <w:i/>
          <w:iCs/>
        </w:rPr>
        <w:t xml:space="preserve"> je u daljnjem tekstu</w:t>
      </w:r>
      <w:r w:rsidRPr="00457F44">
        <w:rPr>
          <w:rFonts w:ascii="Times New Roman" w:hAnsi="Times New Roman" w:cs="Times New Roman"/>
          <w:bCs/>
          <w:iCs/>
        </w:rPr>
        <w:t>.</w:t>
      </w:r>
    </w:p>
    <w:p w14:paraId="4016FAC7" w14:textId="02C8B936" w:rsidR="006B1969" w:rsidRPr="00201641" w:rsidRDefault="006B1969" w:rsidP="00201641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19" w:name="_Toc522836120"/>
      <w:r w:rsidRPr="00201641">
        <w:rPr>
          <w:rFonts w:ascii="Times New Roman" w:hAnsi="Times New Roman" w:cs="Times New Roman"/>
          <w:bCs/>
          <w:i/>
          <w:iCs/>
          <w:color w:val="000000" w:themeColor="text1"/>
        </w:rPr>
        <w:t>1.</w:t>
      </w:r>
      <w:r w:rsidR="007A58BE" w:rsidRPr="00201641">
        <w:rPr>
          <w:rFonts w:ascii="Times New Roman" w:hAnsi="Times New Roman" w:cs="Times New Roman"/>
          <w:bCs/>
          <w:i/>
          <w:iCs/>
          <w:color w:val="000000" w:themeColor="text1"/>
        </w:rPr>
        <w:t>3</w:t>
      </w:r>
      <w:r w:rsidRPr="00201641">
        <w:rPr>
          <w:rFonts w:ascii="Times New Roman" w:hAnsi="Times New Roman" w:cs="Times New Roman"/>
          <w:bCs/>
          <w:i/>
          <w:iCs/>
          <w:color w:val="000000" w:themeColor="text1"/>
        </w:rPr>
        <w:t>.2 Ključni čimbenici raznolikosti</w:t>
      </w:r>
      <w:bookmarkEnd w:id="19"/>
    </w:p>
    <w:p w14:paraId="4C9F67F4" w14:textId="5CBD1091" w:rsidR="006B1969" w:rsidRDefault="006B1969" w:rsidP="006B1969">
      <w:pPr>
        <w:rPr>
          <w:rFonts w:ascii="Times New Roman" w:hAnsi="Times New Roman" w:cs="Times New Roman"/>
          <w:bCs/>
          <w:iCs/>
          <w:sz w:val="24"/>
        </w:rPr>
      </w:pPr>
      <w:r w:rsidRPr="006B1969">
        <w:rPr>
          <w:rFonts w:ascii="Times New Roman" w:hAnsi="Times New Roman" w:cs="Times New Roman"/>
          <w:bCs/>
          <w:iCs/>
          <w:sz w:val="24"/>
        </w:rPr>
        <w:tab/>
        <w:t xml:space="preserve">Strukturnu raznolikost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uvjetuje više različitih čimbenika od kojih većina proizlazi iz </w:t>
      </w:r>
      <w:r w:rsidR="007A58BE">
        <w:rPr>
          <w:rFonts w:ascii="Times New Roman" w:hAnsi="Times New Roman" w:cs="Times New Roman"/>
          <w:bCs/>
          <w:iCs/>
          <w:sz w:val="24"/>
        </w:rPr>
        <w:t xml:space="preserve">kemijskih </w:t>
      </w:r>
      <w:r w:rsidRPr="006B1969">
        <w:rPr>
          <w:rFonts w:ascii="Times New Roman" w:hAnsi="Times New Roman" w:cs="Times New Roman"/>
          <w:bCs/>
          <w:iCs/>
          <w:sz w:val="24"/>
        </w:rPr>
        <w:t xml:space="preserve">svojstava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. Važni čimbenici raznolikosti su: kvantitativni i kvalitativni sastav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koji sačinjavaju šećerni lanac, kombinacije niza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unutar šećernog lanca, položaj veze između susjednih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- mogućnost grananja strukture, modifikacije strukture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(oksidacija,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sulfatacija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fosforilacija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, N-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acetilacija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metilacija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laktonizacija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) i tip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glikozidne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veze s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aglikonom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- formiranje N- ili O-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glikozidne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veze. Strukturna različitost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glikokonjugata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može biti dodatno uvjetovana diferencijalnom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glikozilacijom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- u vidu izostanka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glikozilacije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dostupnog veznog mjesta ili prisutnosti različitih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glikanskih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struktura na istom veznom mjestu pri čemu mogu nastati različite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glikoforme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>. (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Varki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Kornfeld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2017;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Seeberger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, 2017; </w:t>
      </w:r>
      <w:proofErr w:type="spellStart"/>
      <w:r w:rsidRPr="006B1969">
        <w:rPr>
          <w:rFonts w:ascii="Times New Roman" w:hAnsi="Times New Roman" w:cs="Times New Roman"/>
          <w:bCs/>
          <w:iCs/>
          <w:sz w:val="24"/>
        </w:rPr>
        <w:t>Prestegard</w:t>
      </w:r>
      <w:proofErr w:type="spellEnd"/>
      <w:r w:rsidRPr="006B1969">
        <w:rPr>
          <w:rFonts w:ascii="Times New Roman" w:hAnsi="Times New Roman" w:cs="Times New Roman"/>
          <w:bCs/>
          <w:iCs/>
          <w:sz w:val="24"/>
        </w:rPr>
        <w:t xml:space="preserve"> i sur 2017).</w:t>
      </w:r>
    </w:p>
    <w:p w14:paraId="5C316710" w14:textId="3299F926" w:rsidR="00C608CA" w:rsidRDefault="00C608CA" w:rsidP="006B1969">
      <w:pPr>
        <w:rPr>
          <w:rFonts w:ascii="Times New Roman" w:hAnsi="Times New Roman" w:cs="Times New Roman"/>
          <w:b/>
          <w:bCs/>
          <w:iCs/>
          <w:sz w:val="24"/>
        </w:rPr>
      </w:pPr>
    </w:p>
    <w:p w14:paraId="57F7F4E1" w14:textId="5E7A3FEA" w:rsidR="00C608CA" w:rsidRDefault="00C608CA" w:rsidP="006B1969">
      <w:pPr>
        <w:rPr>
          <w:rFonts w:ascii="Times New Roman" w:hAnsi="Times New Roman" w:cs="Times New Roman"/>
          <w:b/>
          <w:bCs/>
          <w:iCs/>
          <w:sz w:val="24"/>
        </w:rPr>
      </w:pPr>
    </w:p>
    <w:p w14:paraId="12F2EE98" w14:textId="0CB7F6FE" w:rsidR="00C608CA" w:rsidRDefault="00C608CA" w:rsidP="006B1969">
      <w:pPr>
        <w:rPr>
          <w:rFonts w:ascii="Times New Roman" w:hAnsi="Times New Roman" w:cs="Times New Roman"/>
          <w:b/>
          <w:bCs/>
          <w:iCs/>
          <w:sz w:val="24"/>
        </w:rPr>
      </w:pPr>
    </w:p>
    <w:p w14:paraId="088B237A" w14:textId="5CDCB172" w:rsidR="00C608CA" w:rsidRDefault="00C608CA" w:rsidP="006B1969">
      <w:pPr>
        <w:rPr>
          <w:rFonts w:ascii="Times New Roman" w:hAnsi="Times New Roman" w:cs="Times New Roman"/>
          <w:b/>
          <w:bCs/>
          <w:iCs/>
          <w:sz w:val="24"/>
        </w:rPr>
      </w:pPr>
    </w:p>
    <w:p w14:paraId="1EF71632" w14:textId="7F082C71" w:rsidR="00C608CA" w:rsidRPr="00962820" w:rsidRDefault="00C608CA" w:rsidP="00962820">
      <w:pPr>
        <w:pStyle w:val="Naslov2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  <w:bookmarkStart w:id="20" w:name="_Toc522836121"/>
      <w:r w:rsidRPr="00962820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lastRenderedPageBreak/>
        <w:t>1.</w:t>
      </w:r>
      <w:r w:rsidR="00BA11B8" w:rsidRPr="00962820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4</w:t>
      </w:r>
      <w:r w:rsidRPr="00962820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 xml:space="preserve"> N-</w:t>
      </w:r>
      <w:proofErr w:type="spellStart"/>
      <w:r w:rsidRPr="00962820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glikozilacija</w:t>
      </w:r>
      <w:proofErr w:type="spellEnd"/>
      <w:r w:rsidRPr="00962820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 xml:space="preserve"> proteina</w:t>
      </w:r>
      <w:bookmarkEnd w:id="20"/>
    </w:p>
    <w:p w14:paraId="081B43B9" w14:textId="7D6B8FFB" w:rsidR="00C608CA" w:rsidRPr="0041572F" w:rsidRDefault="00C608CA" w:rsidP="0041572F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21" w:name="_Toc522836122"/>
      <w:r w:rsidRPr="0041572F">
        <w:rPr>
          <w:rFonts w:ascii="Times New Roman" w:hAnsi="Times New Roman" w:cs="Times New Roman"/>
          <w:bCs/>
          <w:i/>
          <w:iCs/>
          <w:color w:val="000000" w:themeColor="text1"/>
        </w:rPr>
        <w:t>1.</w:t>
      </w:r>
      <w:r w:rsidR="00BA11B8" w:rsidRPr="0041572F">
        <w:rPr>
          <w:rFonts w:ascii="Times New Roman" w:hAnsi="Times New Roman" w:cs="Times New Roman"/>
          <w:bCs/>
          <w:i/>
          <w:iCs/>
          <w:color w:val="000000" w:themeColor="text1"/>
        </w:rPr>
        <w:t>4</w:t>
      </w:r>
      <w:r w:rsidRPr="0041572F">
        <w:rPr>
          <w:rFonts w:ascii="Times New Roman" w:hAnsi="Times New Roman" w:cs="Times New Roman"/>
          <w:bCs/>
          <w:i/>
          <w:iCs/>
          <w:color w:val="000000" w:themeColor="text1"/>
        </w:rPr>
        <w:t>.1 Kratki pregled</w:t>
      </w:r>
      <w:bookmarkEnd w:id="21"/>
    </w:p>
    <w:p w14:paraId="1901D598" w14:textId="451EE95D" w:rsidR="00C608CA" w:rsidRPr="00C608CA" w:rsidRDefault="00C608CA" w:rsidP="00C608CA">
      <w:pPr>
        <w:rPr>
          <w:rFonts w:ascii="Times New Roman" w:hAnsi="Times New Roman" w:cs="Times New Roman"/>
          <w:bCs/>
          <w:iCs/>
          <w:sz w:val="24"/>
        </w:rPr>
      </w:pPr>
      <w:r w:rsidRPr="00C608CA">
        <w:rPr>
          <w:rFonts w:ascii="Times New Roman" w:hAnsi="Times New Roman" w:cs="Times New Roman"/>
          <w:b/>
          <w:bCs/>
          <w:iCs/>
          <w:sz w:val="24"/>
        </w:rPr>
        <w:tab/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glikozilacija</w:t>
      </w:r>
      <w:proofErr w:type="spellEnd"/>
      <w:r w:rsidR="0092450B">
        <w:rPr>
          <w:rFonts w:ascii="Times New Roman" w:hAnsi="Times New Roman" w:cs="Times New Roman"/>
          <w:bCs/>
          <w:iCs/>
          <w:sz w:val="24"/>
        </w:rPr>
        <w:t xml:space="preserve"> proteina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enzimski </w:t>
      </w:r>
      <w:r w:rsidR="0092450B">
        <w:rPr>
          <w:rFonts w:ascii="Times New Roman" w:hAnsi="Times New Roman" w:cs="Times New Roman"/>
          <w:bCs/>
          <w:iCs/>
          <w:sz w:val="24"/>
        </w:rPr>
        <w:t xml:space="preserve">je </w:t>
      </w:r>
      <w:r w:rsidRPr="00C608CA">
        <w:rPr>
          <w:rFonts w:ascii="Times New Roman" w:hAnsi="Times New Roman" w:cs="Times New Roman"/>
          <w:bCs/>
          <w:iCs/>
          <w:sz w:val="24"/>
        </w:rPr>
        <w:t>proces formiranja kovalentne veze između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acetilglukozamina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) šećernog lanca i bočnog ogranka aminokiseline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asparagina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unutar konsenzusne peptidne sekvence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Asn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-X-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Ser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/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Thr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gdje je X bilo koja aminokiselina osim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prolina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. Ukoliko je aminokiselina "X" kiselina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asparaginska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ili glutaminska kiselina) efikasnost vezanja može biti niža, a u slučaju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fenilalanina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efikasnost vezanja obično je povećana (Stanley i sur, 2017). U nekim slučajevima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se događa na mjestima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Asn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-X-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Cys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Takeshi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sur, 201</w:t>
      </w:r>
      <w:r w:rsidR="005141FB">
        <w:rPr>
          <w:rFonts w:ascii="Times New Roman" w:hAnsi="Times New Roman" w:cs="Times New Roman"/>
          <w:bCs/>
          <w:iCs/>
          <w:sz w:val="24"/>
        </w:rPr>
        <w:t>1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), dok su druge aminokiseline na položaju 3 </w:t>
      </w:r>
      <w:r w:rsidR="00CF35E6">
        <w:rPr>
          <w:rFonts w:ascii="Times New Roman" w:hAnsi="Times New Roman" w:cs="Times New Roman"/>
          <w:bCs/>
          <w:iCs/>
          <w:sz w:val="24"/>
        </w:rPr>
        <w:t>konsenzusne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sekvence rijetke s udjelom 1-3%</w:t>
      </w:r>
      <w:r w:rsidR="00DC2254">
        <w:rPr>
          <w:rFonts w:ascii="Times New Roman" w:hAnsi="Times New Roman" w:cs="Times New Roman"/>
          <w:bCs/>
          <w:iCs/>
          <w:sz w:val="24"/>
        </w:rPr>
        <w:t xml:space="preserve"> </w:t>
      </w:r>
      <w:r w:rsidRPr="00C608CA">
        <w:rPr>
          <w:rFonts w:ascii="Times New Roman" w:hAnsi="Times New Roman" w:cs="Times New Roman"/>
          <w:bCs/>
          <w:iCs/>
          <w:sz w:val="24"/>
        </w:rPr>
        <w:t>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Zielinska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sur, 2012; Sun 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Zhang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2015).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može biti spriječena zbog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konformacijskih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promjena prilikom </w:t>
      </w:r>
      <w:proofErr w:type="spellStart"/>
      <w:r w:rsidR="00CF35E6">
        <w:rPr>
          <w:rFonts w:ascii="Times New Roman" w:hAnsi="Times New Roman" w:cs="Times New Roman"/>
          <w:bCs/>
          <w:iCs/>
          <w:sz w:val="24"/>
        </w:rPr>
        <w:t>smatanja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proteina, što će reći da je prisutnost konsenzusne sekvence nužan, ali ne i dovoljan uvjet za uspješnu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. Danas se smatra da oko 70% proteina sadrži N-X-S/T konsenzusnu sekvencu te da je oko 70% dostupnih konsenzusnih sekvenci zapravo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glikozilirano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(Stanley i sur, 2017). Većina potencijalnih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glikozilacijskih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mjesta nalazi se unutar regija proteina bogatih β-naboranim pločama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Zielinska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sur, 2012).</w:t>
      </w:r>
    </w:p>
    <w:p w14:paraId="31B9F6AA" w14:textId="46389CEB" w:rsidR="00825BD0" w:rsidRPr="00C608CA" w:rsidRDefault="00C608CA" w:rsidP="00C608CA">
      <w:pPr>
        <w:rPr>
          <w:rFonts w:ascii="Times New Roman" w:hAnsi="Times New Roman" w:cs="Times New Roman"/>
          <w:bCs/>
          <w:iCs/>
          <w:sz w:val="24"/>
        </w:rPr>
      </w:pPr>
      <w:r w:rsidRPr="00C608CA">
        <w:rPr>
          <w:rFonts w:ascii="Times New Roman" w:hAnsi="Times New Roman" w:cs="Times New Roman"/>
          <w:bCs/>
          <w:iCs/>
          <w:sz w:val="24"/>
        </w:rPr>
        <w:t xml:space="preserve">Svi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eukariotski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sadrže</w:t>
      </w:r>
      <w:r w:rsidR="00850B71">
        <w:rPr>
          <w:rFonts w:ascii="Times New Roman" w:hAnsi="Times New Roman" w:cs="Times New Roman"/>
          <w:bCs/>
          <w:iCs/>
          <w:sz w:val="24"/>
        </w:rPr>
        <w:t xml:space="preserve"> zajedničku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sržnu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strukturu, </w:t>
      </w:r>
      <w:r w:rsidRPr="00C608CA">
        <w:rPr>
          <w:rFonts w:ascii="Times New Roman" w:hAnsi="Times New Roman" w:cs="Times New Roman"/>
          <w:b/>
          <w:bCs/>
          <w:iCs/>
          <w:sz w:val="24"/>
        </w:rPr>
        <w:t>Manα1-3(Manα1-6)Manβ1-4GlcNAcβ1–4GlcNAcβ1–</w:t>
      </w:r>
      <w:proofErr w:type="spellStart"/>
      <w:r w:rsidRPr="00C608CA">
        <w:rPr>
          <w:rFonts w:ascii="Times New Roman" w:hAnsi="Times New Roman" w:cs="Times New Roman"/>
          <w:b/>
          <w:bCs/>
          <w:iCs/>
          <w:sz w:val="24"/>
        </w:rPr>
        <w:t>Asn</w:t>
      </w:r>
      <w:proofErr w:type="spellEnd"/>
      <w:r w:rsidRPr="00C608CA">
        <w:rPr>
          <w:rFonts w:ascii="Times New Roman" w:hAnsi="Times New Roman" w:cs="Times New Roman"/>
          <w:b/>
          <w:bCs/>
          <w:iCs/>
          <w:sz w:val="24"/>
        </w:rPr>
        <w:t>-X-</w:t>
      </w:r>
      <w:proofErr w:type="spellStart"/>
      <w:r w:rsidRPr="00C608CA">
        <w:rPr>
          <w:rFonts w:ascii="Times New Roman" w:hAnsi="Times New Roman" w:cs="Times New Roman"/>
          <w:b/>
          <w:bCs/>
          <w:iCs/>
          <w:sz w:val="24"/>
        </w:rPr>
        <w:t>Ser</w:t>
      </w:r>
      <w:proofErr w:type="spellEnd"/>
      <w:r w:rsidRPr="00C608CA">
        <w:rPr>
          <w:rFonts w:ascii="Times New Roman" w:hAnsi="Times New Roman" w:cs="Times New Roman"/>
          <w:b/>
          <w:bCs/>
          <w:iCs/>
          <w:sz w:val="24"/>
        </w:rPr>
        <w:t>/</w:t>
      </w:r>
      <w:proofErr w:type="spellStart"/>
      <w:r w:rsidRPr="00C608CA">
        <w:rPr>
          <w:rFonts w:ascii="Times New Roman" w:hAnsi="Times New Roman" w:cs="Times New Roman"/>
          <w:b/>
          <w:bCs/>
          <w:iCs/>
          <w:sz w:val="24"/>
        </w:rPr>
        <w:t>Thr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te se mogu podijeliti u tri različite skupine. Prvu skupinu čine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oligomanozni</w:t>
      </w:r>
      <w:proofErr w:type="spellEnd"/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608CA">
        <w:rPr>
          <w:rFonts w:ascii="Times New Roman" w:hAnsi="Times New Roman" w:cs="Times New Roman"/>
          <w:bCs/>
          <w:iCs/>
          <w:sz w:val="24"/>
        </w:rPr>
        <w:t>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gdje su 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sržnu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strukturu dodane isključivo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manoze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. Sljedeću skupinu čine </w:t>
      </w:r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kompleksni </w:t>
      </w:r>
      <w:r w:rsidRPr="00C608CA">
        <w:rPr>
          <w:rFonts w:ascii="Times New Roman" w:hAnsi="Times New Roman" w:cs="Times New Roman"/>
          <w:bCs/>
          <w:iCs/>
          <w:sz w:val="24"/>
        </w:rPr>
        <w:t>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kod kojih je grananje, stvaranje tzv. </w:t>
      </w:r>
      <w:r w:rsidRPr="00C608CA">
        <w:rPr>
          <w:rFonts w:ascii="Times New Roman" w:hAnsi="Times New Roman" w:cs="Times New Roman"/>
          <w:bCs/>
          <w:i/>
          <w:iCs/>
          <w:sz w:val="24"/>
        </w:rPr>
        <w:t>antena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, započeto </w:t>
      </w:r>
      <w:r w:rsidR="00A36C3D">
        <w:rPr>
          <w:rFonts w:ascii="Times New Roman" w:hAnsi="Times New Roman" w:cs="Times New Roman"/>
          <w:bCs/>
          <w:iCs/>
          <w:sz w:val="24"/>
        </w:rPr>
        <w:t>produljivanjem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sržne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strukture jednim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ostatkom. Posljednju skupinu čine </w:t>
      </w:r>
      <w:r w:rsidRPr="00C608CA">
        <w:rPr>
          <w:rFonts w:ascii="Times New Roman" w:hAnsi="Times New Roman" w:cs="Times New Roman"/>
          <w:bCs/>
          <w:i/>
          <w:iCs/>
          <w:sz w:val="24"/>
        </w:rPr>
        <w:t>hibridni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gdje se na Manα1-6 ogranak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sržne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strukture dodaju isključivo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manoze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dok se Manα1-3 ogranak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sržne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strukture započinje jednom ili dvije molekule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</w:t>
      </w:r>
      <w:r w:rsidR="00850B71" w:rsidRPr="00850B71">
        <w:rPr>
          <w:rFonts w:ascii="Times New Roman" w:hAnsi="Times New Roman" w:cs="Times New Roman"/>
          <w:b/>
          <w:bCs/>
          <w:iCs/>
          <w:sz w:val="24"/>
        </w:rPr>
        <w:t>Slika 1.2</w:t>
      </w:r>
      <w:r w:rsidRPr="00850B71">
        <w:rPr>
          <w:rFonts w:ascii="Times New Roman" w:hAnsi="Times New Roman" w:cs="Times New Roman"/>
          <w:b/>
          <w:bCs/>
          <w:iCs/>
          <w:sz w:val="24"/>
        </w:rPr>
        <w:t>)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(Stanley i sur, 2017).</w:t>
      </w:r>
    </w:p>
    <w:p w14:paraId="23FD4026" w14:textId="7088FB41" w:rsidR="00C608CA" w:rsidRDefault="00C608CA" w:rsidP="00C608CA">
      <w:pPr>
        <w:rPr>
          <w:rFonts w:ascii="Times New Roman" w:hAnsi="Times New Roman" w:cs="Times New Roman"/>
          <w:bCs/>
          <w:iCs/>
          <w:sz w:val="24"/>
        </w:rPr>
      </w:pPr>
      <w:r w:rsidRPr="00C608CA">
        <w:rPr>
          <w:rFonts w:ascii="Times New Roman" w:hAnsi="Times New Roman" w:cs="Times New Roman"/>
          <w:bCs/>
          <w:iCs/>
          <w:sz w:val="24"/>
        </w:rPr>
        <w:t>Sinteza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odvija se u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endoplazmatskoj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mrežici (ER) 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Golgijevom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aparatu i može se podijeliti u dvije etape. Prva etapa sinteze konzervirana je u svih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eukariota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a ključni događaj predstavlja prijenos cjelovitog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od 14 jedinica (Glc</w:t>
      </w:r>
      <w:r w:rsidRPr="0041572F">
        <w:rPr>
          <w:rFonts w:ascii="Times New Roman" w:hAnsi="Times New Roman" w:cs="Times New Roman"/>
          <w:bCs/>
          <w:iCs/>
          <w:sz w:val="24"/>
          <w:vertAlign w:val="subscript"/>
        </w:rPr>
        <w:t>3</w:t>
      </w:r>
      <w:r w:rsidRPr="00C608CA">
        <w:rPr>
          <w:rFonts w:ascii="Times New Roman" w:hAnsi="Times New Roman" w:cs="Times New Roman"/>
          <w:bCs/>
          <w:iCs/>
          <w:sz w:val="24"/>
        </w:rPr>
        <w:t>Man</w:t>
      </w:r>
      <w:r w:rsidRPr="0041572F">
        <w:rPr>
          <w:rFonts w:ascii="Times New Roman" w:hAnsi="Times New Roman" w:cs="Times New Roman"/>
          <w:bCs/>
          <w:iCs/>
          <w:sz w:val="24"/>
          <w:vertAlign w:val="subscript"/>
        </w:rPr>
        <w:t>9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41572F">
        <w:rPr>
          <w:rFonts w:ascii="Times New Roman" w:hAnsi="Times New Roman" w:cs="Times New Roman"/>
          <w:bCs/>
          <w:iCs/>
          <w:sz w:val="24"/>
          <w:vertAlign w:val="subscript"/>
        </w:rPr>
        <w:t>2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) s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dolikol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-fosfata (Dol-P) 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nascentne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sekretorne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ili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transmembranske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proteine 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luminalnoj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strani ER. Druga etapa uključuje enzime,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glikozidaze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glikoziltransferaze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koji sudjeluju </w:t>
      </w:r>
      <w:r w:rsidR="0041572F">
        <w:rPr>
          <w:rFonts w:ascii="Times New Roman" w:hAnsi="Times New Roman" w:cs="Times New Roman"/>
          <w:bCs/>
          <w:iCs/>
          <w:sz w:val="24"/>
        </w:rPr>
        <w:t>doradi</w:t>
      </w:r>
      <w:r w:rsidR="00250B40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nereducirajućih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 krajeva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vezanih za protein. Ova faza započinje u lumenu ER i nastavlja se u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Golgijevom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aparatu na način ovisan o vrsti, staničnom tipu</w:t>
      </w:r>
      <w:r w:rsidR="00850B71">
        <w:rPr>
          <w:rFonts w:ascii="Times New Roman" w:hAnsi="Times New Roman" w:cs="Times New Roman"/>
          <w:bCs/>
          <w:iCs/>
          <w:sz w:val="24"/>
        </w:rPr>
        <w:t xml:space="preserve"> i </w:t>
      </w:r>
      <w:r w:rsidR="00295A34">
        <w:rPr>
          <w:rFonts w:ascii="Times New Roman" w:hAnsi="Times New Roman" w:cs="Times New Roman"/>
          <w:bCs/>
          <w:iCs/>
          <w:sz w:val="24"/>
        </w:rPr>
        <w:t xml:space="preserve">supstratnom </w:t>
      </w:r>
      <w:r w:rsidR="00850B71">
        <w:rPr>
          <w:rFonts w:ascii="Times New Roman" w:hAnsi="Times New Roman" w:cs="Times New Roman"/>
          <w:bCs/>
          <w:iCs/>
          <w:sz w:val="24"/>
        </w:rPr>
        <w:t>proteinu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(Stanley i sur, 2017).</w:t>
      </w:r>
    </w:p>
    <w:p w14:paraId="521BE552" w14:textId="6C80EBA1" w:rsidR="00291703" w:rsidRPr="00C608CA" w:rsidRDefault="00291703" w:rsidP="00C608CA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8DC6338" wp14:editId="3E19F957">
            <wp:simplePos x="0" y="0"/>
            <wp:positionH relativeFrom="column">
              <wp:posOffset>887341</wp:posOffset>
            </wp:positionH>
            <wp:positionV relativeFrom="paragraph">
              <wp:posOffset>398</wp:posOffset>
            </wp:positionV>
            <wp:extent cx="3651504" cy="2535936"/>
            <wp:effectExtent l="0" t="0" r="6350" b="0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ycan typ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504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73CFB" w14:textId="72D9F7CF" w:rsidR="00825BD0" w:rsidRPr="00825BD0" w:rsidRDefault="00825BD0" w:rsidP="00825BD0">
      <w:pPr>
        <w:pBdr>
          <w:top w:val="single" w:sz="4" w:space="1" w:color="auto"/>
        </w:pBdr>
        <w:ind w:firstLine="708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Slika 1.2 </w:t>
      </w:r>
      <w:r>
        <w:rPr>
          <w:rFonts w:ascii="Times New Roman" w:hAnsi="Times New Roman" w:cs="Times New Roman"/>
          <w:bCs/>
          <w:iCs/>
          <w:sz w:val="24"/>
        </w:rPr>
        <w:t>Tipovi N-</w:t>
      </w:r>
      <w:proofErr w:type="spellStart"/>
      <w:r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>
        <w:rPr>
          <w:rFonts w:ascii="Times New Roman" w:hAnsi="Times New Roman" w:cs="Times New Roman"/>
          <w:bCs/>
          <w:iCs/>
          <w:sz w:val="24"/>
        </w:rPr>
        <w:t xml:space="preserve">. 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Slika prikazuje </w:t>
      </w:r>
      <w:r w:rsidR="00473CFF">
        <w:rPr>
          <w:rFonts w:ascii="Times New Roman" w:hAnsi="Times New Roman" w:cs="Times New Roman"/>
          <w:bCs/>
          <w:i/>
          <w:iCs/>
          <w:sz w:val="24"/>
        </w:rPr>
        <w:t>poznate</w:t>
      </w:r>
      <w:bookmarkStart w:id="22" w:name="_GoBack"/>
      <w:bookmarkEnd w:id="22"/>
      <w:r>
        <w:rPr>
          <w:rFonts w:ascii="Times New Roman" w:hAnsi="Times New Roman" w:cs="Times New Roman"/>
          <w:bCs/>
          <w:i/>
          <w:iCs/>
          <w:sz w:val="24"/>
        </w:rPr>
        <w:t xml:space="preserve"> tipove N-</w:t>
      </w:r>
      <w:proofErr w:type="spellStart"/>
      <w:r>
        <w:rPr>
          <w:rFonts w:ascii="Times New Roman" w:hAnsi="Times New Roman" w:cs="Times New Roman"/>
          <w:bCs/>
          <w:i/>
          <w:iCs/>
          <w:sz w:val="24"/>
        </w:rPr>
        <w:t>glikana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 xml:space="preserve">. Korištene simbole opsuje </w:t>
      </w:r>
      <w:r w:rsidRPr="00825BD0">
        <w:rPr>
          <w:rFonts w:ascii="Times New Roman" w:hAnsi="Times New Roman" w:cs="Times New Roman"/>
          <w:b/>
          <w:bCs/>
          <w:iCs/>
          <w:sz w:val="24"/>
        </w:rPr>
        <w:t>Slika 1.1</w:t>
      </w:r>
      <w:r w:rsidRPr="00825BD0">
        <w:rPr>
          <w:rFonts w:ascii="Times New Roman" w:hAnsi="Times New Roman" w:cs="Times New Roman"/>
          <w:bCs/>
          <w:iCs/>
          <w:sz w:val="24"/>
        </w:rPr>
        <w:t>.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r w:rsidRPr="00825BD0">
        <w:rPr>
          <w:rFonts w:ascii="Times New Roman" w:hAnsi="Times New Roman" w:cs="Times New Roman"/>
          <w:bCs/>
          <w:i/>
          <w:iCs/>
          <w:sz w:val="24"/>
        </w:rPr>
        <w:t xml:space="preserve">Preuzeto i modificirano prema: </w:t>
      </w:r>
      <w:r w:rsidRPr="00C608CA">
        <w:rPr>
          <w:rFonts w:ascii="Times New Roman" w:hAnsi="Times New Roman" w:cs="Times New Roman"/>
          <w:bCs/>
          <w:iCs/>
          <w:sz w:val="24"/>
        </w:rPr>
        <w:t>(Stanley i sur, 2017).</w:t>
      </w:r>
    </w:p>
    <w:p w14:paraId="4592A67B" w14:textId="68C21EF9" w:rsidR="00C608CA" w:rsidRPr="00FA3CB6" w:rsidRDefault="00C608CA" w:rsidP="00FA3CB6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23" w:name="_Toc522836123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>1.</w:t>
      </w:r>
      <w:r w:rsidR="00BA11B8" w:rsidRPr="00FA3CB6">
        <w:rPr>
          <w:rFonts w:ascii="Times New Roman" w:hAnsi="Times New Roman" w:cs="Times New Roman"/>
          <w:bCs/>
          <w:i/>
          <w:iCs/>
          <w:color w:val="000000" w:themeColor="text1"/>
        </w:rPr>
        <w:t>4</w:t>
      </w:r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 xml:space="preserve">.2 Početna sinteza </w:t>
      </w:r>
      <w:proofErr w:type="spellStart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>oligosaharida</w:t>
      </w:r>
      <w:proofErr w:type="spellEnd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i aktivnost </w:t>
      </w:r>
      <w:proofErr w:type="spellStart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>oligosahariltransferaze</w:t>
      </w:r>
      <w:bookmarkEnd w:id="23"/>
      <w:proofErr w:type="spellEnd"/>
    </w:p>
    <w:p w14:paraId="26098AC3" w14:textId="77777777" w:rsidR="00C608CA" w:rsidRPr="00C608CA" w:rsidRDefault="00C608CA" w:rsidP="00C608CA">
      <w:pPr>
        <w:rPr>
          <w:rFonts w:ascii="Times New Roman" w:hAnsi="Times New Roman" w:cs="Times New Roman"/>
          <w:bCs/>
          <w:iCs/>
          <w:sz w:val="24"/>
        </w:rPr>
      </w:pPr>
      <w:r w:rsidRPr="00C608CA">
        <w:rPr>
          <w:rFonts w:ascii="Times New Roman" w:hAnsi="Times New Roman" w:cs="Times New Roman"/>
          <w:bCs/>
          <w:i/>
          <w:iCs/>
          <w:sz w:val="24"/>
        </w:rPr>
        <w:tab/>
      </w:r>
      <w:r w:rsidRPr="00C608CA">
        <w:rPr>
          <w:rFonts w:ascii="Times New Roman" w:hAnsi="Times New Roman" w:cs="Times New Roman"/>
          <w:bCs/>
          <w:iCs/>
          <w:sz w:val="24"/>
        </w:rPr>
        <w:t xml:space="preserve">Sinteza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oligosaharidne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Glc</w:t>
      </w:r>
      <w:r w:rsidRPr="009551E6">
        <w:rPr>
          <w:rFonts w:ascii="Times New Roman" w:hAnsi="Times New Roman" w:cs="Times New Roman"/>
          <w:bCs/>
          <w:iCs/>
          <w:sz w:val="24"/>
          <w:vertAlign w:val="subscript"/>
        </w:rPr>
        <w:t>3</w:t>
      </w:r>
      <w:r w:rsidRPr="00C608CA">
        <w:rPr>
          <w:rFonts w:ascii="Times New Roman" w:hAnsi="Times New Roman" w:cs="Times New Roman"/>
          <w:bCs/>
          <w:iCs/>
          <w:sz w:val="24"/>
        </w:rPr>
        <w:t>Man</w:t>
      </w:r>
      <w:r w:rsidRPr="009551E6">
        <w:rPr>
          <w:rFonts w:ascii="Times New Roman" w:hAnsi="Times New Roman" w:cs="Times New Roman"/>
          <w:bCs/>
          <w:iCs/>
          <w:sz w:val="24"/>
          <w:vertAlign w:val="subscript"/>
        </w:rPr>
        <w:t>9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9551E6">
        <w:rPr>
          <w:rFonts w:ascii="Times New Roman" w:hAnsi="Times New Roman" w:cs="Times New Roman"/>
          <w:bCs/>
          <w:iCs/>
          <w:sz w:val="24"/>
          <w:vertAlign w:val="subscript"/>
        </w:rPr>
        <w:t>2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jedinice započinje 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citosolnoj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strani ER. Za sintetske korake koji se odvijaju 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citostolnoj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strani kao izvor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koriste se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aktivitani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nukleotidni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šećeri. Geni koji kodiraju konzervirane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biosintetske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proteine uključene u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nalaze se na ALG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Asn-linked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glycosylation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)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lokusu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Saccharomyces</w:t>
      </w:r>
      <w:proofErr w:type="spellEnd"/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cerevisiae</w:t>
      </w:r>
      <w:proofErr w:type="spellEnd"/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i imaju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homologe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 mnogim vrstama. Prvi korak kataliziran je GlcNAc-1-fosfotransferazom (ALG7, DPAGT1 u sisavaca) koja prenosi GlcNAc-1-P s molekule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uridil-difosfo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aktiviranog šećera (UDP-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) na Dol-P, formirajući time molekulu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acetilglukozamino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dolikol-pirofosfata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(Dol-PP-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). Zatim se na nastala molekula Dol-PP-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produljuje dodatkom još jednog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5 Man u enzimski kataliziranom procesu pri čemu nastaje 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5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2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-PP-Dol. Ovaj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prekursor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biva prebačen djelovanjem enzima kodiranog genom na RFT1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lokusu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 kvasca,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tzv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flipazom</w:t>
      </w:r>
      <w:proofErr w:type="spellEnd"/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luminalnu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stranu ER, gdje kao izvor aktiviranih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 daljnjim reakcijama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sudjaluju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Dol-P-Man i Dol-P-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vezani za membranu ER. Enzim MPDU1, vezan za membranu ER, nužan je za nadograđivanje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oligosaharidnog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prekursora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do završne strukture </w:t>
      </w:r>
      <w:r w:rsidRPr="00C608CA">
        <w:rPr>
          <w:rFonts w:ascii="Times New Roman" w:hAnsi="Times New Roman" w:cs="Times New Roman"/>
          <w:b/>
          <w:bCs/>
          <w:iCs/>
          <w:sz w:val="24"/>
        </w:rPr>
        <w:t>Glc</w:t>
      </w:r>
      <w:r w:rsidRPr="009551E6">
        <w:rPr>
          <w:rFonts w:ascii="Times New Roman" w:hAnsi="Times New Roman" w:cs="Times New Roman"/>
          <w:b/>
          <w:bCs/>
          <w:iCs/>
          <w:sz w:val="24"/>
          <w:vertAlign w:val="subscript"/>
        </w:rPr>
        <w:t>3</w:t>
      </w:r>
      <w:r w:rsidRPr="00C608CA">
        <w:rPr>
          <w:rFonts w:ascii="Times New Roman" w:hAnsi="Times New Roman" w:cs="Times New Roman"/>
          <w:b/>
          <w:bCs/>
          <w:iCs/>
          <w:sz w:val="24"/>
        </w:rPr>
        <w:t>Man</w:t>
      </w:r>
      <w:r w:rsidRPr="009551E6">
        <w:rPr>
          <w:rFonts w:ascii="Times New Roman" w:hAnsi="Times New Roman" w:cs="Times New Roman"/>
          <w:b/>
          <w:bCs/>
          <w:iCs/>
          <w:sz w:val="24"/>
          <w:vertAlign w:val="subscript"/>
        </w:rPr>
        <w:t>9</w:t>
      </w:r>
      <w:r w:rsidRPr="00C608CA">
        <w:rPr>
          <w:rFonts w:ascii="Times New Roman" w:hAnsi="Times New Roman" w:cs="Times New Roman"/>
          <w:b/>
          <w:bCs/>
          <w:iCs/>
          <w:sz w:val="24"/>
        </w:rPr>
        <w:t>GlcNAc</w:t>
      </w:r>
      <w:r w:rsidRPr="009551E6">
        <w:rPr>
          <w:rFonts w:ascii="Times New Roman" w:hAnsi="Times New Roman" w:cs="Times New Roman"/>
          <w:b/>
          <w:bCs/>
          <w:iCs/>
          <w:sz w:val="24"/>
          <w:vertAlign w:val="subscript"/>
        </w:rPr>
        <w:t>2</w:t>
      </w:r>
      <w:r w:rsidRPr="00C608CA">
        <w:rPr>
          <w:rFonts w:ascii="Times New Roman" w:hAnsi="Times New Roman" w:cs="Times New Roman"/>
          <w:b/>
          <w:bCs/>
          <w:iCs/>
          <w:sz w:val="24"/>
        </w:rPr>
        <w:t xml:space="preserve">-P-P-Dol </w:t>
      </w:r>
      <w:r w:rsidRPr="00C608CA">
        <w:rPr>
          <w:rFonts w:ascii="Times New Roman" w:hAnsi="Times New Roman" w:cs="Times New Roman"/>
          <w:bCs/>
          <w:iCs/>
          <w:sz w:val="24"/>
        </w:rPr>
        <w:t>(Stanley i sur, 2017).</w:t>
      </w:r>
    </w:p>
    <w:p w14:paraId="571D18A8" w14:textId="788FB904" w:rsidR="00C608CA" w:rsidRDefault="00C608CA" w:rsidP="00C608CA">
      <w:pPr>
        <w:rPr>
          <w:rFonts w:ascii="Times New Roman" w:hAnsi="Times New Roman" w:cs="Times New Roman"/>
          <w:bCs/>
          <w:iCs/>
          <w:sz w:val="24"/>
        </w:rPr>
      </w:pPr>
      <w:r w:rsidRPr="00C608CA">
        <w:rPr>
          <w:rFonts w:ascii="Times New Roman" w:hAnsi="Times New Roman" w:cs="Times New Roman"/>
          <w:bCs/>
          <w:iCs/>
          <w:sz w:val="24"/>
        </w:rPr>
        <w:t xml:space="preserve">Ključni enzim ovog dijela procesa je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oligosahariltransferaza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heteropolimerni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membranski protein ER sastavljen od 8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podjedinica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koji prenosi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oligosaharidni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prekursor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 14 jedinica s Dol-P 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Asn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-X-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Ser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/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Thr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sekvon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proteina u jednom koraku i to u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cijelostu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("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en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bloc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")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Aebi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</w:t>
      </w:r>
      <w:r w:rsidRPr="00C608CA">
        <w:rPr>
          <w:rFonts w:ascii="Times New Roman" w:hAnsi="Times New Roman" w:cs="Times New Roman"/>
          <w:bCs/>
          <w:iCs/>
          <w:sz w:val="24"/>
        </w:rPr>
        <w:lastRenderedPageBreak/>
        <w:t xml:space="preserve">2013). Ovu reakciju pokreće cijepanje visokoenergetske veze između Dol-P 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-P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oligosaharidnog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prekurosra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 molekuli </w:t>
      </w:r>
      <w:r w:rsidRPr="00C608CA">
        <w:rPr>
          <w:rFonts w:ascii="Times New Roman" w:hAnsi="Times New Roman" w:cs="Times New Roman"/>
          <w:b/>
          <w:bCs/>
          <w:iCs/>
          <w:sz w:val="24"/>
        </w:rPr>
        <w:t>Glc3Man9GlcNAc2-P-P-Dol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(Stanley i sur, 2017)</w:t>
      </w:r>
      <w:r w:rsidR="00FC4232">
        <w:rPr>
          <w:rFonts w:ascii="Times New Roman" w:hAnsi="Times New Roman" w:cs="Times New Roman"/>
          <w:bCs/>
          <w:iCs/>
          <w:sz w:val="24"/>
        </w:rPr>
        <w:t>.</w:t>
      </w:r>
    </w:p>
    <w:p w14:paraId="3CB9C3DE" w14:textId="1A480401" w:rsidR="00FC4232" w:rsidRDefault="00FC4232" w:rsidP="00C608CA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2C4BE827" wp14:editId="1D95B4CD">
            <wp:simplePos x="0" y="0"/>
            <wp:positionH relativeFrom="column">
              <wp:posOffset>335049</wp:posOffset>
            </wp:positionH>
            <wp:positionV relativeFrom="paragraph">
              <wp:posOffset>364490</wp:posOffset>
            </wp:positionV>
            <wp:extent cx="4876800" cy="2505456"/>
            <wp:effectExtent l="0" t="0" r="0" b="9525"/>
            <wp:wrapTopAndBottom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Cs/>
          <w:sz w:val="24"/>
        </w:rPr>
        <w:t xml:space="preserve">Slika 1.3 </w:t>
      </w:r>
      <w:r>
        <w:rPr>
          <w:rFonts w:ascii="Times New Roman" w:hAnsi="Times New Roman" w:cs="Times New Roman"/>
          <w:bCs/>
          <w:iCs/>
          <w:sz w:val="24"/>
        </w:rPr>
        <w:t>Sažeto prikazuje korake</w:t>
      </w:r>
      <w:r w:rsidR="00291703">
        <w:rPr>
          <w:rFonts w:ascii="Times New Roman" w:hAnsi="Times New Roman" w:cs="Times New Roman"/>
          <w:bCs/>
          <w:iCs/>
          <w:sz w:val="24"/>
        </w:rPr>
        <w:t xml:space="preserve"> početne</w:t>
      </w:r>
      <w:r>
        <w:rPr>
          <w:rFonts w:ascii="Times New Roman" w:hAnsi="Times New Roman" w:cs="Times New Roman"/>
          <w:bCs/>
          <w:iCs/>
          <w:sz w:val="24"/>
        </w:rPr>
        <w:t xml:space="preserve"> sinteze N-</w:t>
      </w:r>
      <w:proofErr w:type="spellStart"/>
      <w:r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="00291703">
        <w:rPr>
          <w:rFonts w:ascii="Times New Roman" w:hAnsi="Times New Roman" w:cs="Times New Roman"/>
          <w:bCs/>
          <w:iCs/>
          <w:sz w:val="24"/>
        </w:rPr>
        <w:t xml:space="preserve"> u ER.</w:t>
      </w:r>
    </w:p>
    <w:p w14:paraId="0213F6CD" w14:textId="15F09FD4" w:rsidR="00291703" w:rsidRPr="00EE183B" w:rsidRDefault="00291703" w:rsidP="00F720EA">
      <w:pPr>
        <w:pBdr>
          <w:top w:val="single" w:sz="4" w:space="1" w:color="auto"/>
        </w:pBd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Slika 1.3 </w:t>
      </w:r>
      <w:r>
        <w:rPr>
          <w:rFonts w:ascii="Times New Roman" w:hAnsi="Times New Roman" w:cs="Times New Roman"/>
          <w:bCs/>
          <w:iCs/>
          <w:sz w:val="24"/>
        </w:rPr>
        <w:t>Sinteza Dolikol</w:t>
      </w:r>
      <w:r w:rsidRPr="00291703">
        <w:rPr>
          <w:rFonts w:ascii="Times New Roman" w:hAnsi="Times New Roman" w:cs="Times New Roman"/>
          <w:bCs/>
          <w:iCs/>
          <w:sz w:val="24"/>
        </w:rPr>
        <w:t>-P-P-GlcNAc</w:t>
      </w:r>
      <w:r w:rsidRPr="00291703">
        <w:rPr>
          <w:rFonts w:ascii="Times New Roman" w:hAnsi="Times New Roman" w:cs="Times New Roman"/>
          <w:bCs/>
          <w:iCs/>
          <w:sz w:val="24"/>
          <w:vertAlign w:val="subscript"/>
        </w:rPr>
        <w:t>2</w:t>
      </w:r>
      <w:r w:rsidRPr="00291703">
        <w:rPr>
          <w:rFonts w:ascii="Times New Roman" w:hAnsi="Times New Roman" w:cs="Times New Roman"/>
          <w:bCs/>
          <w:iCs/>
          <w:sz w:val="24"/>
        </w:rPr>
        <w:t>Man</w:t>
      </w:r>
      <w:r w:rsidRPr="00291703">
        <w:rPr>
          <w:rFonts w:ascii="Times New Roman" w:hAnsi="Times New Roman" w:cs="Times New Roman"/>
          <w:bCs/>
          <w:iCs/>
          <w:sz w:val="24"/>
          <w:vertAlign w:val="subscript"/>
        </w:rPr>
        <w:t>9</w:t>
      </w:r>
      <w:r w:rsidRPr="00291703">
        <w:rPr>
          <w:rFonts w:ascii="Times New Roman" w:hAnsi="Times New Roman" w:cs="Times New Roman"/>
          <w:bCs/>
          <w:iCs/>
          <w:sz w:val="24"/>
        </w:rPr>
        <w:t>Glc</w:t>
      </w:r>
      <w:r w:rsidRPr="00291703">
        <w:rPr>
          <w:rFonts w:ascii="Times New Roman" w:hAnsi="Times New Roman" w:cs="Times New Roman"/>
          <w:bCs/>
          <w:iCs/>
          <w:sz w:val="24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</w:rPr>
        <w:t>Dolikol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(crveno-ljubičasta zavijena linija) </w:t>
      </w:r>
      <w:proofErr w:type="spellStart"/>
      <w:r>
        <w:rPr>
          <w:rFonts w:ascii="Times New Roman" w:hAnsi="Times New Roman" w:cs="Times New Roman"/>
          <w:bCs/>
          <w:i/>
          <w:iCs/>
        </w:rPr>
        <w:t>fofat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(Dol-P) lociran na </w:t>
      </w:r>
      <w:proofErr w:type="spellStart"/>
      <w:r>
        <w:rPr>
          <w:rFonts w:ascii="Times New Roman" w:hAnsi="Times New Roman" w:cs="Times New Roman"/>
          <w:bCs/>
          <w:i/>
          <w:iCs/>
        </w:rPr>
        <w:t>citoplazmatskoj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strani ER membrane prima </w:t>
      </w:r>
      <w:r w:rsidRPr="00291703">
        <w:rPr>
          <w:rFonts w:ascii="Times New Roman" w:hAnsi="Times New Roman" w:cs="Times New Roman"/>
          <w:bCs/>
          <w:i/>
          <w:iCs/>
        </w:rPr>
        <w:t>GlcNAc-1-P</w:t>
      </w:r>
      <w:r>
        <w:rPr>
          <w:rFonts w:ascii="Times New Roman" w:hAnsi="Times New Roman" w:cs="Times New Roman"/>
          <w:bCs/>
          <w:i/>
          <w:iCs/>
        </w:rPr>
        <w:t xml:space="preserve"> sa </w:t>
      </w:r>
      <w:r w:rsidRPr="00291703">
        <w:rPr>
          <w:rFonts w:ascii="Times New Roman" w:hAnsi="Times New Roman" w:cs="Times New Roman"/>
          <w:bCs/>
          <w:i/>
          <w:iCs/>
        </w:rPr>
        <w:t>UDP-</w:t>
      </w:r>
      <w:proofErr w:type="spellStart"/>
      <w:r w:rsidRPr="00291703">
        <w:rPr>
          <w:rFonts w:ascii="Times New Roman" w:hAnsi="Times New Roman" w:cs="Times New Roman"/>
          <w:bCs/>
          <w:i/>
          <w:iCs/>
        </w:rPr>
        <w:t>GlcNAc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iz citoplazme čime nastaje </w:t>
      </w:r>
      <w:r w:rsidRPr="00291703">
        <w:rPr>
          <w:rFonts w:ascii="Times New Roman" w:hAnsi="Times New Roman" w:cs="Times New Roman"/>
          <w:bCs/>
          <w:i/>
          <w:iCs/>
        </w:rPr>
        <w:t>Dol-P-P-</w:t>
      </w:r>
      <w:proofErr w:type="spellStart"/>
      <w:r w:rsidRPr="00291703">
        <w:rPr>
          <w:rFonts w:ascii="Times New Roman" w:hAnsi="Times New Roman" w:cs="Times New Roman"/>
          <w:bCs/>
          <w:i/>
          <w:iCs/>
        </w:rPr>
        <w:t>GlcNA</w:t>
      </w:r>
      <w:r>
        <w:rPr>
          <w:rFonts w:ascii="Times New Roman" w:hAnsi="Times New Roman" w:cs="Times New Roman"/>
          <w:bCs/>
          <w:i/>
          <w:iCs/>
        </w:rPr>
        <w:t>c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koji biva produljen enzimskim djelovanjem do </w:t>
      </w:r>
      <w:r w:rsidRPr="00291703">
        <w:rPr>
          <w:rFonts w:ascii="Times New Roman" w:hAnsi="Times New Roman" w:cs="Times New Roman"/>
          <w:bCs/>
          <w:i/>
          <w:iCs/>
        </w:rPr>
        <w:t>Dol-P-P-GlcNAc</w:t>
      </w:r>
      <w:r w:rsidRPr="00291703">
        <w:rPr>
          <w:rFonts w:ascii="Times New Roman" w:hAnsi="Times New Roman" w:cs="Times New Roman"/>
          <w:bCs/>
          <w:i/>
          <w:iCs/>
          <w:vertAlign w:val="subscript"/>
        </w:rPr>
        <w:t>2</w:t>
      </w:r>
      <w:r w:rsidRPr="00291703">
        <w:rPr>
          <w:rFonts w:ascii="Times New Roman" w:hAnsi="Times New Roman" w:cs="Times New Roman"/>
          <w:bCs/>
          <w:i/>
          <w:iCs/>
        </w:rPr>
        <w:t>Man</w:t>
      </w:r>
      <w:r w:rsidRPr="00291703">
        <w:rPr>
          <w:rFonts w:ascii="Times New Roman" w:hAnsi="Times New Roman" w:cs="Times New Roman"/>
          <w:bCs/>
          <w:i/>
          <w:iCs/>
          <w:vertAlign w:val="subscript"/>
        </w:rPr>
        <w:t>5</w:t>
      </w:r>
      <w:r>
        <w:rPr>
          <w:rFonts w:ascii="Times New Roman" w:hAnsi="Times New Roman" w:cs="Times New Roman"/>
          <w:bCs/>
          <w:i/>
          <w:iCs/>
        </w:rPr>
        <w:t xml:space="preserve"> prije okretanja prema </w:t>
      </w:r>
      <w:proofErr w:type="spellStart"/>
      <w:r>
        <w:rPr>
          <w:rFonts w:ascii="Times New Roman" w:hAnsi="Times New Roman" w:cs="Times New Roman"/>
          <w:bCs/>
          <w:i/>
          <w:iCs/>
        </w:rPr>
        <w:t>luminalnoj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strani (</w:t>
      </w:r>
      <w:proofErr w:type="spellStart"/>
      <w:r>
        <w:rPr>
          <w:rFonts w:ascii="Times New Roman" w:hAnsi="Times New Roman" w:cs="Times New Roman"/>
          <w:bCs/>
          <w:i/>
          <w:iCs/>
        </w:rPr>
        <w:t>tzv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„</w:t>
      </w:r>
      <w:proofErr w:type="spellStart"/>
      <w:r>
        <w:rPr>
          <w:rFonts w:ascii="Times New Roman" w:hAnsi="Times New Roman" w:cs="Times New Roman"/>
          <w:bCs/>
          <w:i/>
          <w:iCs/>
        </w:rPr>
        <w:t>flip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“). Nakon okretanja molekula se produljuje s 4 </w:t>
      </w:r>
      <w:proofErr w:type="spellStart"/>
      <w:r>
        <w:rPr>
          <w:rFonts w:ascii="Times New Roman" w:hAnsi="Times New Roman" w:cs="Times New Roman"/>
          <w:bCs/>
          <w:i/>
          <w:iCs/>
        </w:rPr>
        <w:t>manoze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primljene s Dol-P-Man i 3 glukoze primljene s Dol-P-</w:t>
      </w:r>
      <w:proofErr w:type="spellStart"/>
      <w:r>
        <w:rPr>
          <w:rFonts w:ascii="Times New Roman" w:hAnsi="Times New Roman" w:cs="Times New Roman"/>
          <w:bCs/>
          <w:i/>
          <w:iCs/>
        </w:rPr>
        <w:t>Glc</w:t>
      </w:r>
      <w:proofErr w:type="spellEnd"/>
      <w:r>
        <w:rPr>
          <w:rFonts w:ascii="Times New Roman" w:hAnsi="Times New Roman" w:cs="Times New Roman"/>
          <w:bCs/>
          <w:i/>
          <w:iCs/>
        </w:rPr>
        <w:t>. Dol-P-Man/</w:t>
      </w:r>
      <w:proofErr w:type="spellStart"/>
      <w:r>
        <w:rPr>
          <w:rFonts w:ascii="Times New Roman" w:hAnsi="Times New Roman" w:cs="Times New Roman"/>
          <w:bCs/>
          <w:i/>
          <w:iCs/>
        </w:rPr>
        <w:t>Glc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sintetiziraju se s </w:t>
      </w:r>
      <w:proofErr w:type="spellStart"/>
      <w:r>
        <w:rPr>
          <w:rFonts w:ascii="Times New Roman" w:hAnsi="Times New Roman" w:cs="Times New Roman"/>
          <w:bCs/>
          <w:i/>
          <w:iCs/>
        </w:rPr>
        <w:t>citoplazmatske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strane ER i također okreću na </w:t>
      </w:r>
      <w:proofErr w:type="spellStart"/>
      <w:r>
        <w:rPr>
          <w:rFonts w:ascii="Times New Roman" w:hAnsi="Times New Roman" w:cs="Times New Roman"/>
          <w:bCs/>
          <w:i/>
          <w:iCs/>
        </w:rPr>
        <w:t>luminalnu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stranu ER membrane. Enzim </w:t>
      </w:r>
      <w:proofErr w:type="spellStart"/>
      <w:r>
        <w:rPr>
          <w:rFonts w:ascii="Times New Roman" w:hAnsi="Times New Roman" w:cs="Times New Roman"/>
          <w:bCs/>
          <w:i/>
          <w:iCs/>
        </w:rPr>
        <w:t>oligosahariltransferaza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(OST) prebacuje</w:t>
      </w:r>
      <w:r w:rsidR="00EE183B" w:rsidRPr="00EE183B">
        <w:rPr>
          <w:rFonts w:ascii="Times New Roman" w:hAnsi="Times New Roman" w:cs="Times New Roman"/>
          <w:bCs/>
          <w:i/>
          <w:iCs/>
        </w:rPr>
        <w:t xml:space="preserve"> </w:t>
      </w:r>
      <w:r w:rsidR="00EE183B" w:rsidRPr="00EE183B">
        <w:rPr>
          <w:rFonts w:ascii="Times New Roman" w:hAnsi="Times New Roman" w:cs="Times New Roman"/>
          <w:bCs/>
          <w:i/>
          <w:iCs/>
          <w:sz w:val="24"/>
        </w:rPr>
        <w:t>GlcNAc</w:t>
      </w:r>
      <w:r w:rsidR="00EE183B" w:rsidRPr="00EE183B">
        <w:rPr>
          <w:rFonts w:ascii="Times New Roman" w:hAnsi="Times New Roman" w:cs="Times New Roman"/>
          <w:bCs/>
          <w:i/>
          <w:iCs/>
          <w:sz w:val="24"/>
          <w:vertAlign w:val="subscript"/>
        </w:rPr>
        <w:t>2</w:t>
      </w:r>
      <w:r w:rsidR="00EE183B" w:rsidRPr="00EE183B">
        <w:rPr>
          <w:rFonts w:ascii="Times New Roman" w:hAnsi="Times New Roman" w:cs="Times New Roman"/>
          <w:bCs/>
          <w:i/>
          <w:iCs/>
          <w:sz w:val="24"/>
        </w:rPr>
        <w:t>Man</w:t>
      </w:r>
      <w:r w:rsidR="00EE183B" w:rsidRPr="00EE183B">
        <w:rPr>
          <w:rFonts w:ascii="Times New Roman" w:hAnsi="Times New Roman" w:cs="Times New Roman"/>
          <w:bCs/>
          <w:i/>
          <w:iCs/>
          <w:sz w:val="24"/>
          <w:vertAlign w:val="subscript"/>
        </w:rPr>
        <w:t>9</w:t>
      </w:r>
      <w:r w:rsidR="00EE183B" w:rsidRPr="00EE183B">
        <w:rPr>
          <w:rFonts w:ascii="Times New Roman" w:hAnsi="Times New Roman" w:cs="Times New Roman"/>
          <w:bCs/>
          <w:i/>
          <w:iCs/>
          <w:sz w:val="24"/>
        </w:rPr>
        <w:t>Glc</w:t>
      </w:r>
      <w:r w:rsidR="00EE183B" w:rsidRPr="00EE183B">
        <w:rPr>
          <w:rFonts w:ascii="Times New Roman" w:hAnsi="Times New Roman" w:cs="Times New Roman"/>
          <w:bCs/>
          <w:i/>
          <w:iCs/>
          <w:sz w:val="24"/>
          <w:vertAlign w:val="subscript"/>
        </w:rPr>
        <w:t>3</w:t>
      </w:r>
      <w:r w:rsidR="00EE183B" w:rsidRPr="00EE183B">
        <w:rPr>
          <w:rFonts w:ascii="Times New Roman" w:hAnsi="Times New Roman" w:cs="Times New Roman"/>
          <w:bCs/>
          <w:i/>
          <w:iCs/>
          <w:sz w:val="24"/>
          <w:vertAlign w:val="subscript"/>
        </w:rPr>
        <w:t xml:space="preserve"> </w:t>
      </w:r>
      <w:r w:rsidR="00EE183B" w:rsidRPr="00EE183B">
        <w:rPr>
          <w:rFonts w:ascii="Times New Roman" w:hAnsi="Times New Roman" w:cs="Times New Roman"/>
          <w:i/>
        </w:rPr>
        <w:t>s</w:t>
      </w:r>
      <w:r w:rsidR="00EE183B">
        <w:rPr>
          <w:rFonts w:ascii="Times New Roman" w:hAnsi="Times New Roman" w:cs="Times New Roman"/>
        </w:rPr>
        <w:t xml:space="preserve"> </w:t>
      </w:r>
      <w:r w:rsidR="00EE183B" w:rsidRPr="00EE183B">
        <w:rPr>
          <w:rFonts w:ascii="Times New Roman" w:hAnsi="Times New Roman" w:cs="Times New Roman"/>
          <w:bCs/>
          <w:i/>
          <w:iCs/>
          <w:sz w:val="24"/>
        </w:rPr>
        <w:t>Dol-P-P-GlcNAc</w:t>
      </w:r>
      <w:r w:rsidR="00EE183B" w:rsidRPr="00EE183B">
        <w:rPr>
          <w:rFonts w:ascii="Times New Roman" w:hAnsi="Times New Roman" w:cs="Times New Roman"/>
          <w:bCs/>
          <w:i/>
          <w:iCs/>
          <w:sz w:val="24"/>
          <w:vertAlign w:val="subscript"/>
        </w:rPr>
        <w:t>2</w:t>
      </w:r>
      <w:r w:rsidR="00EE183B" w:rsidRPr="00EE183B">
        <w:rPr>
          <w:rFonts w:ascii="Times New Roman" w:hAnsi="Times New Roman" w:cs="Times New Roman"/>
          <w:bCs/>
          <w:i/>
          <w:iCs/>
          <w:sz w:val="24"/>
        </w:rPr>
        <w:t>Man</w:t>
      </w:r>
      <w:r w:rsidR="00EE183B" w:rsidRPr="00EE183B">
        <w:rPr>
          <w:rFonts w:ascii="Times New Roman" w:hAnsi="Times New Roman" w:cs="Times New Roman"/>
          <w:bCs/>
          <w:i/>
          <w:iCs/>
          <w:sz w:val="24"/>
          <w:vertAlign w:val="subscript"/>
        </w:rPr>
        <w:t>9</w:t>
      </w:r>
      <w:r w:rsidR="00EE183B" w:rsidRPr="00EE183B">
        <w:rPr>
          <w:rFonts w:ascii="Times New Roman" w:hAnsi="Times New Roman" w:cs="Times New Roman"/>
          <w:bCs/>
          <w:i/>
          <w:iCs/>
          <w:sz w:val="24"/>
        </w:rPr>
        <w:t>Glc</w:t>
      </w:r>
      <w:r w:rsidR="00EE183B" w:rsidRPr="00EE183B">
        <w:rPr>
          <w:rFonts w:ascii="Times New Roman" w:hAnsi="Times New Roman" w:cs="Times New Roman"/>
          <w:bCs/>
          <w:i/>
          <w:iCs/>
          <w:sz w:val="24"/>
          <w:vertAlign w:val="subscript"/>
        </w:rPr>
        <w:t>3</w:t>
      </w:r>
      <w:r w:rsidR="00EE183B">
        <w:rPr>
          <w:rFonts w:ascii="Times New Roman" w:hAnsi="Times New Roman" w:cs="Times New Roman"/>
          <w:bCs/>
          <w:i/>
          <w:iCs/>
          <w:sz w:val="24"/>
          <w:vertAlign w:val="subscript"/>
        </w:rPr>
        <w:t xml:space="preserve"> </w:t>
      </w:r>
      <w:r w:rsidR="00EE183B">
        <w:rPr>
          <w:rFonts w:ascii="Times New Roman" w:hAnsi="Times New Roman" w:cs="Times New Roman"/>
          <w:bCs/>
          <w:i/>
          <w:iCs/>
          <w:sz w:val="24"/>
        </w:rPr>
        <w:t xml:space="preserve">na protein sa konsenzusnom sekvencom  </w:t>
      </w:r>
      <w:r w:rsidR="00EE183B" w:rsidRPr="00EE183B">
        <w:rPr>
          <w:rFonts w:ascii="Times New Roman" w:hAnsi="Times New Roman" w:cs="Times New Roman"/>
          <w:bCs/>
          <w:i/>
          <w:iCs/>
          <w:sz w:val="24"/>
        </w:rPr>
        <w:t>N-X-S/T</w:t>
      </w:r>
      <w:r>
        <w:t xml:space="preserve">. </w:t>
      </w:r>
      <w:r w:rsidR="00EE183B" w:rsidRPr="00EE183B">
        <w:rPr>
          <w:rFonts w:ascii="Times New Roman" w:hAnsi="Times New Roman" w:cs="Times New Roman"/>
        </w:rPr>
        <w:t xml:space="preserve">Enzimi su imenovani prema </w:t>
      </w:r>
      <w:r w:rsidRPr="00EE183B">
        <w:rPr>
          <w:rFonts w:ascii="Times New Roman" w:hAnsi="Times New Roman" w:cs="Times New Roman"/>
        </w:rPr>
        <w:t xml:space="preserve">Human </w:t>
      </w:r>
      <w:r w:rsidR="00F720EA">
        <w:rPr>
          <w:rFonts w:ascii="Times New Roman" w:hAnsi="Times New Roman" w:cs="Times New Roman"/>
        </w:rPr>
        <w:t>Genome</w:t>
      </w:r>
      <w:r w:rsidRPr="00EE183B">
        <w:rPr>
          <w:rFonts w:ascii="Times New Roman" w:hAnsi="Times New Roman" w:cs="Times New Roman"/>
        </w:rPr>
        <w:t xml:space="preserve"> </w:t>
      </w:r>
      <w:proofErr w:type="spellStart"/>
      <w:r w:rsidRPr="00EE183B">
        <w:rPr>
          <w:rFonts w:ascii="Times New Roman" w:hAnsi="Times New Roman" w:cs="Times New Roman"/>
        </w:rPr>
        <w:t>Nomenclature</w:t>
      </w:r>
      <w:proofErr w:type="spellEnd"/>
      <w:r w:rsidRPr="00EE183B">
        <w:rPr>
          <w:rFonts w:ascii="Times New Roman" w:hAnsi="Times New Roman" w:cs="Times New Roman"/>
        </w:rPr>
        <w:t xml:space="preserve"> </w:t>
      </w:r>
      <w:proofErr w:type="spellStart"/>
      <w:r w:rsidRPr="00EE183B">
        <w:rPr>
          <w:rFonts w:ascii="Times New Roman" w:hAnsi="Times New Roman" w:cs="Times New Roman"/>
        </w:rPr>
        <w:t>Committee</w:t>
      </w:r>
      <w:proofErr w:type="spellEnd"/>
      <w:r w:rsidRPr="00EE183B">
        <w:rPr>
          <w:rFonts w:ascii="Times New Roman" w:hAnsi="Times New Roman" w:cs="Times New Roman"/>
        </w:rPr>
        <w:t xml:space="preserve"> (HGNC)</w:t>
      </w:r>
      <w:r w:rsidR="00EE183B" w:rsidRPr="00EE183B">
        <w:rPr>
          <w:rFonts w:ascii="Times New Roman" w:hAnsi="Times New Roman" w:cs="Times New Roman"/>
        </w:rPr>
        <w:t xml:space="preserve"> nomenklaturi</w:t>
      </w:r>
      <w:r w:rsidRPr="00EE183B">
        <w:rPr>
          <w:rFonts w:ascii="Times New Roman" w:hAnsi="Times New Roman" w:cs="Times New Roman"/>
        </w:rPr>
        <w:t>.</w:t>
      </w:r>
      <w:r w:rsidR="00EE183B" w:rsidRPr="00EE183B">
        <w:rPr>
          <w:rFonts w:ascii="Times New Roman" w:hAnsi="Times New Roman" w:cs="Times New Roman"/>
        </w:rPr>
        <w:t xml:space="preserve"> Preuzeto iz (Stanley i sur, 2017)</w:t>
      </w:r>
    </w:p>
    <w:p w14:paraId="1247B941" w14:textId="6AD819F7" w:rsidR="00C608CA" w:rsidRPr="00FA3CB6" w:rsidRDefault="00C608CA" w:rsidP="00FA3CB6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24" w:name="_Toc522836124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>1.</w:t>
      </w:r>
      <w:r w:rsidR="00BA11B8" w:rsidRPr="00FA3CB6">
        <w:rPr>
          <w:rFonts w:ascii="Times New Roman" w:hAnsi="Times New Roman" w:cs="Times New Roman"/>
          <w:bCs/>
          <w:i/>
          <w:iCs/>
          <w:color w:val="000000" w:themeColor="text1"/>
        </w:rPr>
        <w:t>4</w:t>
      </w:r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 xml:space="preserve">.3 Obrada i sazrijevanje </w:t>
      </w:r>
      <w:proofErr w:type="spellStart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>glikoproteina</w:t>
      </w:r>
      <w:bookmarkEnd w:id="24"/>
      <w:proofErr w:type="spellEnd"/>
    </w:p>
    <w:p w14:paraId="649AAC62" w14:textId="5F90E089" w:rsidR="00C608CA" w:rsidRPr="00C608CA" w:rsidRDefault="00C608CA" w:rsidP="00C608CA">
      <w:pPr>
        <w:rPr>
          <w:rFonts w:ascii="Times New Roman" w:hAnsi="Times New Roman" w:cs="Times New Roman"/>
          <w:bCs/>
          <w:i/>
          <w:iCs/>
          <w:sz w:val="24"/>
        </w:rPr>
      </w:pPr>
      <w:r w:rsidRPr="00C608CA">
        <w:rPr>
          <w:rFonts w:ascii="Times New Roman" w:hAnsi="Times New Roman" w:cs="Times New Roman"/>
          <w:bCs/>
          <w:i/>
          <w:iCs/>
          <w:sz w:val="24"/>
        </w:rPr>
        <w:tab/>
      </w:r>
      <w:r w:rsidRPr="00C608CA">
        <w:rPr>
          <w:rFonts w:ascii="Times New Roman" w:hAnsi="Times New Roman" w:cs="Times New Roman"/>
          <w:bCs/>
          <w:iCs/>
          <w:sz w:val="24"/>
        </w:rPr>
        <w:t>Nakon "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en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bloc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" prijenosa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oligosaharidnog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prekurosora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Glc3Man9GlcNAc2 na protein započinje faza rane obrade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 ER-u. Enzim α-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glukozidaza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(MOGS) uklanja  α1-2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oligosaharidnog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prekursora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, a  α-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glukozidaza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II (GANAB) uklanja dvije  α1-3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. Ovi koraci mogu igrati ulogu u pravilnom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smatanju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proteina, a ukoliko se 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prekursor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ponovno doda jedna molekula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povećava se vrijeme zadržavanja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  ER. Inhibicija ovih enzima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in</w:t>
      </w:r>
      <w:proofErr w:type="spellEnd"/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vitro</w:t>
      </w:r>
      <w:proofErr w:type="spellEnd"/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608CA">
        <w:rPr>
          <w:rFonts w:ascii="Times New Roman" w:hAnsi="Times New Roman" w:cs="Times New Roman"/>
          <w:bCs/>
          <w:iCs/>
          <w:sz w:val="24"/>
        </w:rPr>
        <w:t>kemijskim agensima rezultira pojavom Glc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3</w:t>
      </w:r>
      <w:r w:rsidRPr="00C608CA">
        <w:rPr>
          <w:rFonts w:ascii="Times New Roman" w:hAnsi="Times New Roman" w:cs="Times New Roman"/>
          <w:bCs/>
          <w:iCs/>
          <w:sz w:val="24"/>
        </w:rPr>
        <w:t>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7-9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na zrelim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glikoproteinima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. Većina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koji napuštaju ER ima na sebi vezan 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8-9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. 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8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 </w:t>
      </w:r>
      <w:r w:rsidRPr="00C608CA">
        <w:rPr>
          <w:rFonts w:ascii="Times New Roman" w:hAnsi="Times New Roman" w:cs="Times New Roman"/>
          <w:bCs/>
          <w:iCs/>
          <w:sz w:val="24"/>
        </w:rPr>
        <w:t>struktura nastaje djelovanjem α-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manozidaze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MAN1B1 koja uklanja α1-2 Man ostatak s centralne grane 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8-9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. U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lastRenderedPageBreak/>
        <w:t>cis-</w:t>
      </w:r>
      <w:r w:rsidRPr="00C608CA">
        <w:rPr>
          <w:rFonts w:ascii="Times New Roman" w:hAnsi="Times New Roman" w:cs="Times New Roman"/>
          <w:bCs/>
          <w:iCs/>
          <w:sz w:val="24"/>
        </w:rPr>
        <w:t>Golgi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odjeklju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 α1-2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manozidaze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MAN1A1 i MAN1A2 uklanjaju 3 Man ostatka čime nastaje 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5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struktura. Ova struktura služi kao osnovica za sintezu hibridnih i kompleksnih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. U slučaju da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stigne do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cis-</w:t>
      </w:r>
      <w:r w:rsidRPr="00C608CA">
        <w:rPr>
          <w:rFonts w:ascii="Times New Roman" w:hAnsi="Times New Roman" w:cs="Times New Roman"/>
          <w:bCs/>
          <w:iCs/>
          <w:sz w:val="24"/>
        </w:rPr>
        <w:t>Golgijevog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odjeljka, enzim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endo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-α-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manozidaza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kida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glikansku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strukturu do 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8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 </w:t>
      </w:r>
      <w:r w:rsidRPr="00C608CA">
        <w:rPr>
          <w:rFonts w:ascii="Times New Roman" w:hAnsi="Times New Roman" w:cs="Times New Roman"/>
          <w:bCs/>
          <w:iCs/>
          <w:sz w:val="24"/>
        </w:rPr>
        <w:t>- ova struktura se razlikuje od  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8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koja nastaje prilikom normalne obrade i transporta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kroz ER/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Golgi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sustav odjeljaka. (Stanley i sur, 2017)</w:t>
      </w:r>
    </w:p>
    <w:p w14:paraId="1CD4072B" w14:textId="77777777" w:rsidR="00C608CA" w:rsidRPr="00C608CA" w:rsidRDefault="00C608CA" w:rsidP="00C608CA">
      <w:pPr>
        <w:rPr>
          <w:rFonts w:ascii="Times New Roman" w:hAnsi="Times New Roman" w:cs="Times New Roman"/>
          <w:bCs/>
          <w:iCs/>
          <w:sz w:val="24"/>
        </w:rPr>
      </w:pP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Biosinteza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hibridnih i kompleksnih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započinje u </w:t>
      </w:r>
      <w:r w:rsidRPr="00C608CA">
        <w:rPr>
          <w:rFonts w:ascii="Times New Roman" w:hAnsi="Times New Roman" w:cs="Times New Roman"/>
          <w:bCs/>
          <w:i/>
          <w:iCs/>
          <w:sz w:val="24"/>
        </w:rPr>
        <w:t>medijalnom</w:t>
      </w:r>
      <w:r w:rsidRPr="00C608CA">
        <w:rPr>
          <w:rFonts w:ascii="Times New Roman" w:hAnsi="Times New Roman" w:cs="Times New Roman"/>
          <w:bCs/>
          <w:iCs/>
          <w:sz w:val="24"/>
        </w:rPr>
        <w:t>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Golgijevom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odjeklju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djelovanjem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acetilglukozaminil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transferaze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GlcNAcTI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(MGAT1) koja postavlja 1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na C-2 atom α1-3 Man ostatka u 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5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oligosaharidu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čime nastaje GlcNAcMan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5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struktura. Ukoliko se dodatno ne modificira, ova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strkutura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služi kao polazište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biosinteze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hibridnih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. Aktivnošću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dvije α-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manozidaze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tipa II (MAN2A1, MAN2A2) dolazi do uklanjanja α1-3 i  α1-6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manoznih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ostataka sa  GlcNAcMan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5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2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i formiranja  GlcNAcMan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>3</w:t>
      </w:r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r w:rsidRPr="00C608CA">
        <w:rPr>
          <w:rFonts w:ascii="Times New Roman" w:hAnsi="Times New Roman" w:cs="Times New Roman"/>
          <w:bCs/>
          <w:iCs/>
          <w:sz w:val="24"/>
          <w:vertAlign w:val="subscript"/>
        </w:rPr>
        <w:t xml:space="preserve">2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strukture. Djelovanjem enzima MGAT2 na navedenu strukturu se na C-2 položaj α1-6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manoze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postavlja još jedna molekula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čime nastaje osnovica </w:t>
      </w:r>
      <w:r w:rsidRPr="00C608CA">
        <w:rPr>
          <w:rFonts w:ascii="Times New Roman" w:hAnsi="Times New Roman" w:cs="Times New Roman"/>
          <w:bCs/>
          <w:i/>
          <w:iCs/>
          <w:sz w:val="24"/>
        </w:rPr>
        <w:t>bi-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antenarnih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kompleksnih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. Osnovica </w:t>
      </w:r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tri-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ili </w:t>
      </w:r>
      <w:proofErr w:type="spellStart"/>
      <w:r w:rsidRPr="00C608CA">
        <w:rPr>
          <w:rFonts w:ascii="Times New Roman" w:hAnsi="Times New Roman" w:cs="Times New Roman"/>
          <w:bCs/>
          <w:i/>
          <w:iCs/>
          <w:sz w:val="24"/>
        </w:rPr>
        <w:t>tetra-antenarnih</w:t>
      </w:r>
      <w:proofErr w:type="spellEnd"/>
      <w:r w:rsidRPr="00C608C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608CA">
        <w:rPr>
          <w:rFonts w:ascii="Times New Roman" w:hAnsi="Times New Roman" w:cs="Times New Roman"/>
          <w:bCs/>
          <w:iCs/>
          <w:sz w:val="24"/>
        </w:rPr>
        <w:t>kompleksnih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nastaje djelovanjem enzima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-TIV (MGAT4A, MGAT4B)  C-4 atom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sržne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α1-3Man i djelovanjem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-TV (MGAT5) na C-6 atom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sržne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α1-6Man 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-TV (MGAT5). (Stanley i sur, 2017)</w:t>
      </w:r>
    </w:p>
    <w:p w14:paraId="0D23AEC0" w14:textId="3CFB885A" w:rsidR="00C608CA" w:rsidRPr="00C608CA" w:rsidRDefault="00C608CA" w:rsidP="00C608CA">
      <w:pPr>
        <w:rPr>
          <w:rFonts w:ascii="Times New Roman" w:hAnsi="Times New Roman" w:cs="Times New Roman"/>
          <w:bCs/>
          <w:iCs/>
          <w:sz w:val="24"/>
        </w:rPr>
      </w:pPr>
      <w:r w:rsidRPr="00C608CA">
        <w:rPr>
          <w:rFonts w:ascii="Times New Roman" w:hAnsi="Times New Roman" w:cs="Times New Roman"/>
          <w:bCs/>
          <w:iCs/>
          <w:sz w:val="24"/>
        </w:rPr>
        <w:t>Dodatne modifikacije kompleksnih i hibridnih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sastoje se od dodavanja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na srž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- u kralježnjaka, najčešće se događa α1-6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fukozilacija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reducirajućeg kraja djelovanjem  α1-6-fukoziltransferaze</w:t>
      </w:r>
      <w:r w:rsidR="009551E6">
        <w:rPr>
          <w:rFonts w:ascii="Times New Roman" w:hAnsi="Times New Roman" w:cs="Times New Roman"/>
          <w:bCs/>
          <w:iCs/>
          <w:sz w:val="24"/>
        </w:rPr>
        <w:t xml:space="preserve">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(FUT8). Produljenje </w:t>
      </w:r>
      <w:r w:rsidR="009551E6">
        <w:rPr>
          <w:rFonts w:ascii="Times New Roman" w:hAnsi="Times New Roman" w:cs="Times New Roman"/>
          <w:bCs/>
          <w:iCs/>
          <w:sz w:val="24"/>
        </w:rPr>
        <w:t>antena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 postiže se opetovanim dodavanjem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. Česti motiv predstavlja Galβ1-4GlcNAc (</w:t>
      </w:r>
      <w:r w:rsidR="0080005F">
        <w:rPr>
          <w:rFonts w:ascii="Times New Roman" w:hAnsi="Times New Roman" w:cs="Times New Roman"/>
          <w:bCs/>
          <w:iCs/>
          <w:sz w:val="24"/>
        </w:rPr>
        <w:t>„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LacNac</w:t>
      </w:r>
      <w:proofErr w:type="spellEnd"/>
      <w:r w:rsidR="0080005F">
        <w:rPr>
          <w:rFonts w:ascii="Times New Roman" w:hAnsi="Times New Roman" w:cs="Times New Roman"/>
          <w:bCs/>
          <w:iCs/>
          <w:sz w:val="24"/>
        </w:rPr>
        <w:t>“</w:t>
      </w:r>
      <w:r w:rsidRPr="00C608CA">
        <w:rPr>
          <w:rFonts w:ascii="Times New Roman" w:hAnsi="Times New Roman" w:cs="Times New Roman"/>
          <w:bCs/>
          <w:iCs/>
          <w:sz w:val="24"/>
        </w:rPr>
        <w:t>) čijim ponavljanjem nastaju poli-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LacNAc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slijedovi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. Modifikacija samih krajeva grana N-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naziva se dekoracija ili postavljanje kape (engl. </w:t>
      </w:r>
      <w:r w:rsidR="0080005F">
        <w:rPr>
          <w:rFonts w:ascii="Times New Roman" w:hAnsi="Times New Roman" w:cs="Times New Roman"/>
          <w:bCs/>
          <w:iCs/>
          <w:sz w:val="24"/>
        </w:rPr>
        <w:t>„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capping</w:t>
      </w:r>
      <w:proofErr w:type="spellEnd"/>
      <w:r w:rsidR="0080005F">
        <w:rPr>
          <w:rFonts w:ascii="Times New Roman" w:hAnsi="Times New Roman" w:cs="Times New Roman"/>
          <w:bCs/>
          <w:iCs/>
          <w:sz w:val="24"/>
        </w:rPr>
        <w:t>“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), a najčešće reakcije uključuju dodavanje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sijalinske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kiseline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sijalinizacija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),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fukoze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galaktoze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ili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u α-položaju. Ove modifikacije obično imaju ulogu u prezentaciji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lektinima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ili antitijelima, budući da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monosaharidi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dodani u α-položaju izlaze iz ravnine koju tvore β-vezane poli-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LacNAc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strukture (Stanley i sur, 2017).</w:t>
      </w:r>
    </w:p>
    <w:p w14:paraId="2CF3C315" w14:textId="7D2DC328" w:rsidR="00C608CA" w:rsidRPr="00FA3CB6" w:rsidRDefault="00C608CA" w:rsidP="00FA3CB6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25" w:name="_Toc522836125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>1.</w:t>
      </w:r>
      <w:r w:rsidR="00BA11B8" w:rsidRPr="00FA3CB6">
        <w:rPr>
          <w:rFonts w:ascii="Times New Roman" w:hAnsi="Times New Roman" w:cs="Times New Roman"/>
          <w:bCs/>
          <w:i/>
          <w:iCs/>
          <w:color w:val="000000" w:themeColor="text1"/>
        </w:rPr>
        <w:t>4</w:t>
      </w:r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 xml:space="preserve">.4 </w:t>
      </w:r>
      <w:proofErr w:type="spellStart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>Mikroheterogenost</w:t>
      </w:r>
      <w:proofErr w:type="spellEnd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FA3CB6">
        <w:rPr>
          <w:rFonts w:ascii="Times New Roman" w:hAnsi="Times New Roman" w:cs="Times New Roman"/>
          <w:bCs/>
          <w:i/>
          <w:iCs/>
          <w:color w:val="000000" w:themeColor="text1"/>
        </w:rPr>
        <w:t>glikoproteina</w:t>
      </w:r>
      <w:bookmarkEnd w:id="25"/>
      <w:proofErr w:type="spellEnd"/>
    </w:p>
    <w:p w14:paraId="1E8FD379" w14:textId="2D9CCE53" w:rsidR="00C608CA" w:rsidRDefault="00C608CA" w:rsidP="00C608CA">
      <w:pPr>
        <w:rPr>
          <w:rFonts w:ascii="Times New Roman" w:hAnsi="Times New Roman" w:cs="Times New Roman"/>
          <w:bCs/>
          <w:iCs/>
          <w:sz w:val="24"/>
        </w:rPr>
      </w:pPr>
      <w:r w:rsidRPr="00C608CA">
        <w:rPr>
          <w:rFonts w:ascii="Times New Roman" w:hAnsi="Times New Roman" w:cs="Times New Roman"/>
          <w:bCs/>
          <w:i/>
          <w:iCs/>
          <w:sz w:val="24"/>
        </w:rPr>
        <w:tab/>
      </w:r>
      <w:r w:rsidRPr="00C608CA">
        <w:rPr>
          <w:rFonts w:ascii="Times New Roman" w:hAnsi="Times New Roman" w:cs="Times New Roman"/>
          <w:bCs/>
          <w:iCs/>
          <w:sz w:val="24"/>
        </w:rPr>
        <w:t xml:space="preserve">Pojam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mikroheterogenosti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odnosi se na postojanje više različitih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glikoformi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(molekule </w:t>
      </w:r>
      <w:r w:rsidR="00433C24">
        <w:rPr>
          <w:rFonts w:ascii="Times New Roman" w:hAnsi="Times New Roman" w:cs="Times New Roman"/>
          <w:bCs/>
          <w:iCs/>
          <w:sz w:val="24"/>
        </w:rPr>
        <w:t xml:space="preserve">s </w:t>
      </w:r>
      <w:r w:rsidRPr="00C608CA">
        <w:rPr>
          <w:rFonts w:ascii="Times New Roman" w:hAnsi="Times New Roman" w:cs="Times New Roman"/>
          <w:bCs/>
          <w:iCs/>
          <w:sz w:val="24"/>
        </w:rPr>
        <w:t xml:space="preserve">identičnom proteinskom osnovicom koje nose različite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glikanske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strukture) unutar populacije čija pojavnost ovisi o kompleksnoj mreži međudjelovanja različitih čimbenika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(Stanley i sur, 2017). Iz ovoga postaje jasno </w:t>
      </w:r>
      <w:r w:rsidRPr="00C608CA">
        <w:rPr>
          <w:rFonts w:ascii="Times New Roman" w:hAnsi="Times New Roman" w:cs="Times New Roman"/>
          <w:bCs/>
          <w:iCs/>
          <w:sz w:val="24"/>
        </w:rPr>
        <w:lastRenderedPageBreak/>
        <w:t xml:space="preserve">da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značajno doprinosi strukturnoj heterogenosti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proteoma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organizma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Krištić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Lauc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>, 2017). U istraživanju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Zielinsk</w:t>
      </w:r>
      <w:r w:rsidR="00687373">
        <w:rPr>
          <w:rFonts w:ascii="Times New Roman" w:hAnsi="Times New Roman" w:cs="Times New Roman"/>
          <w:bCs/>
          <w:iCs/>
          <w:sz w:val="24"/>
        </w:rPr>
        <w:t>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sur, 2012) utvrđeno je da većina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ima vezan samo jedan šećerni lanac (oko 50%), dok 20% posjeduje po dva dokazana mjesta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, a 25% proteina čak 3 dokazana mjesta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.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Mikroheterogenost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može biti uzrokovana promjenama u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konformaciji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proteina koje utječu na dostupnost vezanih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enzimima ER 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Golgijevog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aparata, dostupnosti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nukleotidnih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šećera, brzini transporta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kroz ER/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Golgi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sustav i blizinom potencijalnog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glikozilacijsog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mjesta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transmembranskoj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domeni proteina. Također,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glikoziltransferaze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glikozidatze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ER/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Golgi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sustava konstantno su u kompeticiji za modifikaciju iste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akceptorske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glikanske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) strukture, a važno je naglasiti da aktivnost pojedinih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glikoziltransferaza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zahtjeva prethodnu modifikaciju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akceptorske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strukture djelovanjem drugih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glikoziltransferaza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ili </w:t>
      </w:r>
      <w:proofErr w:type="spellStart"/>
      <w:r w:rsidRPr="00C608CA">
        <w:rPr>
          <w:rFonts w:ascii="Times New Roman" w:hAnsi="Times New Roman" w:cs="Times New Roman"/>
          <w:bCs/>
          <w:iCs/>
          <w:sz w:val="24"/>
        </w:rPr>
        <w:t>glikozidaza</w:t>
      </w:r>
      <w:proofErr w:type="spellEnd"/>
      <w:r w:rsidRPr="00C608CA">
        <w:rPr>
          <w:rFonts w:ascii="Times New Roman" w:hAnsi="Times New Roman" w:cs="Times New Roman"/>
          <w:bCs/>
          <w:iCs/>
          <w:sz w:val="24"/>
        </w:rPr>
        <w:t xml:space="preserve"> (Stanley i sur, 2017).</w:t>
      </w:r>
    </w:p>
    <w:p w14:paraId="1333C2B5" w14:textId="77777777" w:rsidR="00615C91" w:rsidRPr="00615C91" w:rsidRDefault="00615C91" w:rsidP="00615C91">
      <w:pPr>
        <w:pStyle w:val="Naslov2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  <w:bookmarkStart w:id="26" w:name="_Toc522836126"/>
      <w:r w:rsidRPr="00615C91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1.5 Posebnosti N-</w:t>
      </w:r>
      <w:proofErr w:type="spellStart"/>
      <w:r w:rsidRPr="00615C91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glikozilacije</w:t>
      </w:r>
      <w:proofErr w:type="spellEnd"/>
      <w:r w:rsidRPr="00615C91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 xml:space="preserve"> proteina mozga</w:t>
      </w:r>
      <w:bookmarkEnd w:id="26"/>
    </w:p>
    <w:p w14:paraId="43C1614F" w14:textId="77777777" w:rsidR="00615C91" w:rsidRPr="00615C91" w:rsidRDefault="00615C91" w:rsidP="00615C91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27" w:name="_Toc522836127"/>
      <w:r w:rsidRPr="00615C91">
        <w:rPr>
          <w:rFonts w:ascii="Times New Roman" w:hAnsi="Times New Roman" w:cs="Times New Roman"/>
          <w:bCs/>
          <w:i/>
          <w:iCs/>
          <w:color w:val="000000" w:themeColor="text1"/>
        </w:rPr>
        <w:t>1.5.1 Uloge N-</w:t>
      </w:r>
      <w:proofErr w:type="spellStart"/>
      <w:r w:rsidRPr="00615C91">
        <w:rPr>
          <w:rFonts w:ascii="Times New Roman" w:hAnsi="Times New Roman" w:cs="Times New Roman"/>
          <w:bCs/>
          <w:i/>
          <w:iCs/>
          <w:color w:val="000000" w:themeColor="text1"/>
        </w:rPr>
        <w:t>glikana</w:t>
      </w:r>
      <w:proofErr w:type="spellEnd"/>
      <w:r w:rsidRPr="00615C91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u živčanom sustavu</w:t>
      </w:r>
      <w:bookmarkEnd w:id="27"/>
    </w:p>
    <w:p w14:paraId="6CBEFF72" w14:textId="6AC2A298" w:rsidR="00615C91" w:rsidRPr="00615C91" w:rsidRDefault="00615C91" w:rsidP="00615C91">
      <w:pPr>
        <w:rPr>
          <w:rFonts w:ascii="Times New Roman" w:hAnsi="Times New Roman" w:cs="Times New Roman"/>
          <w:bCs/>
          <w:i/>
          <w:iCs/>
          <w:sz w:val="24"/>
        </w:rPr>
      </w:pPr>
      <w:r w:rsidRPr="00615C91">
        <w:rPr>
          <w:rFonts w:ascii="Times New Roman" w:hAnsi="Times New Roman" w:cs="Times New Roman"/>
          <w:bCs/>
          <w:i/>
          <w:iCs/>
          <w:sz w:val="24"/>
        </w:rPr>
        <w:tab/>
      </w:r>
      <w:r w:rsidRPr="00615C91">
        <w:rPr>
          <w:rFonts w:ascii="Times New Roman" w:hAnsi="Times New Roman" w:cs="Times New Roman"/>
          <w:bCs/>
          <w:iCs/>
          <w:sz w:val="24"/>
        </w:rPr>
        <w:t>Uključenost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glikozilacije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u razvoj živčanih struktura vidljiva je iz studija prirođenih poremećaja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glikozilacije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, ova skupina podražaja gotovo uvijek uključuje ozbiljne neurološke abnormalnosti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Freeze</w:t>
      </w:r>
      <w:proofErr w:type="spellEnd"/>
      <w:r w:rsidR="00351E15">
        <w:rPr>
          <w:rFonts w:ascii="Times New Roman" w:hAnsi="Times New Roman" w:cs="Times New Roman"/>
          <w:bCs/>
          <w:iCs/>
          <w:sz w:val="24"/>
        </w:rPr>
        <w:t xml:space="preserve"> i sur, </w:t>
      </w:r>
      <w:r w:rsidRPr="00615C91">
        <w:rPr>
          <w:rFonts w:ascii="Times New Roman" w:hAnsi="Times New Roman" w:cs="Times New Roman"/>
          <w:bCs/>
          <w:iCs/>
          <w:sz w:val="24"/>
        </w:rPr>
        <w:t>2012). Proučavanjem sadržaja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mozga štakora utvrđena je </w:t>
      </w:r>
      <w:r w:rsidR="001F448B">
        <w:rPr>
          <w:rFonts w:ascii="Times New Roman" w:hAnsi="Times New Roman" w:cs="Times New Roman"/>
          <w:bCs/>
          <w:iCs/>
          <w:sz w:val="24"/>
        </w:rPr>
        <w:t>jedinstvenost</w:t>
      </w:r>
      <w:r w:rsidRPr="00615C91">
        <w:rPr>
          <w:rFonts w:ascii="Times New Roman" w:hAnsi="Times New Roman" w:cs="Times New Roman"/>
          <w:bCs/>
          <w:iCs/>
          <w:sz w:val="24"/>
        </w:rPr>
        <w:t xml:space="preserve"> profila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glikozilacije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tkiva mozga. Prema dostupnim podacima, tkivo mozga pokazuje veću zastupljenost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oligomanoznih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struktura u usporedbi s drugim tipovima tkiva, pa tako udio Man</w:t>
      </w:r>
      <w:r w:rsidRPr="00615C91">
        <w:rPr>
          <w:rFonts w:ascii="Times New Roman" w:hAnsi="Times New Roman" w:cs="Times New Roman"/>
          <w:bCs/>
          <w:iCs/>
          <w:sz w:val="24"/>
          <w:vertAlign w:val="subscript"/>
        </w:rPr>
        <w:t>5-9</w:t>
      </w:r>
      <w:r w:rsidRPr="00615C91">
        <w:rPr>
          <w:rFonts w:ascii="Times New Roman" w:hAnsi="Times New Roman" w:cs="Times New Roman"/>
          <w:bCs/>
          <w:iCs/>
          <w:sz w:val="24"/>
        </w:rPr>
        <w:t>GlcNAc</w:t>
      </w:r>
      <w:r w:rsidRPr="00615C91">
        <w:rPr>
          <w:rFonts w:ascii="Times New Roman" w:hAnsi="Times New Roman" w:cs="Times New Roman"/>
          <w:bCs/>
          <w:iCs/>
          <w:sz w:val="24"/>
          <w:vertAlign w:val="subscript"/>
        </w:rPr>
        <w:t xml:space="preserve">2 </w:t>
      </w:r>
      <w:r w:rsidRPr="00615C91">
        <w:rPr>
          <w:rFonts w:ascii="Times New Roman" w:hAnsi="Times New Roman" w:cs="Times New Roman"/>
          <w:bCs/>
          <w:iCs/>
          <w:sz w:val="24"/>
        </w:rPr>
        <w:t xml:space="preserve">iznosi </w:t>
      </w:r>
      <w:r w:rsidR="003C304F">
        <w:rPr>
          <w:rFonts w:ascii="Times New Roman" w:hAnsi="Times New Roman" w:cs="Times New Roman"/>
          <w:bCs/>
          <w:iCs/>
          <w:sz w:val="24"/>
        </w:rPr>
        <w:t xml:space="preserve">oko </w:t>
      </w:r>
      <w:r w:rsidRPr="00615C91">
        <w:rPr>
          <w:rFonts w:ascii="Times New Roman" w:hAnsi="Times New Roman" w:cs="Times New Roman"/>
          <w:bCs/>
          <w:iCs/>
          <w:sz w:val="24"/>
        </w:rPr>
        <w:t>15% ukupnog sadržaja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što može implicirati postojanje funkcionalne uloge ovih struktura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Chen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sur, 1998). Osim toga, zastupljenost struktura koje posjeduju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sijalinsku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kiselinu kao jedinu nabijenu komponentu iznosi oko 40% ukupnih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, s udjelima od 12% za mono-, 10% za di-, 7% za tri- i 7% za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tetrasijalinizirane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strukture. Smatra se da raznolikost terminalno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sijaliniziranih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struktura ima ulogu u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lektin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-ovisnim interakcijama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Zamze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sur, 1998).</w:t>
      </w:r>
      <w:r w:rsidR="003C304F">
        <w:rPr>
          <w:rFonts w:ascii="Times New Roman" w:hAnsi="Times New Roman" w:cs="Times New Roman"/>
          <w:bCs/>
          <w:iCs/>
          <w:sz w:val="24"/>
        </w:rPr>
        <w:t xml:space="preserve"> </w:t>
      </w:r>
      <w:r w:rsidRPr="00615C91">
        <w:rPr>
          <w:rFonts w:ascii="Times New Roman" w:hAnsi="Times New Roman" w:cs="Times New Roman"/>
          <w:bCs/>
          <w:iCs/>
          <w:sz w:val="24"/>
        </w:rPr>
        <w:t>Važnost kompleksnih i hibridnih struktura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demonstrirana je eksperimentima koji su uključivali inaktivaciju konzerviranih proteina MGAT1 (N-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acetilglukozaminil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transferaze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GlcNAcTI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) i MGAT2 (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GlcNAcTI</w:t>
      </w:r>
      <w:r w:rsidR="003C304F">
        <w:rPr>
          <w:rFonts w:ascii="Times New Roman" w:hAnsi="Times New Roman" w:cs="Times New Roman"/>
          <w:bCs/>
          <w:iCs/>
          <w:sz w:val="24"/>
        </w:rPr>
        <w:t>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) u mišjim embrijima te ciljanu inaktivaciju ovih enzima u stanicama živčanog sustava. Ovime je utvrđeno da nedostatak MGAT1 (katalizira početni korak sinteze hibridnih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) u vrijeme embrionalnog razvoja ima letalan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ihod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, što svjedoči uključenosti hibridnih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u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embriogenezi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.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Neuralni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gubitak MGAT1 rezultira normalnom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embriogenezom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, međutim, živorođeni organizmi pokazivali su značajne razvojne teškoće koje uključuju smanjenje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lokomotorne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sposobnosti, pojavu tremora i paralizu. Također, pri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lastRenderedPageBreak/>
        <w:t>neuronalnoj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deleciji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MGAT1 primijećena je povećana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apoptoza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živčanih stanica uslijed povećane aktivnosti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kaspaze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3, što sugerira uključenost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u regulacij</w:t>
      </w:r>
      <w:r w:rsidR="002D1A54">
        <w:rPr>
          <w:rFonts w:ascii="Times New Roman" w:hAnsi="Times New Roman" w:cs="Times New Roman"/>
          <w:bCs/>
          <w:iCs/>
          <w:sz w:val="24"/>
        </w:rPr>
        <w:t>i</w:t>
      </w:r>
      <w:r w:rsidRPr="00615C91">
        <w:rPr>
          <w:rFonts w:ascii="Times New Roman" w:hAnsi="Times New Roman" w:cs="Times New Roman"/>
          <w:bCs/>
          <w:iCs/>
          <w:sz w:val="24"/>
        </w:rPr>
        <w:t xml:space="preserve"> procesa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apoptoze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. Gubitak MGAT2 za vrijeme embrionalnog razvoja nije letalan, ali živorođeni organizmi pokazuju značajne patološke promjene, što upućuje da razina hibridnih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ne može kompenzirati gubitak kompleksnih struktura (MGAT2 katalizira početni korak sinteze kompleksnih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). Organizmi s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neuronalnom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delecijom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gena koji kodira MGAT2 nisu pokazivali značajne abnormalnosti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Ye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Marth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, 2004).</w:t>
      </w:r>
    </w:p>
    <w:p w14:paraId="765A99E5" w14:textId="77777777" w:rsidR="00615C91" w:rsidRPr="00615C91" w:rsidRDefault="00615C91" w:rsidP="00615C91">
      <w:pPr>
        <w:rPr>
          <w:rFonts w:ascii="Times New Roman" w:hAnsi="Times New Roman" w:cs="Times New Roman"/>
          <w:bCs/>
          <w:i/>
          <w:iCs/>
          <w:sz w:val="24"/>
        </w:rPr>
      </w:pPr>
      <w:r w:rsidRPr="00615C91">
        <w:rPr>
          <w:rFonts w:ascii="Times New Roman" w:hAnsi="Times New Roman" w:cs="Times New Roman"/>
          <w:bCs/>
          <w:iCs/>
          <w:sz w:val="24"/>
        </w:rPr>
        <w:t>Uloga terminalno modificiranih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pokazana je studijama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Weinhold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sur, 2005) i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Angata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sur, 2007). Uloga poli-α2-8-sijalinizacije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poliSia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) terminalnih ostataka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proučavana je u kontekstu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neuralne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plastičnosti i razvoja.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Istaživanjima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je utvrđeno da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poliSia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modifikacija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neuronalne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stanične adhezijske molekule (NCAM) ima važnu ulogu u regulaciji i koordinaciji ove molekule u vrijeme razvoja živčanog sustava miša. Molekule NCAM kojima nedostaje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poliSia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modifikacija pokazuju povećanu aktivnost, što rezultira defektima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aksonalnog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razvoja, progresivnim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hidrocefalusom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ranom postnatalnom smrtnosti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ogranizma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.</w:t>
      </w:r>
    </w:p>
    <w:p w14:paraId="0CCECC2C" w14:textId="77777777" w:rsidR="00615C91" w:rsidRPr="00615C91" w:rsidRDefault="00615C91" w:rsidP="00615C91">
      <w:pPr>
        <w:rPr>
          <w:rFonts w:ascii="Times New Roman" w:hAnsi="Times New Roman" w:cs="Times New Roman"/>
          <w:bCs/>
          <w:i/>
          <w:iCs/>
          <w:sz w:val="24"/>
        </w:rPr>
      </w:pPr>
      <w:r w:rsidRPr="00615C91">
        <w:rPr>
          <w:rFonts w:ascii="Times New Roman" w:hAnsi="Times New Roman" w:cs="Times New Roman"/>
          <w:bCs/>
          <w:iCs/>
          <w:sz w:val="24"/>
        </w:rPr>
        <w:t xml:space="preserve">Osim uloge u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neuronalnom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razvoju, pokazano je da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imaju svoje mjesto i u funkciji zdravih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neuronalnih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tkiva. Ovdje je važno spomenuti uključenost u sinaptički prijenos signala, regulaciju aktivnosti ionskih kanala neurona kralježnjaka i modulaciju membranske ekscitabilnosti (Scott 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Panin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2014). Zbog opsežnosti ovog područja, uloge pojedinih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glikanskih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struktura ne mogu biti detaljno obrađene u ovome radu.</w:t>
      </w:r>
    </w:p>
    <w:p w14:paraId="747B6FB3" w14:textId="77777777" w:rsidR="00615C91" w:rsidRPr="00E646A4" w:rsidRDefault="00615C91" w:rsidP="00E646A4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28" w:name="_Toc522836128"/>
      <w:r w:rsidRPr="00E646A4">
        <w:rPr>
          <w:rFonts w:ascii="Times New Roman" w:hAnsi="Times New Roman" w:cs="Times New Roman"/>
          <w:bCs/>
          <w:i/>
          <w:iCs/>
          <w:color w:val="000000" w:themeColor="text1"/>
        </w:rPr>
        <w:t>1.5.2 Selekcija N-</w:t>
      </w:r>
      <w:proofErr w:type="spellStart"/>
      <w:r w:rsidRPr="00E646A4">
        <w:rPr>
          <w:rFonts w:ascii="Times New Roman" w:hAnsi="Times New Roman" w:cs="Times New Roman"/>
          <w:bCs/>
          <w:i/>
          <w:iCs/>
          <w:color w:val="000000" w:themeColor="text1"/>
        </w:rPr>
        <w:t>acetilneuraminske</w:t>
      </w:r>
      <w:proofErr w:type="spellEnd"/>
      <w:r w:rsidRPr="00E646A4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kiseline</w:t>
      </w:r>
      <w:bookmarkEnd w:id="28"/>
    </w:p>
    <w:p w14:paraId="3E791D50" w14:textId="7C54EC21" w:rsidR="00615C91" w:rsidRPr="00615C91" w:rsidRDefault="00615C91" w:rsidP="00615C91">
      <w:pPr>
        <w:rPr>
          <w:rFonts w:ascii="Times New Roman" w:hAnsi="Times New Roman" w:cs="Times New Roman"/>
          <w:bCs/>
          <w:iCs/>
          <w:sz w:val="24"/>
        </w:rPr>
      </w:pPr>
      <w:r w:rsidRPr="00615C91">
        <w:rPr>
          <w:rFonts w:ascii="Times New Roman" w:hAnsi="Times New Roman" w:cs="Times New Roman"/>
          <w:b/>
          <w:bCs/>
          <w:iCs/>
          <w:sz w:val="24"/>
        </w:rPr>
        <w:tab/>
      </w:r>
      <w:r w:rsidRPr="00615C91">
        <w:rPr>
          <w:rFonts w:ascii="Times New Roman" w:hAnsi="Times New Roman" w:cs="Times New Roman"/>
          <w:bCs/>
          <w:iCs/>
          <w:sz w:val="24"/>
        </w:rPr>
        <w:t xml:space="preserve">Pojam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sij</w:t>
      </w:r>
      <w:r w:rsidR="006D2422">
        <w:rPr>
          <w:rFonts w:ascii="Times New Roman" w:hAnsi="Times New Roman" w:cs="Times New Roman"/>
          <w:bCs/>
          <w:iCs/>
          <w:sz w:val="24"/>
        </w:rPr>
        <w:t>a</w:t>
      </w:r>
      <w:r w:rsidRPr="00615C91">
        <w:rPr>
          <w:rFonts w:ascii="Times New Roman" w:hAnsi="Times New Roman" w:cs="Times New Roman"/>
          <w:bCs/>
          <w:iCs/>
          <w:sz w:val="24"/>
        </w:rPr>
        <w:t>linske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kiseline može se odnositi na više različitih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nonulosonskih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kiselina: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acetilneuraminsku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(Neu</w:t>
      </w:r>
      <w:r w:rsidR="00661540">
        <w:rPr>
          <w:rFonts w:ascii="Times New Roman" w:hAnsi="Times New Roman" w:cs="Times New Roman"/>
          <w:bCs/>
          <w:iCs/>
          <w:sz w:val="24"/>
        </w:rPr>
        <w:t>5</w:t>
      </w:r>
      <w:r w:rsidRPr="00615C91">
        <w:rPr>
          <w:rFonts w:ascii="Times New Roman" w:hAnsi="Times New Roman" w:cs="Times New Roman"/>
          <w:bCs/>
          <w:iCs/>
          <w:sz w:val="24"/>
        </w:rPr>
        <w:t>Ac</w:t>
      </w:r>
      <w:r w:rsidR="00661540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="00661540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), 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glikolilneuraminsku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(Neu</w:t>
      </w:r>
      <w:r w:rsidR="00661540">
        <w:rPr>
          <w:rFonts w:ascii="Times New Roman" w:hAnsi="Times New Roman" w:cs="Times New Roman"/>
          <w:bCs/>
          <w:iCs/>
          <w:sz w:val="24"/>
        </w:rPr>
        <w:t>5</w:t>
      </w:r>
      <w:r w:rsidRPr="00615C91">
        <w:rPr>
          <w:rFonts w:ascii="Times New Roman" w:hAnsi="Times New Roman" w:cs="Times New Roman"/>
          <w:bCs/>
          <w:iCs/>
          <w:sz w:val="24"/>
        </w:rPr>
        <w:t>Gc</w:t>
      </w:r>
      <w:r w:rsidR="00661540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="00661540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) i 2-keto-3-deoksinonsku kiselinu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Kdn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). U životinja koje mogu sintetizirati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(sinteza iz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) pokazana je velika varijabilnost omjera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: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u različitim tkivima, međutim - ono što je zajedničko svim kralježnjacima je izostanak prisutnosti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u tkivu mozga, odnosno  očita selekcija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u ovoj vrsti tkiva. U tkivu mozga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nalazi se uglavnom vezana na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glangliozide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(65%),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glikoproteine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(32%) dok se samo 3% nalazi nevezano. Eksperimentalnim radom utvrđeno je da je vjerojatni uzrok ovoj pojavi represija ekspresije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hidroksilaze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citidin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-N-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acetilneuraminske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kiseline (CMAH, </w:t>
      </w:r>
      <w:r w:rsidRPr="007C4340">
        <w:rPr>
          <w:rFonts w:ascii="Times New Roman" w:hAnsi="Times New Roman" w:cs="Times New Roman"/>
          <w:bCs/>
          <w:i/>
          <w:iCs/>
          <w:sz w:val="24"/>
        </w:rPr>
        <w:t>katalizira pretvorbu CMP-</w:t>
      </w:r>
      <w:proofErr w:type="spellStart"/>
      <w:r w:rsidRPr="007C4340">
        <w:rPr>
          <w:rFonts w:ascii="Times New Roman" w:hAnsi="Times New Roman" w:cs="Times New Roman"/>
          <w:bCs/>
          <w:i/>
          <w:iCs/>
          <w:sz w:val="24"/>
        </w:rPr>
        <w:t>NeuAc</w:t>
      </w:r>
      <w:proofErr w:type="spellEnd"/>
      <w:r w:rsidRPr="007C4340">
        <w:rPr>
          <w:rFonts w:ascii="Times New Roman" w:hAnsi="Times New Roman" w:cs="Times New Roman"/>
          <w:bCs/>
          <w:i/>
          <w:iCs/>
          <w:sz w:val="24"/>
        </w:rPr>
        <w:t xml:space="preserve"> u CMP-</w:t>
      </w:r>
      <w:proofErr w:type="spellStart"/>
      <w:r w:rsidRPr="007C4340">
        <w:rPr>
          <w:rFonts w:ascii="Times New Roman" w:hAnsi="Times New Roman" w:cs="Times New Roman"/>
          <w:bCs/>
          <w:i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) u živčanom sustavu životinja koje u drugim tkivima sintetiziraju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, dok u čovjeka postoji defekt gena za CMAH koji onemogućava endogenu sintezu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u svim tkivima. Dodatno, nije moguće isključiti postojanje mehanizama represije CMAH na razini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mRNA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, transkripcije ili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posttranslacijskih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modifikacija. Osim toga, nije </w:t>
      </w:r>
      <w:r w:rsidRPr="00615C91">
        <w:rPr>
          <w:rFonts w:ascii="Times New Roman" w:hAnsi="Times New Roman" w:cs="Times New Roman"/>
          <w:bCs/>
          <w:iCs/>
          <w:sz w:val="24"/>
        </w:rPr>
        <w:lastRenderedPageBreak/>
        <w:t xml:space="preserve">moguće sa sigurnošću isključiti postojanje mehanizma eliminacije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iz moždanog tkiva, što potkrepljuje dokaz da se čak i pri ishrani uz prisutnost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ova molekula i dalje ne pojavljuje u tkivu mozga.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Davies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Varki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, 2015). Radom (</w:t>
      </w:r>
      <w:proofErr w:type="spellStart"/>
      <w:r w:rsidR="007C4340">
        <w:rPr>
          <w:rFonts w:ascii="Times New Roman" w:hAnsi="Times New Roman" w:cs="Times New Roman"/>
          <w:bCs/>
          <w:iCs/>
          <w:sz w:val="24"/>
        </w:rPr>
        <w:t>Naito-</w:t>
      </w:r>
      <w:r w:rsidRPr="00615C91">
        <w:rPr>
          <w:rFonts w:ascii="Times New Roman" w:hAnsi="Times New Roman" w:cs="Times New Roman"/>
          <w:bCs/>
          <w:iCs/>
          <w:sz w:val="24"/>
        </w:rPr>
        <w:t>Matsui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sur, 2017) zaključeno je da prisilna ekspresija CMAH u mozgu miša rezultira abnormalnim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lokomotornim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sposobnostima, smanjenjem pamćenja i promjenama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mijelinizacije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. Usto, ovi organizmi pokazali su veću letalnu osjetljivost na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subtilizin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citotoksin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SubAB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toksin). Osim ranije navedenih činjenica, smatra se da zamjena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za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zbog velikog udjela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NeuAc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na staničnim površinama dovodi do povećanja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hidrofilnosti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nepoželjnih promjena naboja staničnih membrana.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Davies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Varki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, 2015).</w:t>
      </w:r>
    </w:p>
    <w:p w14:paraId="4766667F" w14:textId="3AE481A6" w:rsidR="00615C91" w:rsidRDefault="00615C91" w:rsidP="00615C91">
      <w:pPr>
        <w:rPr>
          <w:rFonts w:ascii="Times New Roman" w:hAnsi="Times New Roman" w:cs="Times New Roman"/>
          <w:bCs/>
          <w:iCs/>
          <w:sz w:val="24"/>
        </w:rPr>
      </w:pPr>
      <w:r w:rsidRPr="00615C91">
        <w:rPr>
          <w:rFonts w:ascii="Times New Roman" w:hAnsi="Times New Roman" w:cs="Times New Roman"/>
          <w:bCs/>
          <w:iCs/>
          <w:sz w:val="24"/>
        </w:rPr>
        <w:t xml:space="preserve">Naposljetku, vjeruje se da je prisutnost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opasna na razini mozga kao tipa tkiva, a ne za same živčane stanice. Ovome svjedoči činjenica da se primarne kulture neurona </w:t>
      </w:r>
      <w:proofErr w:type="spellStart"/>
      <w:r w:rsidRPr="00615C91">
        <w:rPr>
          <w:rFonts w:ascii="Times New Roman" w:hAnsi="Times New Roman" w:cs="Times New Roman"/>
          <w:bCs/>
          <w:i/>
          <w:iCs/>
          <w:sz w:val="24"/>
        </w:rPr>
        <w:t>in</w:t>
      </w:r>
      <w:proofErr w:type="spellEnd"/>
      <w:r w:rsidRPr="00615C91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615C91">
        <w:rPr>
          <w:rFonts w:ascii="Times New Roman" w:hAnsi="Times New Roman" w:cs="Times New Roman"/>
          <w:bCs/>
          <w:i/>
          <w:iCs/>
          <w:sz w:val="24"/>
        </w:rPr>
        <w:t>vitro</w:t>
      </w:r>
      <w:proofErr w:type="spellEnd"/>
      <w:r w:rsidRPr="00615C91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615C91">
        <w:rPr>
          <w:rFonts w:ascii="Times New Roman" w:hAnsi="Times New Roman" w:cs="Times New Roman"/>
          <w:bCs/>
          <w:iCs/>
          <w:sz w:val="24"/>
        </w:rPr>
        <w:t xml:space="preserve"> obično uzgajaju u prisustvu goveđeg fetalnog seruma koji sadrži značajnu količinu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NeuGc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Davies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615C91">
        <w:rPr>
          <w:rFonts w:ascii="Times New Roman" w:hAnsi="Times New Roman" w:cs="Times New Roman"/>
          <w:bCs/>
          <w:iCs/>
          <w:sz w:val="24"/>
        </w:rPr>
        <w:t>Varki</w:t>
      </w:r>
      <w:proofErr w:type="spellEnd"/>
      <w:r w:rsidRPr="00615C91">
        <w:rPr>
          <w:rFonts w:ascii="Times New Roman" w:hAnsi="Times New Roman" w:cs="Times New Roman"/>
          <w:bCs/>
          <w:iCs/>
          <w:sz w:val="24"/>
        </w:rPr>
        <w:t>, 2015).</w:t>
      </w:r>
    </w:p>
    <w:p w14:paraId="0B363BD8" w14:textId="77777777" w:rsidR="00E646A4" w:rsidRPr="009004AE" w:rsidRDefault="00E646A4" w:rsidP="00E646A4">
      <w:pPr>
        <w:pStyle w:val="Naslov2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  <w:bookmarkStart w:id="29" w:name="_Toc522836129"/>
      <w:r w:rsidRPr="009004AE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1.6 Strukturna analiza N-</w:t>
      </w:r>
      <w:proofErr w:type="spellStart"/>
      <w:r w:rsidRPr="009004AE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glikana</w:t>
      </w:r>
      <w:bookmarkEnd w:id="29"/>
      <w:proofErr w:type="spellEnd"/>
    </w:p>
    <w:p w14:paraId="3AA27555" w14:textId="77777777" w:rsidR="00E646A4" w:rsidRPr="00E646A4" w:rsidRDefault="00E646A4" w:rsidP="00E646A4">
      <w:pPr>
        <w:rPr>
          <w:rFonts w:ascii="Times New Roman" w:hAnsi="Times New Roman" w:cs="Times New Roman"/>
          <w:b/>
          <w:bCs/>
          <w:iCs/>
          <w:sz w:val="24"/>
        </w:rPr>
      </w:pPr>
      <w:r w:rsidRPr="00E646A4">
        <w:rPr>
          <w:rFonts w:ascii="Times New Roman" w:hAnsi="Times New Roman" w:cs="Times New Roman"/>
          <w:b/>
          <w:bCs/>
          <w:iCs/>
          <w:sz w:val="24"/>
        </w:rPr>
        <w:tab/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Glikobiološke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analize, u užem smislu, mogu se svrstati u područje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glikomike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-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određuje se potpuni repertoar stanično ili tkivno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eksprimiranih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pri definiranim vremenskim ili okolišnim čimbenicima. Suprotno,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glikoproteomičkim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analizama utvrđuje se   odnos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glikanske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proteinske komponente pojedinog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odnosno udio pojedine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glikoforme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u skupu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proučavanog uzorka.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Rudd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2017).</w:t>
      </w:r>
    </w:p>
    <w:p w14:paraId="057C09A3" w14:textId="7356D914" w:rsidR="00E646A4" w:rsidRPr="00E646A4" w:rsidRDefault="00E646A4" w:rsidP="00E646A4">
      <w:pPr>
        <w:rPr>
          <w:rFonts w:ascii="Times New Roman" w:hAnsi="Times New Roman" w:cs="Times New Roman"/>
          <w:bCs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tab/>
        <w:t xml:space="preserve">Tipičan primjer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glikomičke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646A4">
        <w:rPr>
          <w:rFonts w:ascii="Times New Roman" w:hAnsi="Times New Roman" w:cs="Times New Roman"/>
          <w:bCs/>
          <w:iCs/>
          <w:sz w:val="24"/>
        </w:rPr>
        <w:t>analize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obično uključuje paralelnu obradu uzoraka velikih populacija (kohorti),  s naglaskom na visoku protočnost </w:t>
      </w:r>
      <w:r w:rsidR="00C722B9">
        <w:rPr>
          <w:rFonts w:ascii="Times New Roman" w:hAnsi="Times New Roman" w:cs="Times New Roman"/>
          <w:bCs/>
          <w:iCs/>
          <w:sz w:val="24"/>
        </w:rPr>
        <w:t>primijenjenih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metoda. </w:t>
      </w:r>
      <w:r w:rsidR="00987262">
        <w:rPr>
          <w:rFonts w:ascii="Times New Roman" w:hAnsi="Times New Roman" w:cs="Times New Roman"/>
          <w:bCs/>
          <w:iCs/>
          <w:sz w:val="24"/>
        </w:rPr>
        <w:t>Nakon izolacije proteina, a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naliza se obično </w:t>
      </w:r>
      <w:r w:rsidR="00FB0C03">
        <w:rPr>
          <w:rFonts w:ascii="Times New Roman" w:hAnsi="Times New Roman" w:cs="Times New Roman"/>
          <w:bCs/>
          <w:iCs/>
          <w:sz w:val="24"/>
        </w:rPr>
        <w:t>sastoji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od sljedećih koraka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2008):</w:t>
      </w:r>
    </w:p>
    <w:p w14:paraId="028A57D5" w14:textId="77777777" w:rsidR="00E646A4" w:rsidRPr="00E646A4" w:rsidRDefault="00E646A4" w:rsidP="00E646A4">
      <w:pPr>
        <w:rPr>
          <w:rFonts w:ascii="Times New Roman" w:hAnsi="Times New Roman" w:cs="Times New Roman"/>
          <w:bCs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tab/>
      </w:r>
      <w:r w:rsidRPr="00E646A4">
        <w:rPr>
          <w:rFonts w:ascii="Times New Roman" w:hAnsi="Times New Roman" w:cs="Times New Roman"/>
          <w:b/>
          <w:bCs/>
          <w:iCs/>
          <w:sz w:val="24"/>
        </w:rPr>
        <w:t xml:space="preserve">1. </w:t>
      </w:r>
      <w:proofErr w:type="spellStart"/>
      <w:r w:rsidRPr="00E646A4">
        <w:rPr>
          <w:rFonts w:ascii="Times New Roman" w:hAnsi="Times New Roman" w:cs="Times New Roman"/>
          <w:b/>
          <w:bCs/>
          <w:iCs/>
          <w:sz w:val="24"/>
        </w:rPr>
        <w:t>deglikozilacija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- uporabom peptidne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glikozidaze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F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PNGaza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F)</w:t>
      </w:r>
    </w:p>
    <w:p w14:paraId="105840E7" w14:textId="4109A765" w:rsidR="00E646A4" w:rsidRPr="00E646A4" w:rsidRDefault="00E646A4" w:rsidP="00E646A4">
      <w:pPr>
        <w:rPr>
          <w:rFonts w:ascii="Times New Roman" w:hAnsi="Times New Roman" w:cs="Times New Roman"/>
          <w:bCs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tab/>
      </w:r>
      <w:r w:rsidRPr="00E646A4">
        <w:rPr>
          <w:rFonts w:ascii="Times New Roman" w:hAnsi="Times New Roman" w:cs="Times New Roman"/>
          <w:b/>
          <w:bCs/>
          <w:iCs/>
          <w:sz w:val="24"/>
        </w:rPr>
        <w:t xml:space="preserve">2. </w:t>
      </w:r>
      <w:r w:rsidR="00CF0094">
        <w:rPr>
          <w:rFonts w:ascii="Times New Roman" w:hAnsi="Times New Roman" w:cs="Times New Roman"/>
          <w:b/>
          <w:bCs/>
          <w:iCs/>
          <w:sz w:val="24"/>
        </w:rPr>
        <w:t>obilježavanje</w:t>
      </w:r>
      <w:r w:rsidRPr="00E646A4">
        <w:rPr>
          <w:rFonts w:ascii="Times New Roman" w:hAnsi="Times New Roman" w:cs="Times New Roman"/>
          <w:bCs/>
          <w:iCs/>
          <w:sz w:val="24"/>
        </w:rPr>
        <w:t>- reducirajući kraj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obilježava se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fluoroforom</w:t>
      </w:r>
      <w:proofErr w:type="spellEnd"/>
    </w:p>
    <w:p w14:paraId="24BE8C14" w14:textId="79B49A62" w:rsidR="00E646A4" w:rsidRPr="00E646A4" w:rsidRDefault="00E646A4" w:rsidP="00E646A4">
      <w:pPr>
        <w:rPr>
          <w:rFonts w:ascii="Times New Roman" w:hAnsi="Times New Roman" w:cs="Times New Roman"/>
          <w:bCs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tab/>
      </w:r>
      <w:r w:rsidRPr="00E646A4">
        <w:rPr>
          <w:rFonts w:ascii="Times New Roman" w:hAnsi="Times New Roman" w:cs="Times New Roman"/>
          <w:b/>
          <w:bCs/>
          <w:iCs/>
          <w:sz w:val="24"/>
        </w:rPr>
        <w:t>3. pročišćavanje/</w:t>
      </w:r>
      <w:r w:rsidR="007908BA">
        <w:rPr>
          <w:rFonts w:ascii="Times New Roman" w:hAnsi="Times New Roman" w:cs="Times New Roman"/>
          <w:b/>
          <w:bCs/>
          <w:iCs/>
          <w:sz w:val="24"/>
        </w:rPr>
        <w:t>koncentriranje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- ekstrakcija na čvrstoj fazi, često ekstrakcija na čvrstoj fazi potpomognuta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hidrofilnim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interakcijama (HILIC-SPE)</w:t>
      </w:r>
    </w:p>
    <w:p w14:paraId="3D10A18D" w14:textId="110E0522" w:rsidR="00E646A4" w:rsidRPr="00E646A4" w:rsidRDefault="00E646A4" w:rsidP="00E646A4">
      <w:pPr>
        <w:rPr>
          <w:rFonts w:ascii="Times New Roman" w:hAnsi="Times New Roman" w:cs="Times New Roman"/>
          <w:bCs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tab/>
      </w:r>
      <w:r w:rsidRPr="00E646A4">
        <w:rPr>
          <w:rFonts w:ascii="Times New Roman" w:hAnsi="Times New Roman" w:cs="Times New Roman"/>
          <w:b/>
          <w:bCs/>
          <w:iCs/>
          <w:sz w:val="24"/>
        </w:rPr>
        <w:t xml:space="preserve">4. razdvajanje </w:t>
      </w:r>
      <w:r w:rsidR="00244465">
        <w:rPr>
          <w:rFonts w:ascii="Times New Roman" w:hAnsi="Times New Roman" w:cs="Times New Roman"/>
          <w:b/>
          <w:bCs/>
          <w:iCs/>
          <w:sz w:val="24"/>
        </w:rPr>
        <w:t>obilježenih</w:t>
      </w:r>
      <w:r w:rsidRPr="00E646A4">
        <w:rPr>
          <w:rFonts w:ascii="Times New Roman" w:hAnsi="Times New Roman" w:cs="Times New Roman"/>
          <w:b/>
          <w:bCs/>
          <w:iCs/>
          <w:sz w:val="24"/>
        </w:rPr>
        <w:t xml:space="preserve"> N-</w:t>
      </w:r>
      <w:proofErr w:type="spellStart"/>
      <w:r w:rsidRPr="00E646A4">
        <w:rPr>
          <w:rFonts w:ascii="Times New Roman" w:hAnsi="Times New Roman" w:cs="Times New Roman"/>
          <w:b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/>
          <w:bCs/>
          <w:iCs/>
          <w:sz w:val="24"/>
        </w:rPr>
        <w:t xml:space="preserve">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-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tekućinska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kromatografija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visoke (ili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ultravisoke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) učinkovitosti (HILIC-UPLC/HPLC) </w:t>
      </w:r>
      <w:r w:rsidR="00B414FA">
        <w:rPr>
          <w:rFonts w:ascii="Times New Roman" w:hAnsi="Times New Roman" w:cs="Times New Roman"/>
          <w:bCs/>
          <w:iCs/>
          <w:sz w:val="24"/>
        </w:rPr>
        <w:t>uz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r w:rsidR="00B414FA">
        <w:rPr>
          <w:rFonts w:ascii="Times New Roman" w:hAnsi="Times New Roman" w:cs="Times New Roman"/>
          <w:bCs/>
          <w:iCs/>
          <w:sz w:val="24"/>
        </w:rPr>
        <w:t>fluorescencijsku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r w:rsidR="00B414FA">
        <w:rPr>
          <w:rFonts w:ascii="Times New Roman" w:hAnsi="Times New Roman" w:cs="Times New Roman"/>
          <w:bCs/>
          <w:iCs/>
          <w:sz w:val="24"/>
        </w:rPr>
        <w:t>detekciju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(FLR</w:t>
      </w:r>
      <w:r w:rsidR="009A34A1">
        <w:rPr>
          <w:rFonts w:ascii="Times New Roman" w:hAnsi="Times New Roman" w:cs="Times New Roman"/>
          <w:bCs/>
          <w:iCs/>
          <w:sz w:val="24"/>
        </w:rPr>
        <w:t xml:space="preserve">); </w:t>
      </w:r>
      <w:r w:rsidRPr="00E646A4">
        <w:rPr>
          <w:rFonts w:ascii="Times New Roman" w:hAnsi="Times New Roman" w:cs="Times New Roman"/>
          <w:bCs/>
          <w:iCs/>
          <w:sz w:val="24"/>
        </w:rPr>
        <w:t>analiza dobivenih podataka</w:t>
      </w:r>
    </w:p>
    <w:p w14:paraId="4212603C" w14:textId="2BE08530" w:rsidR="00E646A4" w:rsidRPr="00E646A4" w:rsidRDefault="00E646A4" w:rsidP="00E646A4">
      <w:pPr>
        <w:rPr>
          <w:rFonts w:ascii="Times New Roman" w:hAnsi="Times New Roman" w:cs="Times New Roman"/>
          <w:bCs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lastRenderedPageBreak/>
        <w:tab/>
      </w:r>
      <w:r w:rsidRPr="00E646A4">
        <w:rPr>
          <w:rFonts w:ascii="Times New Roman" w:hAnsi="Times New Roman" w:cs="Times New Roman"/>
          <w:b/>
          <w:bCs/>
          <w:iCs/>
          <w:sz w:val="24"/>
        </w:rPr>
        <w:t xml:space="preserve">5. </w:t>
      </w:r>
      <w:proofErr w:type="spellStart"/>
      <w:r w:rsidRPr="00E646A4">
        <w:rPr>
          <w:rFonts w:ascii="Times New Roman" w:hAnsi="Times New Roman" w:cs="Times New Roman"/>
          <w:b/>
          <w:bCs/>
          <w:iCs/>
          <w:sz w:val="24"/>
        </w:rPr>
        <w:t>masena</w:t>
      </w:r>
      <w:proofErr w:type="spellEnd"/>
      <w:r w:rsidRPr="00E646A4">
        <w:rPr>
          <w:rFonts w:ascii="Times New Roman" w:hAnsi="Times New Roman" w:cs="Times New Roman"/>
          <w:b/>
          <w:bCs/>
          <w:iCs/>
          <w:sz w:val="24"/>
        </w:rPr>
        <w:t xml:space="preserve"> spektrometrija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- </w:t>
      </w:r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online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ili </w:t>
      </w:r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offline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elektrosprej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ionizacijska spektrometrija masa (ESI-MS) ili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matriksom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potpomognuta lasersko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desorpcijska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ionizacija spregnuta s detekcijom vremena preleta (MALDI-TOF)</w:t>
      </w:r>
      <w:r w:rsidR="002C2E47">
        <w:rPr>
          <w:rFonts w:ascii="Times New Roman" w:hAnsi="Times New Roman" w:cs="Times New Roman"/>
          <w:bCs/>
          <w:iCs/>
          <w:sz w:val="24"/>
        </w:rPr>
        <w:t xml:space="preserve">;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analiza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masenih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spektara.</w:t>
      </w:r>
    </w:p>
    <w:p w14:paraId="5602B89C" w14:textId="77777777" w:rsidR="00E646A4" w:rsidRPr="00444123" w:rsidRDefault="00E646A4" w:rsidP="00444123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30" w:name="_Toc522836130"/>
      <w:r w:rsidRPr="00444123">
        <w:rPr>
          <w:rFonts w:ascii="Times New Roman" w:hAnsi="Times New Roman" w:cs="Times New Roman"/>
          <w:bCs/>
          <w:i/>
          <w:iCs/>
          <w:color w:val="000000" w:themeColor="text1"/>
        </w:rPr>
        <w:t xml:space="preserve">1.6.1 Metode </w:t>
      </w:r>
      <w:proofErr w:type="spellStart"/>
      <w:r w:rsidRPr="00444123">
        <w:rPr>
          <w:rFonts w:ascii="Times New Roman" w:hAnsi="Times New Roman" w:cs="Times New Roman"/>
          <w:bCs/>
          <w:i/>
          <w:iCs/>
          <w:color w:val="000000" w:themeColor="text1"/>
        </w:rPr>
        <w:t>deglikozilacije</w:t>
      </w:r>
      <w:bookmarkEnd w:id="30"/>
      <w:proofErr w:type="spellEnd"/>
    </w:p>
    <w:p w14:paraId="41711835" w14:textId="546DBB2E" w:rsidR="00E646A4" w:rsidRPr="00E646A4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/>
          <w:iCs/>
          <w:sz w:val="24"/>
        </w:rPr>
        <w:tab/>
      </w:r>
      <w:r w:rsidRPr="00E646A4">
        <w:rPr>
          <w:rFonts w:ascii="Times New Roman" w:hAnsi="Times New Roman" w:cs="Times New Roman"/>
          <w:bCs/>
          <w:iCs/>
          <w:sz w:val="24"/>
        </w:rPr>
        <w:t>Uklanjanje vezanih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glikoproteina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može se provoditi enzimskim ili kemijskim reakcijama. Enzimske metode koriste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PNGazu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F koja uklanja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oligomanozne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, hibridne i kompleksne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Asn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veznog mjesta u proteinu, uz konverziju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Asn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Asp</w:t>
      </w:r>
      <w:proofErr w:type="spellEnd"/>
      <w:r w:rsidR="00C546F4">
        <w:rPr>
          <w:rFonts w:ascii="Times New Roman" w:hAnsi="Times New Roman" w:cs="Times New Roman"/>
          <w:bCs/>
          <w:iCs/>
          <w:sz w:val="24"/>
        </w:rPr>
        <w:t xml:space="preserve">,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osim u slučaju prisutnosti α1-3 vezane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sržne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fukoze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(tada se koristi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PNGaza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A), dok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endoglikozidaza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H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endo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H) uklanja hibridne 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oligomanozne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(Stanley i sur, 2017;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2010).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Hidrazinom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je moguće ukloniti O- i N-vezane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, ali uporaba ovog kemijskog agensa relativno je rijetka zbog težine rukovanja uslijed visoke potencijalne toksičnosti i eksplozivnosti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2010).</w:t>
      </w:r>
    </w:p>
    <w:p w14:paraId="2ABA736F" w14:textId="77777777" w:rsidR="00E646A4" w:rsidRPr="00C546F4" w:rsidRDefault="00E646A4" w:rsidP="00C546F4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31" w:name="_Toc522836131"/>
      <w:r w:rsidRPr="00C546F4">
        <w:rPr>
          <w:rFonts w:ascii="Times New Roman" w:hAnsi="Times New Roman" w:cs="Times New Roman"/>
          <w:bCs/>
          <w:i/>
          <w:iCs/>
          <w:color w:val="000000" w:themeColor="text1"/>
        </w:rPr>
        <w:t xml:space="preserve">1.6.2 </w:t>
      </w:r>
      <w:proofErr w:type="spellStart"/>
      <w:r w:rsidRPr="00C546F4">
        <w:rPr>
          <w:rFonts w:ascii="Times New Roman" w:hAnsi="Times New Roman" w:cs="Times New Roman"/>
          <w:bCs/>
          <w:i/>
          <w:iCs/>
          <w:color w:val="000000" w:themeColor="text1"/>
        </w:rPr>
        <w:t>Derivatizacija</w:t>
      </w:r>
      <w:bookmarkEnd w:id="31"/>
      <w:proofErr w:type="spellEnd"/>
    </w:p>
    <w:p w14:paraId="4DEB3C6B" w14:textId="04966776" w:rsidR="00E646A4" w:rsidRPr="00E646A4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/>
          <w:iCs/>
          <w:sz w:val="24"/>
        </w:rPr>
        <w:tab/>
      </w:r>
      <w:r w:rsidRPr="00E646A4">
        <w:rPr>
          <w:rFonts w:ascii="Times New Roman" w:hAnsi="Times New Roman" w:cs="Times New Roman"/>
          <w:bCs/>
          <w:iCs/>
          <w:sz w:val="24"/>
        </w:rPr>
        <w:t xml:space="preserve">Uporaba reakcije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reduktivne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aminacije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za </w:t>
      </w:r>
      <w:r w:rsidR="00C546F4">
        <w:rPr>
          <w:rFonts w:ascii="Times New Roman" w:hAnsi="Times New Roman" w:cs="Times New Roman"/>
          <w:bCs/>
          <w:iCs/>
          <w:sz w:val="24"/>
        </w:rPr>
        <w:t>obilježavanje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reducirajućih krajeva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fluorescentnom sondom uz prisustvo reducirajućeg agensa (natrijev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cijenoborhidrid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ili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pikolin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boran) široko je rasprostranjena, a kao otapalo za reakciju obično se koristi octena kiselina 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dimetil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sulfoksidu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. Prednost ove reakcije 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stehiometrijski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omjer 1:1 za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fluorofor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, što olakšava izravnu kvantifikaciju FLR-metodom. Kao fluorescentne sonde koriste se različiti aromatski spojevi kao što su 2-aminobenzamid (2-AB), 2-aminobenzojeva kiselina (2-AA), 2-aminopiridin (PA) i mnoge druge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is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sur, 2010). Pri odabiru sonde važno je imati na umu energiju ekscitacije i emisije pri FLR detekciji kao i ionizacijska svojstva sonde pri uvjetima ESI-MS (Kozak i sur, 2015).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Permetilacija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je još jedna česta modifikacija kojom se postiže povećanje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hidrofobnosti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što može povoljno utjecati na osjetljivost detekcije neutralnih i nabijenih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pri ESI-MS ili MALDI-MS analizi u pozitivnom načinu rada. Ova reakcija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metilira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slobodne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hidroksi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amino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karboksilne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skupine molekule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.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2010).</w:t>
      </w:r>
    </w:p>
    <w:p w14:paraId="5479BF91" w14:textId="77777777" w:rsidR="00E646A4" w:rsidRPr="00C546F4" w:rsidRDefault="00E646A4" w:rsidP="00C546F4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32" w:name="_Toc522836132"/>
      <w:r w:rsidRPr="00C546F4">
        <w:rPr>
          <w:rFonts w:ascii="Times New Roman" w:hAnsi="Times New Roman" w:cs="Times New Roman"/>
          <w:bCs/>
          <w:i/>
          <w:iCs/>
          <w:color w:val="000000" w:themeColor="text1"/>
        </w:rPr>
        <w:t xml:space="preserve">1.6.3 Pročišćavanje i </w:t>
      </w:r>
      <w:proofErr w:type="spellStart"/>
      <w:r w:rsidRPr="00C546F4">
        <w:rPr>
          <w:rFonts w:ascii="Times New Roman" w:hAnsi="Times New Roman" w:cs="Times New Roman"/>
          <w:bCs/>
          <w:i/>
          <w:iCs/>
          <w:color w:val="000000" w:themeColor="text1"/>
        </w:rPr>
        <w:t>ukoncentriravanje</w:t>
      </w:r>
      <w:bookmarkEnd w:id="32"/>
      <w:proofErr w:type="spellEnd"/>
    </w:p>
    <w:p w14:paraId="5308292C" w14:textId="540D1B60" w:rsidR="00E646A4" w:rsidRPr="00FB11D2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/>
          <w:iCs/>
          <w:sz w:val="24"/>
        </w:rPr>
        <w:tab/>
      </w:r>
      <w:r w:rsidRPr="00E646A4">
        <w:rPr>
          <w:rFonts w:ascii="Times New Roman" w:hAnsi="Times New Roman" w:cs="Times New Roman"/>
          <w:bCs/>
          <w:iCs/>
          <w:sz w:val="24"/>
        </w:rPr>
        <w:t xml:space="preserve">Neposredno prije uporabe separacijskih tehnika, iz uzorka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potrebno je ukloniti suvišak reagensa za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derivatizaciju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ostale moguće nečistoće iz postupka pripreme. Dostupne su različite metode: ekstrakcija tekuće-tekuće (LLE) u slučaju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permetiliranih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gel filtracija, papirna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kromatografija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ionsko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izmjenjivačka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kromatografija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(uporaba ionsko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izmjenjivačkih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kolona omogućava separaciju neutralnih i nabijenih frakcija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; IEC), a najčešće </w:t>
      </w:r>
      <w:r w:rsidR="00C546F4">
        <w:rPr>
          <w:rFonts w:ascii="Times New Roman" w:hAnsi="Times New Roman" w:cs="Times New Roman"/>
          <w:bCs/>
          <w:iCs/>
          <w:sz w:val="24"/>
        </w:rPr>
        <w:t>ekstrakcija na čvrstoj fazi (</w:t>
      </w:r>
      <w:r w:rsidRPr="00E646A4">
        <w:rPr>
          <w:rFonts w:ascii="Times New Roman" w:hAnsi="Times New Roman" w:cs="Times New Roman"/>
          <w:bCs/>
          <w:iCs/>
          <w:sz w:val="24"/>
        </w:rPr>
        <w:t>SPE</w:t>
      </w:r>
      <w:r w:rsidR="00C546F4">
        <w:rPr>
          <w:rFonts w:ascii="Times New Roman" w:hAnsi="Times New Roman" w:cs="Times New Roman"/>
          <w:bCs/>
          <w:iCs/>
          <w:sz w:val="24"/>
        </w:rPr>
        <w:t>)</w:t>
      </w:r>
      <w:r w:rsidRPr="00E646A4">
        <w:rPr>
          <w:rFonts w:ascii="Times New Roman" w:hAnsi="Times New Roman" w:cs="Times New Roman"/>
          <w:bCs/>
          <w:iCs/>
          <w:sz w:val="24"/>
        </w:rPr>
        <w:t>. Prednost SPE ov</w:t>
      </w:r>
      <w:r w:rsidR="006366C8">
        <w:rPr>
          <w:rFonts w:ascii="Times New Roman" w:hAnsi="Times New Roman" w:cs="Times New Roman"/>
          <w:bCs/>
          <w:iCs/>
          <w:sz w:val="24"/>
        </w:rPr>
        <w:t>e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metod</w:t>
      </w:r>
      <w:r w:rsidR="006366C8">
        <w:rPr>
          <w:rFonts w:ascii="Times New Roman" w:hAnsi="Times New Roman" w:cs="Times New Roman"/>
          <w:bCs/>
          <w:iCs/>
          <w:sz w:val="24"/>
        </w:rPr>
        <w:t xml:space="preserve">e dobro skaliranje, dakle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r w:rsidRPr="00E646A4">
        <w:rPr>
          <w:rFonts w:ascii="Times New Roman" w:hAnsi="Times New Roman" w:cs="Times New Roman"/>
          <w:bCs/>
          <w:iCs/>
          <w:sz w:val="24"/>
        </w:rPr>
        <w:lastRenderedPageBreak/>
        <w:t>omogućava visoku protočnost, a</w:t>
      </w:r>
      <w:r w:rsidR="007331BE">
        <w:rPr>
          <w:rFonts w:ascii="Times New Roman" w:hAnsi="Times New Roman" w:cs="Times New Roman"/>
          <w:bCs/>
          <w:iCs/>
          <w:sz w:val="24"/>
        </w:rPr>
        <w:t xml:space="preserve"> dostupan je i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različit</w:t>
      </w:r>
      <w:r w:rsidR="007331BE">
        <w:rPr>
          <w:rFonts w:ascii="Times New Roman" w:hAnsi="Times New Roman" w:cs="Times New Roman"/>
          <w:bCs/>
          <w:iCs/>
          <w:sz w:val="24"/>
        </w:rPr>
        <w:t xml:space="preserve">ih </w:t>
      </w:r>
      <w:r w:rsidRPr="00E646A4">
        <w:rPr>
          <w:rFonts w:ascii="Times New Roman" w:hAnsi="Times New Roman" w:cs="Times New Roman"/>
          <w:bCs/>
          <w:iCs/>
          <w:sz w:val="24"/>
        </w:rPr>
        <w:t>čvrst</w:t>
      </w:r>
      <w:r w:rsidR="007331BE">
        <w:rPr>
          <w:rFonts w:ascii="Times New Roman" w:hAnsi="Times New Roman" w:cs="Times New Roman"/>
          <w:bCs/>
          <w:iCs/>
          <w:sz w:val="24"/>
        </w:rPr>
        <w:t>ih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faz</w:t>
      </w:r>
      <w:r w:rsidR="007331BE">
        <w:rPr>
          <w:rFonts w:ascii="Times New Roman" w:hAnsi="Times New Roman" w:cs="Times New Roman"/>
          <w:bCs/>
          <w:iCs/>
          <w:sz w:val="24"/>
        </w:rPr>
        <w:t>a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kao što su HILIC ili porozni grafitni ugljik (PGC). Pri uporabi HILIC-SPE,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hidrofilni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bivaju zadržani dok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hidrofobne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nečistoće slobodno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eluiraju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. Nakon uklanjanja nečistoća zadržani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mogu se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eluirati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mobilnom fazom s visokim udjelom vode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2010).</w:t>
      </w:r>
    </w:p>
    <w:p w14:paraId="7B2052C6" w14:textId="77777777" w:rsidR="00E646A4" w:rsidRPr="00FB11D2" w:rsidRDefault="00E646A4" w:rsidP="00FB11D2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33" w:name="_Toc522836133"/>
      <w:r w:rsidRPr="00FB11D2">
        <w:rPr>
          <w:rFonts w:ascii="Times New Roman" w:hAnsi="Times New Roman" w:cs="Times New Roman"/>
          <w:bCs/>
          <w:i/>
          <w:iCs/>
          <w:color w:val="000000" w:themeColor="text1"/>
        </w:rPr>
        <w:t>1.6.4 Separacijske tehnike</w:t>
      </w:r>
      <w:bookmarkEnd w:id="33"/>
    </w:p>
    <w:p w14:paraId="2214754F" w14:textId="15E00E57" w:rsidR="00E646A4" w:rsidRPr="00E646A4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/>
          <w:iCs/>
          <w:sz w:val="24"/>
        </w:rPr>
        <w:tab/>
      </w:r>
      <w:r w:rsidRPr="00E646A4">
        <w:rPr>
          <w:rFonts w:ascii="Times New Roman" w:hAnsi="Times New Roman" w:cs="Times New Roman"/>
          <w:bCs/>
          <w:iCs/>
          <w:sz w:val="24"/>
        </w:rPr>
        <w:t xml:space="preserve">Često korištene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separacijeske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metode uključuju uporabu kapilarno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elektroforetskih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tehnika, kao i širok spektar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kromatografskih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tehnika. U literaturi postoje navodi uporabe HILIC, PGC, IEC i različitih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obrnutofaznih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(RP) stacionarnih faza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2010).</w:t>
      </w:r>
    </w:p>
    <w:p w14:paraId="05E52973" w14:textId="58DA9921" w:rsidR="00E646A4" w:rsidRPr="00E646A4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t>HILIC-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tekućinska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kromatografija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r w:rsidR="00FB11D2">
        <w:rPr>
          <w:rFonts w:ascii="Times New Roman" w:hAnsi="Times New Roman" w:cs="Times New Roman"/>
          <w:bCs/>
          <w:iCs/>
          <w:sz w:val="24"/>
        </w:rPr>
        <w:t>u širokoj je uporabi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za separaciju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. Ova metoda srodna je </w:t>
      </w:r>
      <w:proofErr w:type="spellStart"/>
      <w:r w:rsidR="008C70DA">
        <w:rPr>
          <w:rFonts w:ascii="Times New Roman" w:hAnsi="Times New Roman" w:cs="Times New Roman"/>
          <w:bCs/>
          <w:iCs/>
          <w:sz w:val="24"/>
        </w:rPr>
        <w:t>kromatografiji</w:t>
      </w:r>
      <w:proofErr w:type="spellEnd"/>
      <w:r w:rsidR="008C70DA">
        <w:rPr>
          <w:rFonts w:ascii="Times New Roman" w:hAnsi="Times New Roman" w:cs="Times New Roman"/>
          <w:bCs/>
          <w:iCs/>
          <w:sz w:val="24"/>
        </w:rPr>
        <w:t xml:space="preserve"> normalne faze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(NP), ali važnu razliku među njima čini mehanizam separacije - u slučaju NP dominira adsorpcija, dok se separacija na HILIC kolonama odvija uz razdiobu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2010). Komercijalno su dostupne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aminske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amidne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zwitterionske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(ZIC) 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diolne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HILIC kolone. Uporabom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amidnih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ili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diolnih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kolona smanjuje se utjecaj ionskih interakcija, dominantne postaju interakcije vezanja vodikovim vezama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2010;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Zauner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2011). Tipični uvjeti mobilne faze uključuju uporabu 50</w:t>
      </w:r>
      <w:r w:rsidR="00C476D3">
        <w:rPr>
          <w:rFonts w:ascii="Times New Roman" w:hAnsi="Times New Roman" w:cs="Times New Roman"/>
          <w:bCs/>
          <w:iCs/>
          <w:sz w:val="24"/>
        </w:rPr>
        <w:t>-100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mM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amonijeva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formijata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(pH 4.4; moguć dodatak kiseline) kao vodene faze i manje polarnog otapala kao što 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acetonitril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(ACN), dok se ravnotežno stanje za mono- 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oligosaharide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postože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se pri 10-25% vode 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acetonitrilu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(ACN) s malim udjelom soli ili kiseline.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Eluacija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 kolone postiže se povećanjem udjela vode u mobilnoj fazi.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2010; 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Zauner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2011).</w:t>
      </w:r>
    </w:p>
    <w:p w14:paraId="4373DAC6" w14:textId="698FF690" w:rsidR="00E646A4" w:rsidRPr="00E646A4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t xml:space="preserve">Zadržavanje molekula na HILIC stacionarnoj fazi ovisi o </w:t>
      </w:r>
      <w:proofErr w:type="spellStart"/>
      <w:r w:rsidRPr="00E646A4">
        <w:rPr>
          <w:rFonts w:ascii="Times New Roman" w:hAnsi="Times New Roman" w:cs="Times New Roman"/>
          <w:b/>
          <w:bCs/>
          <w:iCs/>
          <w:sz w:val="24"/>
        </w:rPr>
        <w:t>hidrofilnom</w:t>
      </w:r>
      <w:proofErr w:type="spellEnd"/>
      <w:r w:rsidRPr="00E646A4">
        <w:rPr>
          <w:rFonts w:ascii="Times New Roman" w:hAnsi="Times New Roman" w:cs="Times New Roman"/>
          <w:b/>
          <w:bCs/>
          <w:iCs/>
          <w:sz w:val="24"/>
        </w:rPr>
        <w:t xml:space="preserve"> potencijalu molekule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. U slučaju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čimbenici koji utječu na zadržavanje su veličina, naboj,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monosaharidni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sastav, međusobno vezanje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monosaharida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grananje. Međutim, separacija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primarno je uvjetovanja brojem polarnih skupina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Zauner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2011). Zbog korelacije </w:t>
      </w:r>
      <w:r w:rsidR="00456517">
        <w:rPr>
          <w:rFonts w:ascii="Times New Roman" w:hAnsi="Times New Roman" w:cs="Times New Roman"/>
          <w:bCs/>
          <w:iCs/>
          <w:sz w:val="24"/>
        </w:rPr>
        <w:t>vremena zadržavanja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s veličinom molekule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ova tehnika može se svrstati u tehnike razdvajanja po veličini (engl.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size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separation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)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2010). Ova pojava omogućava normalizaciju vremenske osi primjenom vanjskog standarda koji sadržava parcijalni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hidrolizat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dekstrana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(engl.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dextran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ladder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) koji je obično 2-AB obilježen - ovim postupkom vrijeme retencije transformira se u broj glukoznih jedinica (GU)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Royle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2008). Važno je napomenuti da fluorescentno obilježeni N-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obično pokazuju niža vremena retencije nego neobilježene molekule istog sastava.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Ruhaak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2010).</w:t>
      </w:r>
    </w:p>
    <w:p w14:paraId="4E9CA809" w14:textId="57D254F8" w:rsidR="00E646A4" w:rsidRPr="00E646A4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lastRenderedPageBreak/>
        <w:t xml:space="preserve">Smanjenje čestica stacionarne faze sa 3-5μm (HILIC-HPLC) na sub-2μm veličinu (1,7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μm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UPLC uvjeti) za posljedicu ima povećanje kapaciteta pika i bolje razdvajanje, što </w:t>
      </w:r>
      <w:r w:rsidR="004230B4">
        <w:rPr>
          <w:rFonts w:ascii="Times New Roman" w:hAnsi="Times New Roman" w:cs="Times New Roman"/>
          <w:bCs/>
          <w:iCs/>
          <w:sz w:val="24"/>
        </w:rPr>
        <w:t xml:space="preserve">može </w:t>
      </w:r>
      <w:r w:rsidRPr="00E646A4">
        <w:rPr>
          <w:rFonts w:ascii="Times New Roman" w:hAnsi="Times New Roman" w:cs="Times New Roman"/>
          <w:bCs/>
          <w:iCs/>
          <w:sz w:val="24"/>
        </w:rPr>
        <w:t>rezultira</w:t>
      </w:r>
      <w:r w:rsidR="004230B4">
        <w:rPr>
          <w:rFonts w:ascii="Times New Roman" w:hAnsi="Times New Roman" w:cs="Times New Roman"/>
          <w:bCs/>
          <w:iCs/>
          <w:sz w:val="24"/>
        </w:rPr>
        <w:t>ti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povećanom rezolucijom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Ahn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2009). Ostali važni parametri za optimizaciju analize uključuju temperaturu kolone, brzinu protoka (0.3-0.5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mL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/min) i nagib gradijenta. Posljednja dva uvjeta od posebne su važnosti zbog ovisnosti separacije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o uvjetima gradijenta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Ahn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2009).</w:t>
      </w:r>
    </w:p>
    <w:p w14:paraId="6AE72D65" w14:textId="77777777" w:rsidR="00E646A4" w:rsidRPr="005D0129" w:rsidRDefault="00E646A4" w:rsidP="005D0129">
      <w:pPr>
        <w:pStyle w:val="Naslov3"/>
        <w:rPr>
          <w:rFonts w:ascii="Times New Roman" w:hAnsi="Times New Roman" w:cs="Times New Roman"/>
          <w:bCs/>
          <w:i/>
          <w:iCs/>
          <w:color w:val="000000" w:themeColor="text1"/>
        </w:rPr>
      </w:pPr>
      <w:bookmarkStart w:id="34" w:name="_Toc522836134"/>
      <w:r w:rsidRPr="005D012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1.6.5 </w:t>
      </w:r>
      <w:proofErr w:type="spellStart"/>
      <w:r w:rsidRPr="005D0129">
        <w:rPr>
          <w:rFonts w:ascii="Times New Roman" w:hAnsi="Times New Roman" w:cs="Times New Roman"/>
          <w:bCs/>
          <w:i/>
          <w:iCs/>
          <w:color w:val="000000" w:themeColor="text1"/>
        </w:rPr>
        <w:t>Masena</w:t>
      </w:r>
      <w:proofErr w:type="spellEnd"/>
      <w:r w:rsidRPr="005D0129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spektrometrija</w:t>
      </w:r>
      <w:bookmarkEnd w:id="34"/>
    </w:p>
    <w:p w14:paraId="41C56A83" w14:textId="0BEC407D" w:rsidR="00E646A4" w:rsidRPr="00E646A4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/>
          <w:iCs/>
          <w:sz w:val="24"/>
        </w:rPr>
        <w:tab/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Masena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spektrometrija tehnika je proizvodnje i detekcije iona razdijeljenih prema omjeru njihove mase i naboja (</w:t>
      </w:r>
      <w:r w:rsidRPr="00E646A4">
        <w:rPr>
          <w:rFonts w:ascii="Times New Roman" w:hAnsi="Times New Roman" w:cs="Times New Roman"/>
          <w:bCs/>
          <w:i/>
          <w:iCs/>
          <w:sz w:val="24"/>
        </w:rPr>
        <w:t>m/z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). Detekcija iona rezultira zapisom relativne zastupljenosti iona kao funkcije njegove </w:t>
      </w:r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m/z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vrijesnosti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što daje karakterističan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maseni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spektar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(Han i Costello, 2014). Ranije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glikobiološke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studije koristile su metodu bombardiranja brzim atomima (engl.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fast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atom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bombardment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; FAB), ali u novije vrijeme ovu metodu naslijedile su MALDI i ES</w:t>
      </w:r>
      <w:r w:rsidR="005D0129">
        <w:rPr>
          <w:rFonts w:ascii="Times New Roman" w:hAnsi="Times New Roman" w:cs="Times New Roman"/>
          <w:bCs/>
          <w:iCs/>
          <w:sz w:val="24"/>
        </w:rPr>
        <w:t>I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tehnologije koje omogućavaju znatno veću osjetljivost i brzinu analize. Poboljšanu osjetljivost (uslijed povećanja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hidrofobnosti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učinkovitosti </w:t>
      </w:r>
      <w:r w:rsidR="002D2F78">
        <w:rPr>
          <w:rFonts w:ascii="Times New Roman" w:hAnsi="Times New Roman" w:cs="Times New Roman"/>
          <w:bCs/>
          <w:iCs/>
          <w:sz w:val="24"/>
        </w:rPr>
        <w:t>ionizacije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) moguće je postići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derivatizacijom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reduktivnom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aminacijom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ili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permetilacijom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Haslam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sur, 2006). Obje metode su tzv. </w:t>
      </w:r>
      <w:r w:rsidRPr="00E646A4">
        <w:rPr>
          <w:rFonts w:ascii="Times New Roman" w:hAnsi="Times New Roman" w:cs="Times New Roman"/>
          <w:bCs/>
          <w:i/>
          <w:iCs/>
          <w:sz w:val="24"/>
        </w:rPr>
        <w:t>mekane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 metode ionizacije, što znači da pri ionizaciji ne postoji dovoljan suvišak energije koji bi doveo do fragmentacije molekulskog iona što može predstavljati problem za detaljne strukturalne analize (Han i Costello, 2014). Svojstvo MALDI je da spektar sadrži niz jednostruko nabijenih molekulskih iona, pri čemu učinkovitost ionizacije raste s povećanjem molekule. U slučaju ESI ionizacijska učinkovitost opada s povećanjem veličine molekule. Međutim jedna od osnovnih prednosti ESI je smanjenje gubitka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sijalinskih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skupina nabijenih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. Osim toga, ESI obično generira višestruko nabijene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specije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(koje mogu komplicirati analizu spektara ukoliko se ne uklone računalnim metodama) te može generirati spektre u pozitivnom ili negativnom načinu rada (Han i Costello, 2014).</w:t>
      </w:r>
    </w:p>
    <w:p w14:paraId="4D93EFF1" w14:textId="630E1437" w:rsidR="00E646A4" w:rsidRDefault="00E646A4" w:rsidP="00E646A4">
      <w:pPr>
        <w:rPr>
          <w:rFonts w:ascii="Times New Roman" w:hAnsi="Times New Roman" w:cs="Times New Roman"/>
          <w:bCs/>
          <w:iCs/>
          <w:sz w:val="24"/>
        </w:rPr>
      </w:pPr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Tandemska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masena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spektrometrija (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MS</w:t>
      </w:r>
      <w:r w:rsidRPr="00E646A4">
        <w:rPr>
          <w:rFonts w:ascii="Times New Roman" w:hAnsi="Times New Roman" w:cs="Times New Roman"/>
          <w:bCs/>
          <w:i/>
          <w:iCs/>
          <w:sz w:val="24"/>
          <w:vertAlign w:val="superscript"/>
        </w:rPr>
        <w:t>n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)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koristi metode nisko- i visokoenergetske sudarom izazvane disocijacije (CID), infracrvene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multifotonske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disocijacije i nešto novije elektronima izazvane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disocijacijske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metode za detaljnu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stukturnu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analizu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. (Han i Costello, 2014). Pri uvjetima CID mogu se dogoditi dva glavna tipa cijepanja strukture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: cijepanje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glikozidnih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veza između susjednih monomera i cijepanja unutar prstena monomera (</w:t>
      </w:r>
      <w:r w:rsidR="000A77B6" w:rsidRPr="000A77B6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Slika 1.4</w:t>
      </w:r>
      <w:r w:rsidRPr="00E646A4">
        <w:rPr>
          <w:rFonts w:ascii="Times New Roman" w:hAnsi="Times New Roman" w:cs="Times New Roman"/>
          <w:bCs/>
          <w:iCs/>
          <w:sz w:val="24"/>
        </w:rPr>
        <w:t>)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Domon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 Costello, 198</w:t>
      </w:r>
      <w:r w:rsidR="000A77B6">
        <w:rPr>
          <w:rFonts w:ascii="Times New Roman" w:hAnsi="Times New Roman" w:cs="Times New Roman"/>
          <w:bCs/>
          <w:iCs/>
          <w:sz w:val="24"/>
        </w:rPr>
        <w:t>8</w:t>
      </w:r>
      <w:r w:rsidR="009B778F">
        <w:rPr>
          <w:rFonts w:ascii="Times New Roman" w:hAnsi="Times New Roman" w:cs="Times New Roman"/>
          <w:bCs/>
          <w:iCs/>
          <w:sz w:val="24"/>
        </w:rPr>
        <w:t>, Han i Costello, 2014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). Cijepanje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glikozidnih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veza (često kod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protoniranih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oligosaharida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) daje informaciju o sekvenci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, ali ne o položaju veza (Han i Costello, 2014). Cijepanja unutar prstena u pozitivnom modu češća su pri upotrebi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lastRenderedPageBreak/>
        <w:t>oligosaharida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 metalnim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aduktima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ili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permetiliranih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derivata (Han i Costello, 2014) i daju dovoljno informacija za detaljnu strukturnu analizu. CID analiza u negativnom načinu rada </w:t>
      </w:r>
      <w:r w:rsidR="00B45B0B">
        <w:rPr>
          <w:rFonts w:ascii="Times New Roman" w:hAnsi="Times New Roman" w:cs="Times New Roman"/>
          <w:bCs/>
          <w:i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129A6320" wp14:editId="65E25278">
            <wp:simplePos x="0" y="0"/>
            <wp:positionH relativeFrom="column">
              <wp:posOffset>909955</wp:posOffset>
            </wp:positionH>
            <wp:positionV relativeFrom="paragraph">
              <wp:posOffset>890905</wp:posOffset>
            </wp:positionV>
            <wp:extent cx="3730752" cy="1822704"/>
            <wp:effectExtent l="0" t="0" r="3175" b="6350"/>
            <wp:wrapTopAndBottom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g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82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6A4">
        <w:rPr>
          <w:rFonts w:ascii="Times New Roman" w:hAnsi="Times New Roman" w:cs="Times New Roman"/>
          <w:bCs/>
          <w:iCs/>
          <w:sz w:val="24"/>
        </w:rPr>
        <w:t xml:space="preserve">vrlo je korisna za analizu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koji u strukturi sadrže kisele skupine (Han i Costello, 2014).</w:t>
      </w:r>
    </w:p>
    <w:p w14:paraId="68D379E6" w14:textId="123D44A9" w:rsidR="00B45B0B" w:rsidRPr="00B059E1" w:rsidRDefault="00182179" w:rsidP="00B059E1">
      <w:pPr>
        <w:pBdr>
          <w:top w:val="single" w:sz="4" w:space="1" w:color="auto"/>
        </w:pBdr>
        <w:ind w:firstLine="708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Slika 1.4 </w:t>
      </w:r>
      <w:r w:rsidR="00B059E1">
        <w:rPr>
          <w:rFonts w:ascii="Times New Roman" w:hAnsi="Times New Roman" w:cs="Times New Roman"/>
          <w:bCs/>
          <w:iCs/>
          <w:sz w:val="24"/>
        </w:rPr>
        <w:t xml:space="preserve">Obrasci fragmentacije ugljikohidrata s navedenim imenima pojedinih fragmenata. </w:t>
      </w:r>
      <w:r w:rsidR="00B059E1" w:rsidRPr="00B059E1">
        <w:rPr>
          <w:rFonts w:ascii="Times New Roman" w:hAnsi="Times New Roman" w:cs="Times New Roman"/>
          <w:bCs/>
          <w:i/>
          <w:iCs/>
        </w:rPr>
        <w:t xml:space="preserve">A, X – pucanje prstena </w:t>
      </w:r>
      <w:proofErr w:type="spellStart"/>
      <w:r w:rsidR="00B059E1" w:rsidRPr="00B059E1">
        <w:rPr>
          <w:rFonts w:ascii="Times New Roman" w:hAnsi="Times New Roman" w:cs="Times New Roman"/>
          <w:bCs/>
          <w:i/>
          <w:iCs/>
        </w:rPr>
        <w:t>monosaharida</w:t>
      </w:r>
      <w:proofErr w:type="spellEnd"/>
      <w:r w:rsidR="00B059E1" w:rsidRPr="00B059E1">
        <w:rPr>
          <w:rFonts w:ascii="Times New Roman" w:hAnsi="Times New Roman" w:cs="Times New Roman"/>
          <w:bCs/>
          <w:i/>
          <w:iCs/>
        </w:rPr>
        <w:t xml:space="preserve">, B, C, Y, Z – pucanje </w:t>
      </w:r>
      <w:proofErr w:type="spellStart"/>
      <w:r w:rsidR="00B059E1" w:rsidRPr="00B059E1">
        <w:rPr>
          <w:rFonts w:ascii="Times New Roman" w:hAnsi="Times New Roman" w:cs="Times New Roman"/>
          <w:bCs/>
          <w:i/>
          <w:iCs/>
        </w:rPr>
        <w:t>glikozidne</w:t>
      </w:r>
      <w:proofErr w:type="spellEnd"/>
      <w:r w:rsidR="00B059E1" w:rsidRPr="00B059E1">
        <w:rPr>
          <w:rFonts w:ascii="Times New Roman" w:hAnsi="Times New Roman" w:cs="Times New Roman"/>
          <w:bCs/>
          <w:i/>
          <w:iCs/>
        </w:rPr>
        <w:t xml:space="preserve"> veze. Reproducirano prema </w:t>
      </w:r>
      <w:proofErr w:type="spellStart"/>
      <w:r w:rsidR="00B059E1" w:rsidRPr="00B059E1">
        <w:rPr>
          <w:rFonts w:ascii="Times New Roman" w:hAnsi="Times New Roman" w:cs="Times New Roman"/>
          <w:bCs/>
          <w:i/>
          <w:iCs/>
        </w:rPr>
        <w:t>Domon</w:t>
      </w:r>
      <w:proofErr w:type="spellEnd"/>
      <w:r w:rsidR="00B059E1" w:rsidRPr="00B059E1">
        <w:rPr>
          <w:rFonts w:ascii="Times New Roman" w:hAnsi="Times New Roman" w:cs="Times New Roman"/>
          <w:bCs/>
          <w:i/>
          <w:iCs/>
        </w:rPr>
        <w:t xml:space="preserve"> i Costello, 1988)</w:t>
      </w:r>
    </w:p>
    <w:p w14:paraId="3F68CDE9" w14:textId="77777777" w:rsidR="00E646A4" w:rsidRPr="00E646A4" w:rsidRDefault="00E646A4" w:rsidP="00E646A4">
      <w:pPr>
        <w:rPr>
          <w:rFonts w:ascii="Times New Roman" w:hAnsi="Times New Roman" w:cs="Times New Roman"/>
          <w:bCs/>
          <w:i/>
          <w:iCs/>
          <w:sz w:val="24"/>
        </w:rPr>
      </w:pPr>
      <w:r w:rsidRPr="00E646A4">
        <w:rPr>
          <w:rFonts w:ascii="Times New Roman" w:hAnsi="Times New Roman" w:cs="Times New Roman"/>
          <w:bCs/>
          <w:iCs/>
          <w:sz w:val="24"/>
        </w:rPr>
        <w:t xml:space="preserve">Potpuno ručno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anotiranje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masenih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spektara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predstavlja vrlo vremenski zahtjevan zadatak zbog čega se obično pri rutinskim analizama upotrebljavaju računalni alati kao što je 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Glycomod</w:t>
      </w:r>
      <w:proofErr w:type="spellEnd"/>
      <w:r w:rsidRPr="00E646A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646A4">
        <w:rPr>
          <w:rFonts w:ascii="Times New Roman" w:hAnsi="Times New Roman" w:cs="Times New Roman"/>
          <w:bCs/>
          <w:iCs/>
          <w:sz w:val="24"/>
        </w:rPr>
        <w:t xml:space="preserve">(poglavlje </w:t>
      </w:r>
      <w:r w:rsidRPr="00E646A4">
        <w:rPr>
          <w:rFonts w:ascii="Times New Roman" w:hAnsi="Times New Roman" w:cs="Times New Roman"/>
          <w:bCs/>
          <w:i/>
          <w:iCs/>
          <w:sz w:val="24"/>
        </w:rPr>
        <w:t>3.6. Određivanje pretpostavljenih struktura N-</w:t>
      </w:r>
      <w:proofErr w:type="spellStart"/>
      <w:r w:rsidRPr="00E646A4">
        <w:rPr>
          <w:rFonts w:ascii="Times New Roman" w:hAnsi="Times New Roman" w:cs="Times New Roman"/>
          <w:bCs/>
          <w:i/>
          <w:iCs/>
          <w:sz w:val="24"/>
        </w:rPr>
        <w:t>glikana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) čime se vrijeme anotacije uvelike skraćuje. Svaki proizvođač opreme obično uz uređaj distribuira i komercijalno dostupne alate koji osim što omogućavaju upravljanje uređajem mogu služiti za vizualizaciju i anotaciju 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masenih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 xml:space="preserve"> spektara (</w:t>
      </w:r>
      <w:proofErr w:type="spellStart"/>
      <w:r w:rsidRPr="00E646A4">
        <w:rPr>
          <w:rFonts w:ascii="Times New Roman" w:hAnsi="Times New Roman" w:cs="Times New Roman"/>
          <w:bCs/>
          <w:iCs/>
          <w:sz w:val="24"/>
        </w:rPr>
        <w:t>op.a</w:t>
      </w:r>
      <w:proofErr w:type="spellEnd"/>
      <w:r w:rsidRPr="00E646A4">
        <w:rPr>
          <w:rFonts w:ascii="Times New Roman" w:hAnsi="Times New Roman" w:cs="Times New Roman"/>
          <w:bCs/>
          <w:iCs/>
          <w:sz w:val="24"/>
        </w:rPr>
        <w:t>).</w:t>
      </w:r>
    </w:p>
    <w:p w14:paraId="6B4E8CF3" w14:textId="77777777" w:rsidR="00E646A4" w:rsidRPr="00615C91" w:rsidRDefault="00E646A4" w:rsidP="00615C91">
      <w:pPr>
        <w:rPr>
          <w:rFonts w:ascii="Times New Roman" w:hAnsi="Times New Roman" w:cs="Times New Roman"/>
          <w:bCs/>
          <w:iCs/>
          <w:sz w:val="24"/>
        </w:rPr>
      </w:pPr>
    </w:p>
    <w:p w14:paraId="73A40ADC" w14:textId="77777777" w:rsidR="00615C91" w:rsidRPr="00615C91" w:rsidRDefault="00615C91" w:rsidP="00C608CA">
      <w:pPr>
        <w:rPr>
          <w:rFonts w:ascii="Times New Roman" w:hAnsi="Times New Roman" w:cs="Times New Roman"/>
          <w:bCs/>
          <w:iCs/>
          <w:sz w:val="24"/>
        </w:rPr>
      </w:pPr>
    </w:p>
    <w:p w14:paraId="1990501D" w14:textId="77777777" w:rsidR="00C608CA" w:rsidRPr="00C608CA" w:rsidRDefault="00C608CA" w:rsidP="006B1969">
      <w:pPr>
        <w:rPr>
          <w:rFonts w:ascii="Times New Roman" w:hAnsi="Times New Roman" w:cs="Times New Roman"/>
          <w:bCs/>
          <w:iCs/>
          <w:sz w:val="24"/>
        </w:rPr>
      </w:pPr>
    </w:p>
    <w:p w14:paraId="00F8FAB3" w14:textId="77777777" w:rsidR="006B1969" w:rsidRPr="006B1969" w:rsidRDefault="006B1969" w:rsidP="009B0F2E">
      <w:pPr>
        <w:rPr>
          <w:rFonts w:ascii="Times New Roman" w:hAnsi="Times New Roman" w:cs="Times New Roman"/>
          <w:bCs/>
          <w:iCs/>
          <w:sz w:val="24"/>
        </w:rPr>
      </w:pPr>
    </w:p>
    <w:p w14:paraId="69679A2A" w14:textId="77777777" w:rsidR="00923EB5" w:rsidRPr="009B0F2E" w:rsidRDefault="00923EB5" w:rsidP="007256D9">
      <w:pPr>
        <w:rPr>
          <w:rFonts w:ascii="Times New Roman" w:hAnsi="Times New Roman" w:cs="Times New Roman"/>
          <w:bCs/>
          <w:sz w:val="24"/>
        </w:rPr>
      </w:pPr>
    </w:p>
    <w:p w14:paraId="01BD6FD7" w14:textId="77777777" w:rsidR="007256D9" w:rsidRPr="007256D9" w:rsidRDefault="007256D9" w:rsidP="00BF5041">
      <w:pPr>
        <w:rPr>
          <w:rFonts w:ascii="Times New Roman" w:hAnsi="Times New Roman" w:cs="Times New Roman"/>
          <w:bCs/>
          <w:sz w:val="24"/>
        </w:rPr>
      </w:pPr>
    </w:p>
    <w:p w14:paraId="40AC08FA" w14:textId="77777777" w:rsidR="00015296" w:rsidRPr="00BF5041" w:rsidRDefault="00015296" w:rsidP="00BF5041">
      <w:pPr>
        <w:rPr>
          <w:rFonts w:ascii="Times New Roman" w:hAnsi="Times New Roman" w:cs="Times New Roman"/>
          <w:sz w:val="24"/>
        </w:rPr>
      </w:pPr>
    </w:p>
    <w:sectPr w:rsidR="00015296" w:rsidRPr="00BF5041" w:rsidSect="00B222D6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34257" w14:textId="77777777" w:rsidR="00AC274E" w:rsidRDefault="00AC274E" w:rsidP="00B222D6">
      <w:pPr>
        <w:spacing w:after="0" w:line="240" w:lineRule="auto"/>
      </w:pPr>
      <w:r>
        <w:separator/>
      </w:r>
    </w:p>
  </w:endnote>
  <w:endnote w:type="continuationSeparator" w:id="0">
    <w:p w14:paraId="0E36217E" w14:textId="77777777" w:rsidR="00AC274E" w:rsidRDefault="00AC274E" w:rsidP="00B2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Mono">
    <w:altName w:val="Calibri"/>
    <w:charset w:val="00"/>
    <w:family w:val="modern"/>
    <w:pitch w:val="fixed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7914029"/>
      <w:docPartObj>
        <w:docPartGallery w:val="Page Numbers (Bottom of Page)"/>
        <w:docPartUnique/>
      </w:docPartObj>
    </w:sdtPr>
    <w:sdtContent>
      <w:p w14:paraId="3BF072C7" w14:textId="0E8A2028" w:rsidR="00B222D6" w:rsidRDefault="00B222D6">
        <w:pPr>
          <w:pStyle w:val="Podnoje"/>
          <w:jc w:val="right"/>
        </w:pPr>
      </w:p>
    </w:sdtContent>
  </w:sdt>
  <w:p w14:paraId="2E7D8FCB" w14:textId="77777777" w:rsidR="00B222D6" w:rsidRDefault="00B222D6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988582"/>
      <w:docPartObj>
        <w:docPartGallery w:val="Page Numbers (Bottom of Page)"/>
        <w:docPartUnique/>
      </w:docPartObj>
    </w:sdtPr>
    <w:sdtContent>
      <w:p w14:paraId="7E9C6E68" w14:textId="283CF101" w:rsidR="00B222D6" w:rsidRDefault="00B222D6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83FCE8" w14:textId="77777777" w:rsidR="00B222D6" w:rsidRDefault="00B222D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BBFA7" w14:textId="77777777" w:rsidR="00AC274E" w:rsidRDefault="00AC274E" w:rsidP="00B222D6">
      <w:pPr>
        <w:spacing w:after="0" w:line="240" w:lineRule="auto"/>
      </w:pPr>
      <w:r>
        <w:separator/>
      </w:r>
    </w:p>
  </w:footnote>
  <w:footnote w:type="continuationSeparator" w:id="0">
    <w:p w14:paraId="3D2D0967" w14:textId="77777777" w:rsidR="00AC274E" w:rsidRDefault="00AC274E" w:rsidP="00B22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9A"/>
    <w:rsid w:val="000124A8"/>
    <w:rsid w:val="00015296"/>
    <w:rsid w:val="000A0C24"/>
    <w:rsid w:val="000A77B6"/>
    <w:rsid w:val="000B49BB"/>
    <w:rsid w:val="00182179"/>
    <w:rsid w:val="00190B28"/>
    <w:rsid w:val="001A559C"/>
    <w:rsid w:val="001F448B"/>
    <w:rsid w:val="00201641"/>
    <w:rsid w:val="00213EBD"/>
    <w:rsid w:val="00232B04"/>
    <w:rsid w:val="0023701C"/>
    <w:rsid w:val="00237FD3"/>
    <w:rsid w:val="00244465"/>
    <w:rsid w:val="00250B40"/>
    <w:rsid w:val="00291703"/>
    <w:rsid w:val="00295A34"/>
    <w:rsid w:val="002C2E47"/>
    <w:rsid w:val="002D1A54"/>
    <w:rsid w:val="002D2F78"/>
    <w:rsid w:val="002E0598"/>
    <w:rsid w:val="00351E15"/>
    <w:rsid w:val="00357734"/>
    <w:rsid w:val="00383B17"/>
    <w:rsid w:val="003C304F"/>
    <w:rsid w:val="00407EEF"/>
    <w:rsid w:val="0041572F"/>
    <w:rsid w:val="004230B4"/>
    <w:rsid w:val="00433C24"/>
    <w:rsid w:val="00444123"/>
    <w:rsid w:val="00456517"/>
    <w:rsid w:val="00457F44"/>
    <w:rsid w:val="00473CFF"/>
    <w:rsid w:val="00486171"/>
    <w:rsid w:val="004A5D62"/>
    <w:rsid w:val="004F3D89"/>
    <w:rsid w:val="004F5B90"/>
    <w:rsid w:val="005141FB"/>
    <w:rsid w:val="005D0129"/>
    <w:rsid w:val="005E44BE"/>
    <w:rsid w:val="00615C91"/>
    <w:rsid w:val="006366C8"/>
    <w:rsid w:val="00661540"/>
    <w:rsid w:val="00667DC8"/>
    <w:rsid w:val="00687373"/>
    <w:rsid w:val="006B1969"/>
    <w:rsid w:val="006D2422"/>
    <w:rsid w:val="006F0501"/>
    <w:rsid w:val="007256D9"/>
    <w:rsid w:val="007331BE"/>
    <w:rsid w:val="007908BA"/>
    <w:rsid w:val="007A58BE"/>
    <w:rsid w:val="007C4340"/>
    <w:rsid w:val="0080005F"/>
    <w:rsid w:val="00825BD0"/>
    <w:rsid w:val="00850B71"/>
    <w:rsid w:val="00866C50"/>
    <w:rsid w:val="00894962"/>
    <w:rsid w:val="008B3831"/>
    <w:rsid w:val="008C70DA"/>
    <w:rsid w:val="008F20F0"/>
    <w:rsid w:val="009004AE"/>
    <w:rsid w:val="00923EB5"/>
    <w:rsid w:val="0092450B"/>
    <w:rsid w:val="009551E6"/>
    <w:rsid w:val="00962820"/>
    <w:rsid w:val="0096699A"/>
    <w:rsid w:val="00972EBA"/>
    <w:rsid w:val="00987262"/>
    <w:rsid w:val="009A34A1"/>
    <w:rsid w:val="009B0F2E"/>
    <w:rsid w:val="009B434B"/>
    <w:rsid w:val="009B778F"/>
    <w:rsid w:val="00A175BF"/>
    <w:rsid w:val="00A36C3D"/>
    <w:rsid w:val="00AA508A"/>
    <w:rsid w:val="00AB508B"/>
    <w:rsid w:val="00AC274E"/>
    <w:rsid w:val="00AE43E1"/>
    <w:rsid w:val="00B059E1"/>
    <w:rsid w:val="00B222D6"/>
    <w:rsid w:val="00B247D5"/>
    <w:rsid w:val="00B414FA"/>
    <w:rsid w:val="00B45B0B"/>
    <w:rsid w:val="00B67B15"/>
    <w:rsid w:val="00B74ADD"/>
    <w:rsid w:val="00BA11B8"/>
    <w:rsid w:val="00BF5041"/>
    <w:rsid w:val="00C476D3"/>
    <w:rsid w:val="00C546F4"/>
    <w:rsid w:val="00C608CA"/>
    <w:rsid w:val="00C62639"/>
    <w:rsid w:val="00C722B9"/>
    <w:rsid w:val="00C941BD"/>
    <w:rsid w:val="00CF0094"/>
    <w:rsid w:val="00CF35E6"/>
    <w:rsid w:val="00D80ED0"/>
    <w:rsid w:val="00DA702D"/>
    <w:rsid w:val="00DC2254"/>
    <w:rsid w:val="00E646A4"/>
    <w:rsid w:val="00EC6B71"/>
    <w:rsid w:val="00EE183B"/>
    <w:rsid w:val="00F720EA"/>
    <w:rsid w:val="00FA3CB6"/>
    <w:rsid w:val="00FB0C03"/>
    <w:rsid w:val="00FB11D2"/>
    <w:rsid w:val="00F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2919"/>
  <w15:chartTrackingRefBased/>
  <w15:docId w15:val="{FD013259-A04E-4772-8A92-49A5C35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9BB"/>
  </w:style>
  <w:style w:type="paragraph" w:styleId="Naslov1">
    <w:name w:val="heading 1"/>
    <w:basedOn w:val="Normal"/>
    <w:next w:val="Normal"/>
    <w:link w:val="Naslov1Char"/>
    <w:uiPriority w:val="9"/>
    <w:qFormat/>
    <w:rsid w:val="00015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F5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B0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15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015296"/>
    <w:pPr>
      <w:spacing w:line="259" w:lineRule="auto"/>
      <w:outlineLvl w:val="9"/>
    </w:pPr>
    <w:rPr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01529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veza">
    <w:name w:val="Hyperlink"/>
    <w:basedOn w:val="Zadanifontodlomka"/>
    <w:uiPriority w:val="99"/>
    <w:unhideWhenUsed/>
    <w:rsid w:val="00015296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B22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222D6"/>
  </w:style>
  <w:style w:type="paragraph" w:styleId="Podnoje">
    <w:name w:val="footer"/>
    <w:basedOn w:val="Normal"/>
    <w:link w:val="PodnojeChar"/>
    <w:uiPriority w:val="99"/>
    <w:unhideWhenUsed/>
    <w:rsid w:val="00B22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222D6"/>
  </w:style>
  <w:style w:type="paragraph" w:customStyle="1" w:styleId="PreformattedText">
    <w:name w:val="Preformatted Text"/>
    <w:basedOn w:val="Normal"/>
    <w:rsid w:val="00B222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Courier New" w:hAnsi="Liberation Mono" w:cs="Liberation Mono"/>
      <w:kern w:val="3"/>
      <w:sz w:val="20"/>
      <w:szCs w:val="20"/>
      <w:lang w:eastAsia="zh-CN" w:bidi="hi-IN"/>
    </w:rPr>
  </w:style>
  <w:style w:type="paragraph" w:styleId="Sadraj1">
    <w:name w:val="toc 1"/>
    <w:basedOn w:val="Normal"/>
    <w:next w:val="Normal"/>
    <w:autoRedefine/>
    <w:uiPriority w:val="39"/>
    <w:unhideWhenUsed/>
    <w:rsid w:val="00B222D6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F5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BF50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190B28"/>
    <w:pPr>
      <w:spacing w:after="0"/>
      <w:ind w:left="660"/>
    </w:pPr>
    <w:rPr>
      <w:rFonts w:cstheme="minorHAnsi"/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190B28"/>
    <w:pPr>
      <w:spacing w:after="0"/>
      <w:ind w:left="880"/>
    </w:pPr>
    <w:rPr>
      <w:rFonts w:cstheme="minorHAnsi"/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190B28"/>
    <w:pPr>
      <w:spacing w:after="0"/>
      <w:ind w:left="1100"/>
    </w:pPr>
    <w:rPr>
      <w:rFonts w:cstheme="minorHAnsi"/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190B28"/>
    <w:pPr>
      <w:spacing w:after="0"/>
      <w:ind w:left="1320"/>
    </w:pPr>
    <w:rPr>
      <w:rFonts w:cstheme="minorHAnsi"/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190B28"/>
    <w:pPr>
      <w:spacing w:after="0"/>
      <w:ind w:left="1540"/>
    </w:pPr>
    <w:rPr>
      <w:rFonts w:cstheme="minorHAnsi"/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190B28"/>
    <w:pPr>
      <w:spacing w:after="0"/>
      <w:ind w:left="1760"/>
    </w:pPr>
    <w:rPr>
      <w:rFonts w:cstheme="minorHAnsi"/>
      <w:sz w:val="18"/>
      <w:szCs w:val="1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B0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erijeenospominjanje">
    <w:name w:val="Unresolved Mention"/>
    <w:basedOn w:val="Zadanifontodlomka"/>
    <w:uiPriority w:val="99"/>
    <w:semiHidden/>
    <w:unhideWhenUsed/>
    <w:rsid w:val="00291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EE126-86C7-4F49-94B9-AF21E450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19</Pages>
  <Words>5804</Words>
  <Characters>33086</Characters>
  <Application>Microsoft Office Word</Application>
  <DocSecurity>0</DocSecurity>
  <Lines>275</Lines>
  <Paragraphs>77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91</cp:revision>
  <dcterms:created xsi:type="dcterms:W3CDTF">2018-08-23T15:05:00Z</dcterms:created>
  <dcterms:modified xsi:type="dcterms:W3CDTF">2018-08-23T23:07:00Z</dcterms:modified>
</cp:coreProperties>
</file>