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FB2148" w14:textId="77777777" w:rsidR="00586E2D" w:rsidRDefault="00586E2D">
      <w:pPr>
        <w:spacing w:after="0" w:line="360" w:lineRule="auto"/>
        <w:jc w:val="both"/>
      </w:pPr>
    </w:p>
    <w:p w14:paraId="1E38A844" w14:textId="77777777" w:rsidR="00586E2D" w:rsidRDefault="00586E2D">
      <w:pPr>
        <w:spacing w:after="0" w:line="360" w:lineRule="auto"/>
        <w:jc w:val="both"/>
      </w:pPr>
    </w:p>
    <w:p w14:paraId="7E9BFBC3" w14:textId="77777777" w:rsidR="00586E2D" w:rsidRDefault="00586E2D">
      <w:pPr>
        <w:spacing w:after="0" w:line="360" w:lineRule="auto"/>
        <w:jc w:val="both"/>
      </w:pPr>
    </w:p>
    <w:p w14:paraId="4116577C" w14:textId="77777777" w:rsidR="00586E2D" w:rsidRDefault="00586E2D">
      <w:pPr>
        <w:spacing w:after="0" w:line="360" w:lineRule="auto"/>
        <w:jc w:val="both"/>
      </w:pPr>
    </w:p>
    <w:p w14:paraId="1126FC41" w14:textId="77777777" w:rsidR="00586E2D" w:rsidRDefault="00000000">
      <w:pPr>
        <w:spacing w:after="480" w:line="360" w:lineRule="auto"/>
        <w:jc w:val="center"/>
        <w:rPr>
          <w:lang w:eastAsia="zh-CN"/>
        </w:rPr>
      </w:pPr>
      <w:r>
        <w:rPr>
          <w:rFonts w:ascii="Times New Roman" w:eastAsia="黑体" w:hAnsi="Times New Roman"/>
          <w:b/>
          <w:sz w:val="36"/>
          <w:lang w:eastAsia="zh-CN"/>
        </w:rPr>
        <w:t>硕士研究生中期进展报告</w:t>
      </w:r>
    </w:p>
    <w:p w14:paraId="1FA7F2AD" w14:textId="77777777" w:rsidR="00586E2D" w:rsidRDefault="00586E2D">
      <w:pPr>
        <w:spacing w:after="0" w:line="360" w:lineRule="auto"/>
        <w:jc w:val="both"/>
        <w:rPr>
          <w:lang w:eastAsia="zh-CN"/>
        </w:rPr>
      </w:pPr>
    </w:p>
    <w:p w14:paraId="09159F02" w14:textId="77777777" w:rsidR="00586E2D" w:rsidRDefault="00586E2D">
      <w:pPr>
        <w:spacing w:after="0" w:line="360" w:lineRule="auto"/>
        <w:jc w:val="both"/>
        <w:rPr>
          <w:lang w:eastAsia="zh-CN"/>
        </w:rPr>
      </w:pPr>
    </w:p>
    <w:p w14:paraId="1D81C022" w14:textId="77777777" w:rsidR="00586E2D" w:rsidRDefault="00586E2D">
      <w:pPr>
        <w:spacing w:after="0" w:line="360" w:lineRule="auto"/>
        <w:jc w:val="both"/>
        <w:rPr>
          <w:lang w:eastAsia="zh-CN"/>
        </w:rPr>
      </w:pPr>
    </w:p>
    <w:p w14:paraId="15B498DE" w14:textId="77777777" w:rsidR="00586E2D" w:rsidRDefault="00000000">
      <w:pPr>
        <w:spacing w:after="120" w:line="480" w:lineRule="auto"/>
        <w:jc w:val="both"/>
        <w:rPr>
          <w:lang w:eastAsia="zh-CN"/>
        </w:rPr>
      </w:pPr>
      <w:r>
        <w:rPr>
          <w:rFonts w:ascii="Times New Roman" w:eastAsia="宋体" w:hAnsi="Times New Roman"/>
          <w:b/>
          <w:sz w:val="30"/>
          <w:lang w:eastAsia="zh-CN"/>
        </w:rPr>
        <w:t>学</w:t>
      </w:r>
      <w:r>
        <w:rPr>
          <w:rFonts w:ascii="Times New Roman" w:eastAsia="宋体" w:hAnsi="Times New Roman"/>
          <w:b/>
          <w:sz w:val="30"/>
          <w:lang w:eastAsia="zh-CN"/>
        </w:rPr>
        <w:t xml:space="preserve">    </w:t>
      </w:r>
      <w:r>
        <w:rPr>
          <w:rFonts w:ascii="Times New Roman" w:eastAsia="宋体" w:hAnsi="Times New Roman"/>
          <w:b/>
          <w:sz w:val="30"/>
          <w:lang w:eastAsia="zh-CN"/>
        </w:rPr>
        <w:t>号：</w:t>
      </w:r>
      <w:r>
        <w:rPr>
          <w:rFonts w:ascii="Times New Roman" w:eastAsia="宋体" w:hAnsi="Times New Roman"/>
          <w:sz w:val="30"/>
          <w:lang w:eastAsia="zh-CN"/>
        </w:rPr>
        <w:t xml:space="preserve">  [</w:t>
      </w:r>
      <w:r>
        <w:rPr>
          <w:rFonts w:ascii="Times New Roman" w:eastAsia="宋体" w:hAnsi="Times New Roman"/>
          <w:sz w:val="30"/>
          <w:lang w:eastAsia="zh-CN"/>
        </w:rPr>
        <w:t>待补充</w:t>
      </w:r>
      <w:r>
        <w:rPr>
          <w:rFonts w:ascii="Times New Roman" w:eastAsia="宋体" w:hAnsi="Times New Roman"/>
          <w:sz w:val="30"/>
          <w:lang w:eastAsia="zh-CN"/>
        </w:rPr>
        <w:t xml:space="preserve">]  </w:t>
      </w:r>
    </w:p>
    <w:p w14:paraId="4C593F2F" w14:textId="77777777" w:rsidR="00586E2D" w:rsidRDefault="00000000">
      <w:pPr>
        <w:spacing w:after="120" w:line="480" w:lineRule="auto"/>
        <w:jc w:val="both"/>
        <w:rPr>
          <w:lang w:eastAsia="zh-CN"/>
        </w:rPr>
      </w:pPr>
      <w:r>
        <w:rPr>
          <w:rFonts w:ascii="Times New Roman" w:eastAsia="宋体" w:hAnsi="Times New Roman"/>
          <w:b/>
          <w:sz w:val="30"/>
          <w:lang w:eastAsia="zh-CN"/>
        </w:rPr>
        <w:t>姓</w:t>
      </w:r>
      <w:r>
        <w:rPr>
          <w:rFonts w:ascii="Times New Roman" w:eastAsia="宋体" w:hAnsi="Times New Roman"/>
          <w:b/>
          <w:sz w:val="30"/>
          <w:lang w:eastAsia="zh-CN"/>
        </w:rPr>
        <w:t xml:space="preserve">    </w:t>
      </w:r>
      <w:r>
        <w:rPr>
          <w:rFonts w:ascii="Times New Roman" w:eastAsia="宋体" w:hAnsi="Times New Roman"/>
          <w:b/>
          <w:sz w:val="30"/>
          <w:lang w:eastAsia="zh-CN"/>
        </w:rPr>
        <w:t>名：</w:t>
      </w:r>
      <w:r>
        <w:rPr>
          <w:rFonts w:ascii="Times New Roman" w:eastAsia="宋体" w:hAnsi="Times New Roman"/>
          <w:sz w:val="30"/>
          <w:lang w:eastAsia="zh-CN"/>
        </w:rPr>
        <w:t xml:space="preserve">  [</w:t>
      </w:r>
      <w:r>
        <w:rPr>
          <w:rFonts w:ascii="Times New Roman" w:eastAsia="宋体" w:hAnsi="Times New Roman"/>
          <w:sz w:val="30"/>
          <w:lang w:eastAsia="zh-CN"/>
        </w:rPr>
        <w:t>待补充</w:t>
      </w:r>
      <w:r>
        <w:rPr>
          <w:rFonts w:ascii="Times New Roman" w:eastAsia="宋体" w:hAnsi="Times New Roman"/>
          <w:sz w:val="30"/>
          <w:lang w:eastAsia="zh-CN"/>
        </w:rPr>
        <w:t xml:space="preserve">]  </w:t>
      </w:r>
    </w:p>
    <w:p w14:paraId="16D9D34E" w14:textId="77777777" w:rsidR="00586E2D" w:rsidRDefault="00000000">
      <w:pPr>
        <w:spacing w:after="120" w:line="480" w:lineRule="auto"/>
        <w:jc w:val="both"/>
        <w:rPr>
          <w:lang w:eastAsia="zh-CN"/>
        </w:rPr>
      </w:pPr>
      <w:r>
        <w:rPr>
          <w:rFonts w:ascii="Times New Roman" w:eastAsia="宋体" w:hAnsi="Times New Roman"/>
          <w:b/>
          <w:sz w:val="30"/>
          <w:lang w:eastAsia="zh-CN"/>
        </w:rPr>
        <w:t>导</w:t>
      </w:r>
      <w:r>
        <w:rPr>
          <w:rFonts w:ascii="Times New Roman" w:eastAsia="宋体" w:hAnsi="Times New Roman"/>
          <w:b/>
          <w:sz w:val="30"/>
          <w:lang w:eastAsia="zh-CN"/>
        </w:rPr>
        <w:t xml:space="preserve">    </w:t>
      </w:r>
      <w:r>
        <w:rPr>
          <w:rFonts w:ascii="Times New Roman" w:eastAsia="宋体" w:hAnsi="Times New Roman"/>
          <w:b/>
          <w:sz w:val="30"/>
          <w:lang w:eastAsia="zh-CN"/>
        </w:rPr>
        <w:t>师：</w:t>
      </w:r>
      <w:r>
        <w:rPr>
          <w:rFonts w:ascii="Times New Roman" w:eastAsia="宋体" w:hAnsi="Times New Roman"/>
          <w:sz w:val="30"/>
          <w:lang w:eastAsia="zh-CN"/>
        </w:rPr>
        <w:t xml:space="preserve">  [</w:t>
      </w:r>
      <w:r>
        <w:rPr>
          <w:rFonts w:ascii="Times New Roman" w:eastAsia="宋体" w:hAnsi="Times New Roman"/>
          <w:sz w:val="30"/>
          <w:lang w:eastAsia="zh-CN"/>
        </w:rPr>
        <w:t>待补充</w:t>
      </w:r>
      <w:r>
        <w:rPr>
          <w:rFonts w:ascii="Times New Roman" w:eastAsia="宋体" w:hAnsi="Times New Roman"/>
          <w:sz w:val="30"/>
          <w:lang w:eastAsia="zh-CN"/>
        </w:rPr>
        <w:t xml:space="preserve">]  </w:t>
      </w:r>
    </w:p>
    <w:p w14:paraId="3D8C1A06" w14:textId="77777777" w:rsidR="00586E2D" w:rsidRDefault="00000000">
      <w:pPr>
        <w:spacing w:after="120" w:line="480" w:lineRule="auto"/>
        <w:jc w:val="both"/>
        <w:rPr>
          <w:lang w:eastAsia="zh-CN"/>
        </w:rPr>
      </w:pPr>
      <w:r>
        <w:rPr>
          <w:rFonts w:ascii="Times New Roman" w:eastAsia="宋体" w:hAnsi="Times New Roman"/>
          <w:b/>
          <w:sz w:val="30"/>
          <w:lang w:eastAsia="zh-CN"/>
        </w:rPr>
        <w:t>论文题目：</w:t>
      </w:r>
      <w:r>
        <w:rPr>
          <w:rFonts w:ascii="Times New Roman" w:eastAsia="宋体" w:hAnsi="Times New Roman"/>
          <w:sz w:val="30"/>
          <w:lang w:eastAsia="zh-CN"/>
        </w:rPr>
        <w:t xml:space="preserve">  </w:t>
      </w:r>
      <w:r>
        <w:rPr>
          <w:rFonts w:ascii="Times New Roman" w:eastAsia="宋体" w:hAnsi="Times New Roman"/>
          <w:sz w:val="30"/>
          <w:lang w:eastAsia="zh-CN"/>
        </w:rPr>
        <w:t>基于频域增强与状态空间模型的图像恢复方法研究</w:t>
      </w:r>
      <w:r>
        <w:rPr>
          <w:rFonts w:ascii="Times New Roman" w:eastAsia="宋体" w:hAnsi="Times New Roman"/>
          <w:sz w:val="30"/>
          <w:lang w:eastAsia="zh-CN"/>
        </w:rPr>
        <w:t xml:space="preserve">  </w:t>
      </w:r>
    </w:p>
    <w:p w14:paraId="42CF24FB" w14:textId="77777777" w:rsidR="00586E2D" w:rsidRDefault="00000000">
      <w:pPr>
        <w:spacing w:after="120" w:line="480" w:lineRule="auto"/>
        <w:jc w:val="both"/>
        <w:rPr>
          <w:lang w:eastAsia="zh-CN"/>
        </w:rPr>
      </w:pPr>
      <w:r>
        <w:rPr>
          <w:rFonts w:ascii="Times New Roman" w:eastAsia="宋体" w:hAnsi="Times New Roman"/>
          <w:b/>
          <w:sz w:val="30"/>
          <w:lang w:eastAsia="zh-CN"/>
        </w:rPr>
        <w:t>学科专业：</w:t>
      </w:r>
      <w:r>
        <w:rPr>
          <w:rFonts w:ascii="Times New Roman" w:eastAsia="宋体" w:hAnsi="Times New Roman"/>
          <w:sz w:val="30"/>
          <w:lang w:eastAsia="zh-CN"/>
        </w:rPr>
        <w:t xml:space="preserve">  [</w:t>
      </w:r>
      <w:r>
        <w:rPr>
          <w:rFonts w:ascii="Times New Roman" w:eastAsia="宋体" w:hAnsi="Times New Roman"/>
          <w:sz w:val="30"/>
          <w:lang w:eastAsia="zh-CN"/>
        </w:rPr>
        <w:t>待补充</w:t>
      </w:r>
      <w:r>
        <w:rPr>
          <w:rFonts w:ascii="Times New Roman" w:eastAsia="宋体" w:hAnsi="Times New Roman"/>
          <w:sz w:val="30"/>
          <w:lang w:eastAsia="zh-CN"/>
        </w:rPr>
        <w:t xml:space="preserve">]  </w:t>
      </w:r>
    </w:p>
    <w:p w14:paraId="1FCA91FE" w14:textId="77777777" w:rsidR="00586E2D" w:rsidRDefault="00000000">
      <w:pPr>
        <w:spacing w:after="120" w:line="480" w:lineRule="auto"/>
        <w:jc w:val="both"/>
        <w:rPr>
          <w:lang w:eastAsia="zh-CN"/>
        </w:rPr>
      </w:pPr>
      <w:r>
        <w:rPr>
          <w:rFonts w:ascii="Times New Roman" w:eastAsia="宋体" w:hAnsi="Times New Roman"/>
          <w:b/>
          <w:sz w:val="30"/>
          <w:lang w:eastAsia="zh-CN"/>
        </w:rPr>
        <w:t>学</w:t>
      </w:r>
      <w:r>
        <w:rPr>
          <w:rFonts w:ascii="Times New Roman" w:eastAsia="宋体" w:hAnsi="Times New Roman"/>
          <w:b/>
          <w:sz w:val="30"/>
          <w:lang w:eastAsia="zh-CN"/>
        </w:rPr>
        <w:t xml:space="preserve">    </w:t>
      </w:r>
      <w:r>
        <w:rPr>
          <w:rFonts w:ascii="Times New Roman" w:eastAsia="宋体" w:hAnsi="Times New Roman"/>
          <w:b/>
          <w:sz w:val="30"/>
          <w:lang w:eastAsia="zh-CN"/>
        </w:rPr>
        <w:t>院：</w:t>
      </w:r>
      <w:r>
        <w:rPr>
          <w:rFonts w:ascii="Times New Roman" w:eastAsia="宋体" w:hAnsi="Times New Roman"/>
          <w:sz w:val="30"/>
          <w:lang w:eastAsia="zh-CN"/>
        </w:rPr>
        <w:t xml:space="preserve">  [</w:t>
      </w:r>
      <w:r>
        <w:rPr>
          <w:rFonts w:ascii="Times New Roman" w:eastAsia="宋体" w:hAnsi="Times New Roman"/>
          <w:sz w:val="30"/>
          <w:lang w:eastAsia="zh-CN"/>
        </w:rPr>
        <w:t>待补充</w:t>
      </w:r>
      <w:r>
        <w:rPr>
          <w:rFonts w:ascii="Times New Roman" w:eastAsia="宋体" w:hAnsi="Times New Roman"/>
          <w:sz w:val="30"/>
          <w:lang w:eastAsia="zh-CN"/>
        </w:rPr>
        <w:t xml:space="preserve">]  </w:t>
      </w:r>
    </w:p>
    <w:p w14:paraId="394F8AD3" w14:textId="77777777" w:rsidR="00586E2D" w:rsidRDefault="00000000">
      <w:pPr>
        <w:spacing w:after="120" w:line="480" w:lineRule="auto"/>
        <w:jc w:val="both"/>
        <w:rPr>
          <w:lang w:eastAsia="zh-CN"/>
        </w:rPr>
      </w:pPr>
      <w:r>
        <w:rPr>
          <w:rFonts w:ascii="Times New Roman" w:eastAsia="宋体" w:hAnsi="Times New Roman"/>
          <w:b/>
          <w:sz w:val="30"/>
          <w:lang w:eastAsia="zh-CN"/>
        </w:rPr>
        <w:t>填写时间：</w:t>
      </w:r>
      <w:r>
        <w:rPr>
          <w:rFonts w:ascii="Times New Roman" w:eastAsia="宋体" w:hAnsi="Times New Roman"/>
          <w:sz w:val="30"/>
          <w:lang w:eastAsia="zh-CN"/>
        </w:rPr>
        <w:t xml:space="preserve">  2026 </w:t>
      </w:r>
      <w:r>
        <w:rPr>
          <w:rFonts w:ascii="Times New Roman" w:eastAsia="宋体" w:hAnsi="Times New Roman"/>
          <w:sz w:val="30"/>
          <w:lang w:eastAsia="zh-CN"/>
        </w:rPr>
        <w:t>年</w:t>
      </w:r>
      <w:r>
        <w:rPr>
          <w:rFonts w:ascii="Times New Roman" w:eastAsia="宋体" w:hAnsi="Times New Roman"/>
          <w:sz w:val="30"/>
          <w:lang w:eastAsia="zh-CN"/>
        </w:rPr>
        <w:t xml:space="preserve"> 7 </w:t>
      </w:r>
      <w:r>
        <w:rPr>
          <w:rFonts w:ascii="Times New Roman" w:eastAsia="宋体" w:hAnsi="Times New Roman"/>
          <w:sz w:val="30"/>
          <w:lang w:eastAsia="zh-CN"/>
        </w:rPr>
        <w:t>月</w:t>
      </w:r>
      <w:r>
        <w:rPr>
          <w:rFonts w:ascii="Times New Roman" w:eastAsia="宋体" w:hAnsi="Times New Roman"/>
          <w:sz w:val="30"/>
          <w:lang w:eastAsia="zh-CN"/>
        </w:rPr>
        <w:t xml:space="preserve">  </w:t>
      </w:r>
    </w:p>
    <w:p w14:paraId="3B8D9A6B" w14:textId="77777777" w:rsidR="00586E2D" w:rsidRDefault="00586E2D">
      <w:pPr>
        <w:spacing w:after="0" w:line="360" w:lineRule="auto"/>
        <w:jc w:val="both"/>
        <w:rPr>
          <w:lang w:eastAsia="zh-CN"/>
        </w:rPr>
      </w:pPr>
    </w:p>
    <w:p w14:paraId="4269C593" w14:textId="77777777" w:rsidR="00586E2D" w:rsidRDefault="00586E2D">
      <w:pPr>
        <w:spacing w:after="0" w:line="360" w:lineRule="auto"/>
        <w:jc w:val="both"/>
        <w:rPr>
          <w:lang w:eastAsia="zh-CN"/>
        </w:rPr>
      </w:pPr>
    </w:p>
    <w:p w14:paraId="6ECD75E9" w14:textId="77777777" w:rsidR="00586E2D" w:rsidRDefault="00586E2D">
      <w:pPr>
        <w:spacing w:after="0" w:line="360" w:lineRule="auto"/>
        <w:jc w:val="both"/>
        <w:rPr>
          <w:lang w:eastAsia="zh-CN"/>
        </w:rPr>
      </w:pPr>
    </w:p>
    <w:p w14:paraId="5B315FDB" w14:textId="77777777" w:rsidR="00586E2D" w:rsidRDefault="00000000">
      <w:pPr>
        <w:spacing w:after="0" w:line="360" w:lineRule="auto"/>
        <w:jc w:val="center"/>
        <w:rPr>
          <w:lang w:eastAsia="zh-CN"/>
        </w:rPr>
      </w:pPr>
      <w:r>
        <w:rPr>
          <w:rFonts w:ascii="Times New Roman" w:eastAsia="宋体" w:hAnsi="Times New Roman"/>
          <w:sz w:val="30"/>
          <w:lang w:eastAsia="zh-CN"/>
        </w:rPr>
        <w:t>西安交通大学研究生院制</w:t>
      </w:r>
    </w:p>
    <w:p w14:paraId="10374A46" w14:textId="77777777" w:rsidR="00586E2D" w:rsidRDefault="00000000">
      <w:pPr>
        <w:rPr>
          <w:lang w:eastAsia="zh-CN"/>
        </w:rPr>
      </w:pPr>
      <w:r>
        <w:rPr>
          <w:lang w:eastAsia="zh-CN"/>
        </w:rPr>
        <w:br w:type="page"/>
      </w:r>
    </w:p>
    <w:p w14:paraId="3429209E" w14:textId="77777777" w:rsidR="00586E2D" w:rsidRDefault="00000000">
      <w:pPr>
        <w:spacing w:after="240" w:line="360" w:lineRule="auto"/>
        <w:jc w:val="center"/>
        <w:rPr>
          <w:lang w:eastAsia="zh-CN"/>
        </w:rPr>
      </w:pPr>
      <w:r>
        <w:rPr>
          <w:rFonts w:ascii="Times New Roman" w:eastAsia="黑体" w:hAnsi="Times New Roman"/>
          <w:b/>
          <w:sz w:val="32"/>
          <w:lang w:eastAsia="zh-CN"/>
        </w:rPr>
        <w:lastRenderedPageBreak/>
        <w:t>硕士研究生中期进展报告填写说明及管理规定</w:t>
      </w:r>
    </w:p>
    <w:p w14:paraId="28D5284A" w14:textId="77777777" w:rsidR="00586E2D" w:rsidRDefault="00000000">
      <w:pPr>
        <w:spacing w:after="120" w:line="360" w:lineRule="auto"/>
        <w:jc w:val="both"/>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一、硕士学位论文中期考核要求在校硕士生必须在入学第四学期末（两年毕业试点学院的硕士生应在第三学期末）完成。</w:t>
      </w:r>
    </w:p>
    <w:p w14:paraId="14775F06" w14:textId="77777777" w:rsidR="00586E2D" w:rsidRDefault="00000000">
      <w:pPr>
        <w:spacing w:after="120" w:line="360" w:lineRule="auto"/>
        <w:jc w:val="both"/>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二、硕士研究生在完成了一定论文工作的基础上，填写完成《硕士研究生中期进展报告》。</w:t>
      </w:r>
    </w:p>
    <w:p w14:paraId="42852F3D" w14:textId="77777777" w:rsidR="00586E2D" w:rsidRDefault="00000000">
      <w:pPr>
        <w:spacing w:after="120" w:line="360" w:lineRule="auto"/>
        <w:jc w:val="both"/>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三、《硕士研究生中期进展报告》完成以后，应组织公开的中期考核报告会。</w:t>
      </w:r>
    </w:p>
    <w:p w14:paraId="0A720AA2" w14:textId="77777777" w:rsidR="00586E2D" w:rsidRDefault="00000000">
      <w:pPr>
        <w:spacing w:after="120" w:line="360" w:lineRule="auto"/>
        <w:jc w:val="both"/>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四、中期考核由学院负责统一组织，考核专家组一般由</w:t>
      </w:r>
      <w:r>
        <w:rPr>
          <w:rFonts w:ascii="Times New Roman" w:eastAsia="宋体" w:hAnsi="Times New Roman"/>
          <w:sz w:val="24"/>
          <w:lang w:eastAsia="zh-CN"/>
        </w:rPr>
        <w:t>5</w:t>
      </w:r>
      <w:r>
        <w:rPr>
          <w:rFonts w:ascii="Times New Roman" w:eastAsia="宋体" w:hAnsi="Times New Roman"/>
          <w:sz w:val="24"/>
          <w:lang w:eastAsia="zh-CN"/>
        </w:rPr>
        <w:t>名副高以上（含副高）人员组成。考核专家主要依据硕士研究生的论文课题进展情况进行考核，同时可参阅其课程学习和选题报告情况。中期考核结束后，考核专家应在本表中填写考核评价结果、评语和论文修改意见。</w:t>
      </w:r>
    </w:p>
    <w:p w14:paraId="540EA9AA" w14:textId="77777777" w:rsidR="00586E2D" w:rsidRDefault="00000000">
      <w:pPr>
        <w:spacing w:after="120" w:line="360" w:lineRule="auto"/>
        <w:jc w:val="both"/>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五、《硕士研究生中期进展报告》必须采用</w:t>
      </w:r>
      <w:r>
        <w:rPr>
          <w:rFonts w:ascii="Times New Roman" w:eastAsia="宋体" w:hAnsi="Times New Roman"/>
          <w:sz w:val="24"/>
          <w:lang w:eastAsia="zh-CN"/>
        </w:rPr>
        <w:t>A4</w:t>
      </w:r>
      <w:r>
        <w:rPr>
          <w:rFonts w:ascii="Times New Roman" w:eastAsia="宋体" w:hAnsi="Times New Roman"/>
          <w:sz w:val="24"/>
          <w:lang w:eastAsia="zh-CN"/>
        </w:rPr>
        <w:t>纸双面打印，左侧装订成册，各栏空格不够时，请自行加页。本表可在研究生院主页</w:t>
      </w:r>
      <w:r>
        <w:rPr>
          <w:rFonts w:ascii="Times New Roman" w:eastAsia="宋体" w:hAnsi="Times New Roman"/>
          <w:sz w:val="24"/>
          <w:lang w:eastAsia="zh-CN"/>
        </w:rPr>
        <w:t xml:space="preserve"> http://gs.xjtu.edu.cn/ </w:t>
      </w:r>
      <w:r>
        <w:rPr>
          <w:rFonts w:ascii="Times New Roman" w:eastAsia="宋体" w:hAnsi="Times New Roman"/>
          <w:sz w:val="24"/>
          <w:lang w:eastAsia="zh-CN"/>
        </w:rPr>
        <w:t>下载。</w:t>
      </w:r>
    </w:p>
    <w:p w14:paraId="518FBD2B" w14:textId="77777777" w:rsidR="00586E2D" w:rsidRDefault="00000000">
      <w:pPr>
        <w:spacing w:after="120" w:line="360" w:lineRule="auto"/>
        <w:jc w:val="both"/>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六、《硕士研究生中期进展报告》由学院归档。</w:t>
      </w:r>
    </w:p>
    <w:p w14:paraId="1258EF5E" w14:textId="77777777" w:rsidR="00586E2D" w:rsidRDefault="00000000">
      <w:pPr>
        <w:rPr>
          <w:lang w:eastAsia="zh-CN"/>
        </w:rPr>
      </w:pPr>
      <w:r>
        <w:rPr>
          <w:lang w:eastAsia="zh-CN"/>
        </w:rPr>
        <w:br w:type="page"/>
      </w:r>
    </w:p>
    <w:p w14:paraId="78E3AD54" w14:textId="77777777" w:rsidR="00586E2D" w:rsidRDefault="00000000">
      <w:pPr>
        <w:spacing w:after="240" w:line="360" w:lineRule="auto"/>
        <w:rPr>
          <w:lang w:eastAsia="zh-CN"/>
        </w:rPr>
      </w:pPr>
      <w:r>
        <w:rPr>
          <w:rFonts w:ascii="Times New Roman" w:eastAsia="黑体" w:hAnsi="Times New Roman"/>
          <w:b/>
          <w:sz w:val="28"/>
          <w:lang w:eastAsia="zh-CN"/>
        </w:rPr>
        <w:lastRenderedPageBreak/>
        <w:t>论文题目：基于频域增强与状态空间模型的图像恢复方法研究</w:t>
      </w:r>
    </w:p>
    <w:p w14:paraId="517D7AF5" w14:textId="77777777" w:rsidR="00586E2D" w:rsidRDefault="00000000">
      <w:pPr>
        <w:spacing w:before="240" w:after="120" w:line="360" w:lineRule="auto"/>
        <w:rPr>
          <w:lang w:eastAsia="zh-CN"/>
        </w:rPr>
      </w:pPr>
      <w:r>
        <w:rPr>
          <w:rFonts w:ascii="Times New Roman" w:eastAsia="黑体" w:hAnsi="Times New Roman"/>
          <w:b/>
          <w:sz w:val="28"/>
          <w:lang w:eastAsia="zh-CN"/>
        </w:rPr>
        <w:t>一、研究内容简介</w:t>
      </w:r>
    </w:p>
    <w:p w14:paraId="55E2E431"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图像恢复（</w:t>
      </w:r>
      <w:r>
        <w:rPr>
          <w:rFonts w:ascii="Times New Roman" w:eastAsia="宋体" w:hAnsi="Times New Roman"/>
          <w:sz w:val="24"/>
          <w:lang w:eastAsia="zh-CN"/>
        </w:rPr>
        <w:t>Image Restoration</w:t>
      </w:r>
      <w:r>
        <w:rPr>
          <w:rFonts w:ascii="Times New Roman" w:eastAsia="宋体" w:hAnsi="Times New Roman"/>
          <w:sz w:val="24"/>
          <w:lang w:eastAsia="zh-CN"/>
        </w:rPr>
        <w:t>）是计算机视觉领域的基础低层视觉任务，其核心目标是从退化观测中恢复清晰、高质量的图像内容。本研究以</w:t>
      </w:r>
      <w:r>
        <w:rPr>
          <w:rFonts w:ascii="Times New Roman" w:eastAsia="宋体" w:hAnsi="Times New Roman"/>
          <w:sz w:val="24"/>
          <w:lang w:eastAsia="zh-CN"/>
        </w:rPr>
        <w:t>"</w:t>
      </w:r>
      <w:r>
        <w:rPr>
          <w:rFonts w:ascii="Times New Roman" w:eastAsia="宋体" w:hAnsi="Times New Roman"/>
          <w:sz w:val="24"/>
          <w:lang w:eastAsia="zh-CN"/>
        </w:rPr>
        <w:t>频域增强</w:t>
      </w:r>
      <w:r>
        <w:rPr>
          <w:rFonts w:ascii="Times New Roman" w:eastAsia="宋体" w:hAnsi="Times New Roman"/>
          <w:sz w:val="24"/>
          <w:lang w:eastAsia="zh-CN"/>
        </w:rPr>
        <w:t>"</w:t>
      </w:r>
      <w:r>
        <w:rPr>
          <w:rFonts w:ascii="Times New Roman" w:eastAsia="宋体" w:hAnsi="Times New Roman"/>
          <w:sz w:val="24"/>
          <w:lang w:eastAsia="zh-CN"/>
        </w:rPr>
        <w:t>方法论为主线，围绕图像去雨和图像超分辨率两个密切相关但侧重点不同的子任务展开系统性研究，形成两个递进式课题。</w:t>
      </w:r>
    </w:p>
    <w:p w14:paraId="7C5907CF" w14:textId="77777777" w:rsidR="00586E2D" w:rsidRDefault="00000000">
      <w:pPr>
        <w:spacing w:before="120" w:after="60" w:line="360" w:lineRule="auto"/>
        <w:rPr>
          <w:lang w:eastAsia="zh-CN"/>
        </w:rPr>
      </w:pPr>
      <w:r>
        <w:rPr>
          <w:rFonts w:ascii="Times New Roman" w:eastAsia="黑体" w:hAnsi="Times New Roman"/>
          <w:b/>
          <w:sz w:val="24"/>
          <w:lang w:eastAsia="zh-CN"/>
        </w:rPr>
        <w:t xml:space="preserve">1. </w:t>
      </w:r>
      <w:r>
        <w:rPr>
          <w:rFonts w:ascii="Times New Roman" w:eastAsia="黑体" w:hAnsi="Times New Roman"/>
          <w:b/>
          <w:sz w:val="24"/>
          <w:lang w:eastAsia="zh-CN"/>
        </w:rPr>
        <w:t>研究背景</w:t>
      </w:r>
    </w:p>
    <w:p w14:paraId="7E8D927F"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频域分析为图像恢复提供了关键的解耦视角。根据傅里叶分析理论，图像信号可通过离散傅里叶变换分解为幅度谱和相位谱，其中幅度谱编码不同频率成分的强度分布，相位谱决定空间结构信息。不同类型的退化在频域中表现出特定的频率分布模式</w:t>
      </w:r>
      <w:r>
        <w:rPr>
          <w:rFonts w:ascii="Times New Roman" w:eastAsia="宋体" w:hAnsi="Times New Roman"/>
          <w:sz w:val="24"/>
          <w:lang w:eastAsia="zh-CN"/>
        </w:rPr>
        <w:t>——</w:t>
      </w:r>
      <w:r>
        <w:rPr>
          <w:rFonts w:ascii="Times New Roman" w:eastAsia="宋体" w:hAnsi="Times New Roman"/>
          <w:sz w:val="24"/>
          <w:lang w:eastAsia="zh-CN"/>
        </w:rPr>
        <w:t>例如雨纹在频域中呈现为沿特定方向的周期性高频分量，而超分辨率的核心挑战在于高频细节信息的缺失。因此，频域选择性操作能够实现对退化的精准去除与高频信息的有针对性的恢复。</w:t>
      </w:r>
    </w:p>
    <w:p w14:paraId="183A0D8C"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状态空间模型（</w:t>
      </w:r>
      <w:r>
        <w:rPr>
          <w:rFonts w:ascii="Times New Roman" w:eastAsia="宋体" w:hAnsi="Times New Roman"/>
          <w:sz w:val="24"/>
          <w:lang w:eastAsia="zh-CN"/>
        </w:rPr>
        <w:t>SSM</w:t>
      </w:r>
      <w:r>
        <w:rPr>
          <w:rFonts w:ascii="Times New Roman" w:eastAsia="宋体" w:hAnsi="Times New Roman"/>
          <w:sz w:val="24"/>
          <w:lang w:eastAsia="zh-CN"/>
        </w:rPr>
        <w:t>）是近年来在长序列建模领域取得重要突破的方法框架。从</w:t>
      </w:r>
      <w:r>
        <w:rPr>
          <w:rFonts w:ascii="Times New Roman" w:eastAsia="宋体" w:hAnsi="Times New Roman"/>
          <w:sz w:val="24"/>
          <w:lang w:eastAsia="zh-CN"/>
        </w:rPr>
        <w:t>S4</w:t>
      </w:r>
      <w:r>
        <w:rPr>
          <w:rFonts w:ascii="Times New Roman" w:eastAsia="宋体" w:hAnsi="Times New Roman"/>
          <w:sz w:val="24"/>
          <w:lang w:eastAsia="zh-CN"/>
        </w:rPr>
        <w:t>提出的结构化状态矩阵参数化，到</w:t>
      </w:r>
      <w:r>
        <w:rPr>
          <w:rFonts w:ascii="Times New Roman" w:eastAsia="宋体" w:hAnsi="Times New Roman"/>
          <w:sz w:val="24"/>
          <w:lang w:eastAsia="zh-CN"/>
        </w:rPr>
        <w:t>Mamba</w:t>
      </w:r>
      <w:r>
        <w:rPr>
          <w:rFonts w:ascii="Times New Roman" w:eastAsia="宋体" w:hAnsi="Times New Roman"/>
          <w:sz w:val="24"/>
          <w:lang w:eastAsia="zh-CN"/>
        </w:rPr>
        <w:t>引入的输入依赖选择性机制，</w:t>
      </w:r>
      <w:r>
        <w:rPr>
          <w:rFonts w:ascii="Times New Roman" w:eastAsia="宋体" w:hAnsi="Times New Roman"/>
          <w:sz w:val="24"/>
          <w:lang w:eastAsia="zh-CN"/>
        </w:rPr>
        <w:t>SSM</w:t>
      </w:r>
      <w:r>
        <w:rPr>
          <w:rFonts w:ascii="Times New Roman" w:eastAsia="宋体" w:hAnsi="Times New Roman"/>
          <w:sz w:val="24"/>
          <w:lang w:eastAsia="zh-CN"/>
        </w:rPr>
        <w:t>以其线性复杂度的全局建模能力在图像恢复任务中展现出独特优势。图像恢复任务中，退化效应（如雨纹、模糊、噪声）往往具有全局分布特性，恢复过程需要充分的长程上下文信息支持，这正是</w:t>
      </w:r>
      <w:r>
        <w:rPr>
          <w:rFonts w:ascii="Times New Roman" w:eastAsia="宋体" w:hAnsi="Times New Roman"/>
          <w:sz w:val="24"/>
          <w:lang w:eastAsia="zh-CN"/>
        </w:rPr>
        <w:t>SSM</w:t>
      </w:r>
      <w:r>
        <w:rPr>
          <w:rFonts w:ascii="Times New Roman" w:eastAsia="宋体" w:hAnsi="Times New Roman"/>
          <w:sz w:val="24"/>
          <w:lang w:eastAsia="zh-CN"/>
        </w:rPr>
        <w:t>相较于传统卷积方法的核心优势所在。然而，现有</w:t>
      </w:r>
      <w:r>
        <w:rPr>
          <w:rFonts w:ascii="Times New Roman" w:eastAsia="宋体" w:hAnsi="Times New Roman"/>
          <w:sz w:val="24"/>
          <w:lang w:eastAsia="zh-CN"/>
        </w:rPr>
        <w:t>SSM</w:t>
      </w:r>
      <w:r>
        <w:rPr>
          <w:rFonts w:ascii="Times New Roman" w:eastAsia="宋体" w:hAnsi="Times New Roman"/>
          <w:sz w:val="24"/>
          <w:lang w:eastAsia="zh-CN"/>
        </w:rPr>
        <w:t>方法对频域信息的利用尚不充分，且在空间连续性维护和计算效率方面仍存在改进空间。</w:t>
      </w:r>
    </w:p>
    <w:p w14:paraId="06266DA2" w14:textId="77777777" w:rsidR="00586E2D" w:rsidRDefault="00000000">
      <w:pPr>
        <w:spacing w:before="120" w:after="60" w:line="360" w:lineRule="auto"/>
        <w:rPr>
          <w:lang w:eastAsia="zh-CN"/>
        </w:rPr>
      </w:pPr>
      <w:r>
        <w:rPr>
          <w:rFonts w:ascii="Times New Roman" w:eastAsia="黑体" w:hAnsi="Times New Roman"/>
          <w:b/>
          <w:sz w:val="24"/>
          <w:lang w:eastAsia="zh-CN"/>
        </w:rPr>
        <w:t xml:space="preserve">2. </w:t>
      </w:r>
      <w:r>
        <w:rPr>
          <w:rFonts w:ascii="Times New Roman" w:eastAsia="黑体" w:hAnsi="Times New Roman"/>
          <w:b/>
          <w:sz w:val="24"/>
          <w:lang w:eastAsia="zh-CN"/>
        </w:rPr>
        <w:t>课题分解与创新点概述</w:t>
      </w:r>
    </w:p>
    <w:p w14:paraId="0B48950E"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课题一：基于频域增强的图像去雨方法。以</w:t>
      </w:r>
      <w:r>
        <w:rPr>
          <w:rFonts w:ascii="Times New Roman" w:eastAsia="宋体" w:hAnsi="Times New Roman"/>
          <w:sz w:val="24"/>
          <w:lang w:eastAsia="zh-CN"/>
        </w:rPr>
        <w:t>NeRD-Rain</w:t>
      </w:r>
      <w:r>
        <w:rPr>
          <w:rFonts w:ascii="Times New Roman" w:eastAsia="宋体" w:hAnsi="Times New Roman"/>
          <w:sz w:val="24"/>
          <w:lang w:eastAsia="zh-CN"/>
        </w:rPr>
        <w:t>（</w:t>
      </w:r>
      <w:r>
        <w:rPr>
          <w:rFonts w:ascii="Times New Roman" w:eastAsia="宋体" w:hAnsi="Times New Roman"/>
          <w:sz w:val="24"/>
          <w:lang w:eastAsia="zh-CN"/>
        </w:rPr>
        <w:t>CVPR 2024</w:t>
      </w:r>
      <w:r>
        <w:rPr>
          <w:rFonts w:ascii="Times New Roman" w:eastAsia="宋体" w:hAnsi="Times New Roman"/>
          <w:sz w:val="24"/>
          <w:lang w:eastAsia="zh-CN"/>
        </w:rPr>
        <w:t>）双向多尺度隐式神经表示去雨网络为基线，从模型结构和训练策略两个维度引入频域增强机制，提出三个递进式创新点：</w:t>
      </w:r>
    </w:p>
    <w:p w14:paraId="7A8AEC36"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1</w:t>
      </w:r>
      <w:r>
        <w:rPr>
          <w:rFonts w:ascii="Times New Roman" w:eastAsia="宋体" w:hAnsi="Times New Roman"/>
          <w:sz w:val="24"/>
          <w:lang w:eastAsia="zh-CN"/>
        </w:rPr>
        <w:t>）残差频域模块（</w:t>
      </w:r>
      <w:r>
        <w:rPr>
          <w:rFonts w:ascii="Times New Roman" w:eastAsia="宋体" w:hAnsi="Times New Roman"/>
          <w:sz w:val="24"/>
          <w:lang w:eastAsia="zh-CN"/>
        </w:rPr>
        <w:t>RFM</w:t>
      </w:r>
      <w:r>
        <w:rPr>
          <w:rFonts w:ascii="Times New Roman" w:eastAsia="宋体" w:hAnsi="Times New Roman"/>
          <w:sz w:val="24"/>
          <w:lang w:eastAsia="zh-CN"/>
        </w:rPr>
        <w:t>）：通过</w:t>
      </w:r>
      <w:r>
        <w:rPr>
          <w:rFonts w:ascii="Times New Roman" w:eastAsia="宋体" w:hAnsi="Times New Roman"/>
          <w:sz w:val="24"/>
          <w:lang w:eastAsia="zh-CN"/>
        </w:rPr>
        <w:t>FFT</w:t>
      </w:r>
      <w:r>
        <w:rPr>
          <w:rFonts w:ascii="Times New Roman" w:eastAsia="宋体" w:hAnsi="Times New Roman"/>
          <w:sz w:val="24"/>
          <w:lang w:eastAsia="zh-CN"/>
        </w:rPr>
        <w:t>将特征映射至频域，采用两层</w:t>
      </w:r>
      <w:r>
        <w:rPr>
          <w:rFonts w:ascii="Times New Roman" w:eastAsia="宋体" w:hAnsi="Times New Roman"/>
          <w:sz w:val="24"/>
          <w:lang w:eastAsia="zh-CN"/>
        </w:rPr>
        <w:t>1×1</w:t>
      </w:r>
      <w:r>
        <w:rPr>
          <w:rFonts w:ascii="Times New Roman" w:eastAsia="宋体" w:hAnsi="Times New Roman"/>
          <w:sz w:val="24"/>
          <w:lang w:eastAsia="zh-CN"/>
        </w:rPr>
        <w:t>卷积对幅度谱进行非线性增强（保留原始相位不变），经逆</w:t>
      </w:r>
      <w:r>
        <w:rPr>
          <w:rFonts w:ascii="Times New Roman" w:eastAsia="宋体" w:hAnsi="Times New Roman"/>
          <w:sz w:val="24"/>
          <w:lang w:eastAsia="zh-CN"/>
        </w:rPr>
        <w:t>FFT</w:t>
      </w:r>
      <w:r>
        <w:rPr>
          <w:rFonts w:ascii="Times New Roman" w:eastAsia="宋体" w:hAnsi="Times New Roman"/>
          <w:sz w:val="24"/>
          <w:lang w:eastAsia="zh-CN"/>
        </w:rPr>
        <w:t>变换回空域后以残差方式融合，实现对雨纹相关频率成分的选择性抑制。</w:t>
      </w:r>
    </w:p>
    <w:p w14:paraId="3E94C150"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）多尺度频域</w:t>
      </w:r>
      <w:r>
        <w:rPr>
          <w:rFonts w:ascii="Times New Roman" w:eastAsia="宋体" w:hAnsi="Times New Roman"/>
          <w:sz w:val="24"/>
          <w:lang w:eastAsia="zh-CN"/>
        </w:rPr>
        <w:t>-</w:t>
      </w:r>
      <w:r>
        <w:rPr>
          <w:rFonts w:ascii="Times New Roman" w:eastAsia="宋体" w:hAnsi="Times New Roman"/>
          <w:sz w:val="24"/>
          <w:lang w:eastAsia="zh-CN"/>
        </w:rPr>
        <w:t>梯度协同感知模块（</w:t>
      </w:r>
      <w:r>
        <w:rPr>
          <w:rFonts w:ascii="Times New Roman" w:eastAsia="宋体" w:hAnsi="Times New Roman"/>
          <w:sz w:val="24"/>
          <w:lang w:eastAsia="zh-CN"/>
        </w:rPr>
        <w:t>MFGCP</w:t>
      </w:r>
      <w:r>
        <w:rPr>
          <w:rFonts w:ascii="Times New Roman" w:eastAsia="宋体" w:hAnsi="Times New Roman"/>
          <w:sz w:val="24"/>
          <w:lang w:eastAsia="zh-CN"/>
        </w:rPr>
        <w:t>）：在频域增强基础上引入五方向微分卷积，构建频域</w:t>
      </w:r>
      <w:r>
        <w:rPr>
          <w:rFonts w:ascii="Times New Roman" w:eastAsia="宋体" w:hAnsi="Times New Roman"/>
          <w:sz w:val="24"/>
          <w:lang w:eastAsia="zh-CN"/>
        </w:rPr>
        <w:t>-</w:t>
      </w:r>
      <w:r>
        <w:rPr>
          <w:rFonts w:ascii="Times New Roman" w:eastAsia="宋体" w:hAnsi="Times New Roman"/>
          <w:sz w:val="24"/>
          <w:lang w:eastAsia="zh-CN"/>
        </w:rPr>
        <w:t>空域双域协同感知机制，利用可学习参数</w:t>
      </w:r>
      <w:r>
        <w:rPr>
          <w:rFonts w:ascii="Times New Roman" w:eastAsia="宋体" w:hAnsi="Times New Roman"/>
          <w:sz w:val="24"/>
          <w:lang w:eastAsia="zh-CN"/>
        </w:rPr>
        <w:t xml:space="preserve"> </w:t>
      </w:r>
      <w:r>
        <w:rPr>
          <w:rFonts w:ascii="Times New Roman" w:eastAsia="宋体" w:hAnsi="Times New Roman"/>
          <w:sz w:val="24"/>
        </w:rPr>
        <w:t>α</w:t>
      </w:r>
      <w:r>
        <w:rPr>
          <w:rFonts w:ascii="Times New Roman" w:eastAsia="宋体" w:hAnsi="Times New Roman"/>
          <w:sz w:val="24"/>
          <w:lang w:eastAsia="zh-CN"/>
        </w:rPr>
        <w:t xml:space="preserve"> </w:t>
      </w:r>
      <w:r>
        <w:rPr>
          <w:rFonts w:ascii="Times New Roman" w:eastAsia="宋体" w:hAnsi="Times New Roman"/>
          <w:sz w:val="24"/>
          <w:lang w:eastAsia="zh-CN"/>
        </w:rPr>
        <w:t>自适应融合两个域的特征。</w:t>
      </w:r>
    </w:p>
    <w:p w14:paraId="6BC8F0E7"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）分层自适应频域损失（</w:t>
      </w:r>
      <w:r>
        <w:rPr>
          <w:rFonts w:ascii="Times New Roman" w:eastAsia="宋体" w:hAnsi="Times New Roman"/>
          <w:sz w:val="24"/>
          <w:lang w:eastAsia="zh-CN"/>
        </w:rPr>
        <w:t>HAFL</w:t>
      </w:r>
      <w:r>
        <w:rPr>
          <w:rFonts w:ascii="Times New Roman" w:eastAsia="宋体" w:hAnsi="Times New Roman"/>
          <w:sz w:val="24"/>
          <w:lang w:eastAsia="zh-CN"/>
        </w:rPr>
        <w:t>）：受课程学习理论启发，将频域分解为低</w:t>
      </w:r>
      <w:r>
        <w:rPr>
          <w:rFonts w:ascii="Times New Roman" w:eastAsia="宋体" w:hAnsi="Times New Roman"/>
          <w:sz w:val="24"/>
          <w:lang w:eastAsia="zh-CN"/>
        </w:rPr>
        <w:t>/</w:t>
      </w:r>
      <w:r>
        <w:rPr>
          <w:rFonts w:ascii="Times New Roman" w:eastAsia="宋体" w:hAnsi="Times New Roman"/>
          <w:sz w:val="24"/>
          <w:lang w:eastAsia="zh-CN"/>
        </w:rPr>
        <w:t>中</w:t>
      </w:r>
      <w:r>
        <w:rPr>
          <w:rFonts w:ascii="Times New Roman" w:eastAsia="宋体" w:hAnsi="Times New Roman"/>
          <w:sz w:val="24"/>
          <w:lang w:eastAsia="zh-CN"/>
        </w:rPr>
        <w:t>/</w:t>
      </w:r>
      <w:r>
        <w:rPr>
          <w:rFonts w:ascii="Times New Roman" w:eastAsia="宋体" w:hAnsi="Times New Roman"/>
          <w:sz w:val="24"/>
          <w:lang w:eastAsia="zh-CN"/>
        </w:rPr>
        <w:t>高三个子带并施加渐进式权重调度，实现从易到难的训练策略优化。</w:t>
      </w:r>
    </w:p>
    <w:p w14:paraId="16CEBBC4"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课题二：基于状态空间模型的图像超分辨率方法。以</w:t>
      </w:r>
      <w:r>
        <w:rPr>
          <w:rFonts w:ascii="Times New Roman" w:eastAsia="宋体" w:hAnsi="Times New Roman"/>
          <w:sz w:val="24"/>
          <w:lang w:eastAsia="zh-CN"/>
        </w:rPr>
        <w:t>MambaIRv2</w:t>
      </w:r>
      <w:r>
        <w:rPr>
          <w:rFonts w:ascii="Times New Roman" w:eastAsia="宋体" w:hAnsi="Times New Roman"/>
          <w:sz w:val="24"/>
          <w:lang w:eastAsia="zh-CN"/>
        </w:rPr>
        <w:t>（</w:t>
      </w:r>
      <w:r>
        <w:rPr>
          <w:rFonts w:ascii="Times New Roman" w:eastAsia="宋体" w:hAnsi="Times New Roman"/>
          <w:sz w:val="24"/>
          <w:lang w:eastAsia="zh-CN"/>
        </w:rPr>
        <w:t>CVPR 2025</w:t>
      </w:r>
      <w:r>
        <w:rPr>
          <w:rFonts w:ascii="Times New Roman" w:eastAsia="宋体" w:hAnsi="Times New Roman"/>
          <w:sz w:val="24"/>
          <w:lang w:eastAsia="zh-CN"/>
        </w:rPr>
        <w:t>）为基线，围绕三个核心痛点提出创新方案：</w:t>
      </w:r>
    </w:p>
    <w:p w14:paraId="14060C9F"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）多尺度频域感知增强（</w:t>
      </w:r>
      <w:r>
        <w:rPr>
          <w:rFonts w:ascii="Times New Roman" w:eastAsia="宋体" w:hAnsi="Times New Roman"/>
          <w:sz w:val="24"/>
          <w:lang w:eastAsia="zh-CN"/>
        </w:rPr>
        <w:t>MFA</w:t>
      </w:r>
      <w:r>
        <w:rPr>
          <w:rFonts w:ascii="Times New Roman" w:eastAsia="宋体" w:hAnsi="Times New Roman"/>
          <w:sz w:val="24"/>
          <w:lang w:eastAsia="zh-CN"/>
        </w:rPr>
        <w:t>）：通过</w:t>
      </w:r>
      <w:r>
        <w:rPr>
          <w:rFonts w:ascii="Times New Roman" w:eastAsia="宋体" w:hAnsi="Times New Roman"/>
          <w:sz w:val="24"/>
          <w:lang w:eastAsia="zh-CN"/>
        </w:rPr>
        <w:t>Haar</w:t>
      </w:r>
      <w:r>
        <w:rPr>
          <w:rFonts w:ascii="Times New Roman" w:eastAsia="宋体" w:hAnsi="Times New Roman"/>
          <w:sz w:val="24"/>
          <w:lang w:eastAsia="zh-CN"/>
        </w:rPr>
        <w:t>小波多尺度分解和级联融合门机制，增强</w:t>
      </w:r>
      <w:r>
        <w:rPr>
          <w:rFonts w:ascii="Times New Roman" w:eastAsia="宋体" w:hAnsi="Times New Roman"/>
          <w:sz w:val="24"/>
          <w:lang w:eastAsia="zh-CN"/>
        </w:rPr>
        <w:t>SSM</w:t>
      </w:r>
      <w:r>
        <w:rPr>
          <w:rFonts w:ascii="Times New Roman" w:eastAsia="宋体" w:hAnsi="Times New Roman"/>
          <w:sz w:val="24"/>
          <w:lang w:eastAsia="zh-CN"/>
        </w:rPr>
        <w:t>对频域特征的捕获能力。</w:t>
      </w:r>
    </w:p>
    <w:p w14:paraId="471EEF00"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）语义</w:t>
      </w:r>
      <w:r>
        <w:rPr>
          <w:rFonts w:ascii="Times New Roman" w:eastAsia="宋体" w:hAnsi="Times New Roman"/>
          <w:sz w:val="24"/>
          <w:lang w:eastAsia="zh-CN"/>
        </w:rPr>
        <w:t>-</w:t>
      </w:r>
      <w:r>
        <w:rPr>
          <w:rFonts w:ascii="Times New Roman" w:eastAsia="宋体" w:hAnsi="Times New Roman"/>
          <w:sz w:val="24"/>
          <w:lang w:eastAsia="zh-CN"/>
        </w:rPr>
        <w:t>空间双路径扫描（</w:t>
      </w:r>
      <w:r>
        <w:rPr>
          <w:rFonts w:ascii="Times New Roman" w:eastAsia="宋体" w:hAnsi="Times New Roman"/>
          <w:sz w:val="24"/>
          <w:lang w:eastAsia="zh-CN"/>
        </w:rPr>
        <w:t>SSDPS</w:t>
      </w:r>
      <w:r>
        <w:rPr>
          <w:rFonts w:ascii="Times New Roman" w:eastAsia="宋体" w:hAnsi="Times New Roman"/>
          <w:sz w:val="24"/>
          <w:lang w:eastAsia="zh-CN"/>
        </w:rPr>
        <w:t>）：通过将</w:t>
      </w:r>
      <w:r>
        <w:rPr>
          <w:rFonts w:ascii="Times New Roman" w:eastAsia="宋体" w:hAnsi="Times New Roman"/>
          <w:sz w:val="24"/>
          <w:lang w:eastAsia="zh-CN"/>
        </w:rPr>
        <w:t>SSM</w:t>
      </w:r>
      <w:r>
        <w:rPr>
          <w:rFonts w:ascii="Times New Roman" w:eastAsia="宋体" w:hAnsi="Times New Roman"/>
          <w:sz w:val="24"/>
          <w:lang w:eastAsia="zh-CN"/>
        </w:rPr>
        <w:t>隐藏层通道按</w:t>
      </w:r>
      <w:r>
        <w:rPr>
          <w:rFonts w:ascii="Times New Roman" w:eastAsia="宋体" w:hAnsi="Times New Roman"/>
          <w:sz w:val="24"/>
          <w:lang w:eastAsia="zh-CN"/>
        </w:rPr>
        <w:t>50%</w:t>
      </w:r>
      <w:r>
        <w:rPr>
          <w:rFonts w:ascii="Times New Roman" w:eastAsia="宋体" w:hAnsi="Times New Roman"/>
          <w:sz w:val="24"/>
          <w:lang w:eastAsia="zh-CN"/>
        </w:rPr>
        <w:t>比例分割为语义路径（保留</w:t>
      </w:r>
      <w:r>
        <w:rPr>
          <w:rFonts w:ascii="Times New Roman" w:eastAsia="宋体" w:hAnsi="Times New Roman"/>
          <w:sz w:val="24"/>
          <w:lang w:eastAsia="zh-CN"/>
        </w:rPr>
        <w:t>SGN</w:t>
      </w:r>
      <w:r>
        <w:rPr>
          <w:rFonts w:ascii="Times New Roman" w:eastAsia="宋体" w:hAnsi="Times New Roman"/>
          <w:sz w:val="24"/>
          <w:lang w:eastAsia="zh-CN"/>
        </w:rPr>
        <w:t>语义排序</w:t>
      </w:r>
      <w:r>
        <w:rPr>
          <w:rFonts w:ascii="Times New Roman" w:eastAsia="宋体" w:hAnsi="Times New Roman"/>
          <w:sz w:val="24"/>
          <w:lang w:eastAsia="zh-CN"/>
        </w:rPr>
        <w:t>+ASE</w:t>
      </w:r>
      <w:r>
        <w:rPr>
          <w:rFonts w:ascii="Times New Roman" w:eastAsia="宋体" w:hAnsi="Times New Roman"/>
          <w:sz w:val="24"/>
          <w:lang w:eastAsia="zh-CN"/>
        </w:rPr>
        <w:t>提示注入）与空间路径（保持光栅扫描</w:t>
      </w:r>
      <w:r>
        <w:rPr>
          <w:rFonts w:ascii="Times New Roman" w:eastAsia="宋体" w:hAnsi="Times New Roman"/>
          <w:sz w:val="24"/>
          <w:lang w:eastAsia="zh-CN"/>
        </w:rPr>
        <w:t>+</w:t>
      </w:r>
      <w:r>
        <w:rPr>
          <w:rFonts w:ascii="Times New Roman" w:eastAsia="宋体" w:hAnsi="Times New Roman"/>
          <w:sz w:val="24"/>
          <w:lang w:eastAsia="zh-CN"/>
        </w:rPr>
        <w:t>零提示），双路径并行扫描后通道级拼接融合，在不修改</w:t>
      </w:r>
      <w:r>
        <w:rPr>
          <w:rFonts w:ascii="Times New Roman" w:eastAsia="宋体" w:hAnsi="Times New Roman"/>
          <w:sz w:val="24"/>
          <w:lang w:eastAsia="zh-CN"/>
        </w:rPr>
        <w:t>SSM</w:t>
      </w:r>
      <w:r>
        <w:rPr>
          <w:rFonts w:ascii="Times New Roman" w:eastAsia="宋体" w:hAnsi="Times New Roman"/>
          <w:sz w:val="24"/>
          <w:lang w:eastAsia="zh-CN"/>
        </w:rPr>
        <w:t>内部矩阵的前提下解决语义排序与空间连续性的矛盾。</w:t>
      </w:r>
    </w:p>
    <w:p w14:paraId="08C3B888"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）密度驱动选择性</w:t>
      </w:r>
      <w:r>
        <w:rPr>
          <w:rFonts w:ascii="Times New Roman" w:eastAsia="宋体" w:hAnsi="Times New Roman"/>
          <w:sz w:val="24"/>
          <w:lang w:eastAsia="zh-CN"/>
        </w:rPr>
        <w:t>Token</w:t>
      </w:r>
      <w:r>
        <w:rPr>
          <w:rFonts w:ascii="Times New Roman" w:eastAsia="宋体" w:hAnsi="Times New Roman"/>
          <w:sz w:val="24"/>
          <w:lang w:eastAsia="zh-CN"/>
        </w:rPr>
        <w:t>聚合（</w:t>
      </w:r>
      <w:r>
        <w:rPr>
          <w:rFonts w:ascii="Times New Roman" w:eastAsia="宋体" w:hAnsi="Times New Roman"/>
          <w:sz w:val="24"/>
          <w:lang w:eastAsia="zh-CN"/>
        </w:rPr>
        <w:t>DSTA</w:t>
      </w:r>
      <w:r>
        <w:rPr>
          <w:rFonts w:ascii="Times New Roman" w:eastAsia="宋体" w:hAnsi="Times New Roman"/>
          <w:sz w:val="24"/>
          <w:lang w:eastAsia="zh-CN"/>
        </w:rPr>
        <w:t>）：通过评估</w:t>
      </w:r>
      <w:r>
        <w:rPr>
          <w:rFonts w:ascii="Times New Roman" w:eastAsia="宋体" w:hAnsi="Times New Roman"/>
          <w:sz w:val="24"/>
          <w:lang w:eastAsia="zh-CN"/>
        </w:rPr>
        <w:t>Token</w:t>
      </w:r>
      <w:r>
        <w:rPr>
          <w:rFonts w:ascii="Times New Roman" w:eastAsia="宋体" w:hAnsi="Times New Roman"/>
          <w:sz w:val="24"/>
          <w:lang w:eastAsia="zh-CN"/>
        </w:rPr>
        <w:t>信息密度进行选择性保留与聚合，在降低约</w:t>
      </w:r>
      <w:r>
        <w:rPr>
          <w:rFonts w:ascii="Times New Roman" w:eastAsia="宋体" w:hAnsi="Times New Roman"/>
          <w:sz w:val="24"/>
          <w:lang w:eastAsia="zh-CN"/>
        </w:rPr>
        <w:t>37.5%</w:t>
      </w:r>
      <w:r>
        <w:rPr>
          <w:rFonts w:ascii="Times New Roman" w:eastAsia="宋体" w:hAnsi="Times New Roman"/>
          <w:sz w:val="24"/>
          <w:lang w:eastAsia="zh-CN"/>
        </w:rPr>
        <w:t>注意力计算量的同时保持性能。</w:t>
      </w:r>
    </w:p>
    <w:p w14:paraId="578AF19A"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两个课题共享</w:t>
      </w:r>
      <w:r>
        <w:rPr>
          <w:rFonts w:ascii="Times New Roman" w:eastAsia="宋体" w:hAnsi="Times New Roman"/>
          <w:sz w:val="24"/>
          <w:lang w:eastAsia="zh-CN"/>
        </w:rPr>
        <w:t>"</w:t>
      </w:r>
      <w:r>
        <w:rPr>
          <w:rFonts w:ascii="Times New Roman" w:eastAsia="宋体" w:hAnsi="Times New Roman"/>
          <w:sz w:val="24"/>
          <w:lang w:eastAsia="zh-CN"/>
        </w:rPr>
        <w:t>频域增强</w:t>
      </w:r>
      <w:r>
        <w:rPr>
          <w:rFonts w:ascii="Times New Roman" w:eastAsia="宋体" w:hAnsi="Times New Roman"/>
          <w:sz w:val="24"/>
          <w:lang w:eastAsia="zh-CN"/>
        </w:rPr>
        <w:t>"</w:t>
      </w:r>
      <w:r>
        <w:rPr>
          <w:rFonts w:ascii="Times New Roman" w:eastAsia="宋体" w:hAnsi="Times New Roman"/>
          <w:sz w:val="24"/>
          <w:lang w:eastAsia="zh-CN"/>
        </w:rPr>
        <w:t>核心方法论。课题一构建了从模块设计到训练策略的全链路频域增强框架，课题二将频域感知能力引入</w:t>
      </w:r>
      <w:r>
        <w:rPr>
          <w:rFonts w:ascii="Times New Roman" w:eastAsia="宋体" w:hAnsi="Times New Roman"/>
          <w:sz w:val="24"/>
          <w:lang w:eastAsia="zh-CN"/>
        </w:rPr>
        <w:t>SSM</w:t>
      </w:r>
      <w:r>
        <w:rPr>
          <w:rFonts w:ascii="Times New Roman" w:eastAsia="宋体" w:hAnsi="Times New Roman"/>
          <w:sz w:val="24"/>
          <w:lang w:eastAsia="zh-CN"/>
        </w:rPr>
        <w:t>框架并优化扫描策略与计算效率，两者相互印证，共同支撑</w:t>
      </w:r>
      <w:r>
        <w:rPr>
          <w:rFonts w:ascii="Times New Roman" w:eastAsia="宋体" w:hAnsi="Times New Roman"/>
          <w:sz w:val="24"/>
          <w:lang w:eastAsia="zh-CN"/>
        </w:rPr>
        <w:t>"</w:t>
      </w:r>
      <w:r>
        <w:rPr>
          <w:rFonts w:ascii="Times New Roman" w:eastAsia="宋体" w:hAnsi="Times New Roman"/>
          <w:sz w:val="24"/>
          <w:lang w:eastAsia="zh-CN"/>
        </w:rPr>
        <w:t>频域增强方法论在图像恢复任务中具有普适性</w:t>
      </w:r>
      <w:r>
        <w:rPr>
          <w:rFonts w:ascii="Times New Roman" w:eastAsia="宋体" w:hAnsi="Times New Roman"/>
          <w:sz w:val="24"/>
          <w:lang w:eastAsia="zh-CN"/>
        </w:rPr>
        <w:t>"</w:t>
      </w:r>
      <w:r>
        <w:rPr>
          <w:rFonts w:ascii="Times New Roman" w:eastAsia="宋体" w:hAnsi="Times New Roman"/>
          <w:sz w:val="24"/>
          <w:lang w:eastAsia="zh-CN"/>
        </w:rPr>
        <w:t>这一核心研究假设。</w:t>
      </w:r>
    </w:p>
    <w:p w14:paraId="086383A1" w14:textId="77777777" w:rsidR="00586E2D" w:rsidRDefault="00000000">
      <w:pPr>
        <w:spacing w:before="240" w:after="120" w:line="360" w:lineRule="auto"/>
        <w:rPr>
          <w:lang w:eastAsia="zh-CN"/>
        </w:rPr>
      </w:pPr>
      <w:r>
        <w:rPr>
          <w:rFonts w:ascii="Times New Roman" w:eastAsia="黑体" w:hAnsi="Times New Roman"/>
          <w:b/>
          <w:sz w:val="28"/>
          <w:lang w:eastAsia="zh-CN"/>
        </w:rPr>
        <w:t>二、已完成的主要工作及已取得的成绩</w:t>
      </w:r>
    </w:p>
    <w:p w14:paraId="6CBD736E" w14:textId="77777777" w:rsidR="00586E2D" w:rsidRDefault="00000000">
      <w:pPr>
        <w:spacing w:before="120" w:after="60" w:line="360" w:lineRule="auto"/>
        <w:rPr>
          <w:lang w:eastAsia="zh-CN"/>
        </w:rPr>
      </w:pPr>
      <w:r>
        <w:rPr>
          <w:rFonts w:ascii="Times New Roman" w:eastAsia="黑体" w:hAnsi="Times New Roman"/>
          <w:b/>
          <w:sz w:val="24"/>
          <w:lang w:eastAsia="zh-CN"/>
        </w:rPr>
        <w:t xml:space="preserve">1. </w:t>
      </w:r>
      <w:r>
        <w:rPr>
          <w:rFonts w:ascii="Times New Roman" w:eastAsia="黑体" w:hAnsi="Times New Roman"/>
          <w:b/>
          <w:sz w:val="24"/>
          <w:lang w:eastAsia="zh-CN"/>
        </w:rPr>
        <w:t>文献调研与理论准备</w:t>
      </w:r>
    </w:p>
    <w:p w14:paraId="3B0228CA"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截至本报告撰写时，已完成系统性的文献调研工作，累计精读和泛读相关论文超过</w:t>
      </w:r>
      <w:r>
        <w:rPr>
          <w:rFonts w:ascii="Times New Roman" w:eastAsia="宋体" w:hAnsi="Times New Roman"/>
          <w:sz w:val="24"/>
          <w:lang w:eastAsia="zh-CN"/>
        </w:rPr>
        <w:t>70</w:t>
      </w:r>
      <w:r>
        <w:rPr>
          <w:rFonts w:ascii="Times New Roman" w:eastAsia="宋体" w:hAnsi="Times New Roman"/>
          <w:sz w:val="24"/>
          <w:lang w:eastAsia="zh-CN"/>
        </w:rPr>
        <w:t>篇。在图像去雨方向，全面梳理了从传统方法到深度学习方法的完整技术脉络：传统方法涵盖稀疏编码方法（</w:t>
      </w:r>
      <w:r>
        <w:rPr>
          <w:rFonts w:ascii="Times New Roman" w:eastAsia="宋体" w:hAnsi="Times New Roman"/>
          <w:sz w:val="24"/>
          <w:lang w:eastAsia="zh-CN"/>
        </w:rPr>
        <w:t>Luo et al., ICCV 2015</w:t>
      </w:r>
      <w:r>
        <w:rPr>
          <w:rFonts w:ascii="Times New Roman" w:eastAsia="宋体" w:hAnsi="Times New Roman"/>
          <w:sz w:val="24"/>
          <w:lang w:eastAsia="zh-CN"/>
        </w:rPr>
        <w:t>）、高斯混合模型方法</w:t>
      </w:r>
      <w:r>
        <w:rPr>
          <w:rFonts w:ascii="Times New Roman" w:eastAsia="宋体" w:hAnsi="Times New Roman"/>
          <w:sz w:val="24"/>
          <w:lang w:eastAsia="zh-CN"/>
        </w:rPr>
        <w:lastRenderedPageBreak/>
        <w:t>（</w:t>
      </w:r>
      <w:r>
        <w:rPr>
          <w:rFonts w:ascii="Times New Roman" w:eastAsia="宋体" w:hAnsi="Times New Roman"/>
          <w:sz w:val="24"/>
          <w:lang w:eastAsia="zh-CN"/>
        </w:rPr>
        <w:t>Li et al., CVPR 2016</w:t>
      </w:r>
      <w:r>
        <w:rPr>
          <w:rFonts w:ascii="Times New Roman" w:eastAsia="宋体" w:hAnsi="Times New Roman"/>
          <w:sz w:val="24"/>
          <w:lang w:eastAsia="zh-CN"/>
        </w:rPr>
        <w:t>）、形态学成分分析方法等；深度学习方法涵盖早期端到端方法（</w:t>
      </w:r>
      <w:r>
        <w:rPr>
          <w:rFonts w:ascii="Times New Roman" w:eastAsia="宋体" w:hAnsi="Times New Roman"/>
          <w:sz w:val="24"/>
          <w:lang w:eastAsia="zh-CN"/>
        </w:rPr>
        <w:t>DerainNet, Fu et al., CVPR 2017</w:t>
      </w:r>
      <w:r>
        <w:rPr>
          <w:rFonts w:ascii="Times New Roman" w:eastAsia="宋体" w:hAnsi="Times New Roman"/>
          <w:sz w:val="24"/>
          <w:lang w:eastAsia="zh-CN"/>
        </w:rPr>
        <w:t>）、渐进式方法（</w:t>
      </w:r>
      <w:r>
        <w:rPr>
          <w:rFonts w:ascii="Times New Roman" w:eastAsia="宋体" w:hAnsi="Times New Roman"/>
          <w:sz w:val="24"/>
          <w:lang w:eastAsia="zh-CN"/>
        </w:rPr>
        <w:t>PReNet, Ren et al., CVPR 2019</w:t>
      </w:r>
      <w:r>
        <w:rPr>
          <w:rFonts w:ascii="Times New Roman" w:eastAsia="宋体" w:hAnsi="Times New Roman"/>
          <w:sz w:val="24"/>
          <w:lang w:eastAsia="zh-CN"/>
        </w:rPr>
        <w:t>；</w:t>
      </w:r>
      <w:r>
        <w:rPr>
          <w:rFonts w:ascii="Times New Roman" w:eastAsia="宋体" w:hAnsi="Times New Roman"/>
          <w:sz w:val="24"/>
          <w:lang w:eastAsia="zh-CN"/>
        </w:rPr>
        <w:t>MPRNet, Zamir et al., CVPR 2021</w:t>
      </w:r>
      <w:r>
        <w:rPr>
          <w:rFonts w:ascii="Times New Roman" w:eastAsia="宋体" w:hAnsi="Times New Roman"/>
          <w:sz w:val="24"/>
          <w:lang w:eastAsia="zh-CN"/>
        </w:rPr>
        <w:t>）、基于</w:t>
      </w:r>
      <w:r>
        <w:rPr>
          <w:rFonts w:ascii="Times New Roman" w:eastAsia="宋体" w:hAnsi="Times New Roman"/>
          <w:sz w:val="24"/>
          <w:lang w:eastAsia="zh-CN"/>
        </w:rPr>
        <w:t>Transformer</w:t>
      </w:r>
      <w:r>
        <w:rPr>
          <w:rFonts w:ascii="Times New Roman" w:eastAsia="宋体" w:hAnsi="Times New Roman"/>
          <w:sz w:val="24"/>
          <w:lang w:eastAsia="zh-CN"/>
        </w:rPr>
        <w:t>的方法（</w:t>
      </w:r>
      <w:r>
        <w:rPr>
          <w:rFonts w:ascii="Times New Roman" w:eastAsia="宋体" w:hAnsi="Times New Roman"/>
          <w:sz w:val="24"/>
          <w:lang w:eastAsia="zh-CN"/>
        </w:rPr>
        <w:t>Restormer, Zamir et al., CVPR 2022</w:t>
      </w:r>
      <w:r>
        <w:rPr>
          <w:rFonts w:ascii="Times New Roman" w:eastAsia="宋体" w:hAnsi="Times New Roman"/>
          <w:sz w:val="24"/>
          <w:lang w:eastAsia="zh-CN"/>
        </w:rPr>
        <w:t>）、以及最新的基于神经隐式表示的方法（</w:t>
      </w:r>
      <w:r>
        <w:rPr>
          <w:rFonts w:ascii="Times New Roman" w:eastAsia="宋体" w:hAnsi="Times New Roman"/>
          <w:sz w:val="24"/>
          <w:lang w:eastAsia="zh-CN"/>
        </w:rPr>
        <w:t>NeRD-Rain, Chen et al., CVPR 2024</w:t>
      </w:r>
      <w:r>
        <w:rPr>
          <w:rFonts w:ascii="Times New Roman" w:eastAsia="宋体" w:hAnsi="Times New Roman"/>
          <w:sz w:val="24"/>
          <w:lang w:eastAsia="zh-CN"/>
        </w:rPr>
        <w:t>）。在频域技术方面，重点调研了</w:t>
      </w:r>
      <w:r>
        <w:rPr>
          <w:rFonts w:ascii="Times New Roman" w:eastAsia="宋体" w:hAnsi="Times New Roman"/>
          <w:sz w:val="24"/>
          <w:lang w:eastAsia="zh-CN"/>
        </w:rPr>
        <w:t>FFT</w:t>
      </w:r>
      <w:r>
        <w:rPr>
          <w:rFonts w:ascii="Times New Roman" w:eastAsia="宋体" w:hAnsi="Times New Roman"/>
          <w:sz w:val="24"/>
          <w:lang w:eastAsia="zh-CN"/>
        </w:rPr>
        <w:t>去噪、快速傅里叶卷积（</w:t>
      </w:r>
      <w:r>
        <w:rPr>
          <w:rFonts w:ascii="Times New Roman" w:eastAsia="宋体" w:hAnsi="Times New Roman"/>
          <w:sz w:val="24"/>
          <w:lang w:eastAsia="zh-CN"/>
        </w:rPr>
        <w:t>Suvorov et al., NeurIPS 2022</w:t>
      </w:r>
      <w:r>
        <w:rPr>
          <w:rFonts w:ascii="Times New Roman" w:eastAsia="宋体" w:hAnsi="Times New Roman"/>
          <w:sz w:val="24"/>
          <w:lang w:eastAsia="zh-CN"/>
        </w:rPr>
        <w:t>）、</w:t>
      </w:r>
      <w:r>
        <w:rPr>
          <w:rFonts w:ascii="Times New Roman" w:eastAsia="宋体" w:hAnsi="Times New Roman"/>
          <w:sz w:val="24"/>
          <w:lang w:eastAsia="zh-CN"/>
        </w:rPr>
        <w:t>Focal Frequency Loss</w:t>
      </w:r>
      <w:r>
        <w:rPr>
          <w:rFonts w:ascii="Times New Roman" w:eastAsia="宋体" w:hAnsi="Times New Roman"/>
          <w:sz w:val="24"/>
          <w:lang w:eastAsia="zh-CN"/>
        </w:rPr>
        <w:t>（</w:t>
      </w:r>
      <w:r>
        <w:rPr>
          <w:rFonts w:ascii="Times New Roman" w:eastAsia="宋体" w:hAnsi="Times New Roman"/>
          <w:sz w:val="24"/>
          <w:lang w:eastAsia="zh-CN"/>
        </w:rPr>
        <w:t>Zhou et al., ICCV 2021</w:t>
      </w:r>
      <w:r>
        <w:rPr>
          <w:rFonts w:ascii="Times New Roman" w:eastAsia="宋体" w:hAnsi="Times New Roman"/>
          <w:sz w:val="24"/>
          <w:lang w:eastAsia="zh-CN"/>
        </w:rPr>
        <w:t>）等频域方法在图像恢复中的应用。</w:t>
      </w:r>
    </w:p>
    <w:p w14:paraId="5CE3A187" w14:textId="77777777" w:rsidR="00586E2D" w:rsidRDefault="00000000">
      <w:pPr>
        <w:spacing w:after="0" w:line="360" w:lineRule="auto"/>
        <w:ind w:firstLine="420"/>
        <w:jc w:val="both"/>
        <w:rPr>
          <w:lang w:eastAsia="zh-CN"/>
        </w:rPr>
      </w:pPr>
      <w:r>
        <w:rPr>
          <w:rFonts w:ascii="Times New Roman" w:eastAsia="宋体" w:hAnsi="Times New Roman"/>
          <w:sz w:val="24"/>
        </w:rPr>
        <w:t>在图像超分辨率方向，调研工作重点关注基于状态空间模型的方法演进脉络：从</w:t>
      </w:r>
      <w:r>
        <w:rPr>
          <w:rFonts w:ascii="Times New Roman" w:eastAsia="宋体" w:hAnsi="Times New Roman"/>
          <w:sz w:val="24"/>
        </w:rPr>
        <w:t>S4</w:t>
      </w:r>
      <w:r>
        <w:rPr>
          <w:rFonts w:ascii="Times New Roman" w:eastAsia="宋体" w:hAnsi="Times New Roman"/>
          <w:sz w:val="24"/>
        </w:rPr>
        <w:t>（</w:t>
      </w:r>
      <w:r>
        <w:rPr>
          <w:rFonts w:ascii="Times New Roman" w:eastAsia="宋体" w:hAnsi="Times New Roman"/>
          <w:sz w:val="24"/>
        </w:rPr>
        <w:t>Gu et al., ICLR 2022</w:t>
      </w:r>
      <w:r>
        <w:rPr>
          <w:rFonts w:ascii="Times New Roman" w:eastAsia="宋体" w:hAnsi="Times New Roman"/>
          <w:sz w:val="24"/>
        </w:rPr>
        <w:t>）到</w:t>
      </w:r>
      <w:r>
        <w:rPr>
          <w:rFonts w:ascii="Times New Roman" w:eastAsia="宋体" w:hAnsi="Times New Roman"/>
          <w:sz w:val="24"/>
        </w:rPr>
        <w:t>Mamba</w:t>
      </w:r>
      <w:r>
        <w:rPr>
          <w:rFonts w:ascii="Times New Roman" w:eastAsia="宋体" w:hAnsi="Times New Roman"/>
          <w:sz w:val="24"/>
        </w:rPr>
        <w:t>（</w:t>
      </w:r>
      <w:r>
        <w:rPr>
          <w:rFonts w:ascii="Times New Roman" w:eastAsia="宋体" w:hAnsi="Times New Roman"/>
          <w:sz w:val="24"/>
        </w:rPr>
        <w:t>Gu &amp; Dao, 2023</w:t>
      </w:r>
      <w:r>
        <w:rPr>
          <w:rFonts w:ascii="Times New Roman" w:eastAsia="宋体" w:hAnsi="Times New Roman"/>
          <w:sz w:val="24"/>
        </w:rPr>
        <w:t>），再到图像恢复领域的</w:t>
      </w:r>
      <w:r>
        <w:rPr>
          <w:rFonts w:ascii="Times New Roman" w:eastAsia="宋体" w:hAnsi="Times New Roman"/>
          <w:sz w:val="24"/>
        </w:rPr>
        <w:t>MambaIR</w:t>
      </w:r>
      <w:r>
        <w:rPr>
          <w:rFonts w:ascii="Times New Roman" w:eastAsia="宋体" w:hAnsi="Times New Roman"/>
          <w:sz w:val="24"/>
        </w:rPr>
        <w:t>、</w:t>
      </w:r>
      <w:r>
        <w:rPr>
          <w:rFonts w:ascii="Times New Roman" w:eastAsia="宋体" w:hAnsi="Times New Roman"/>
          <w:sz w:val="24"/>
        </w:rPr>
        <w:t>MambaIRv2</w:t>
      </w:r>
      <w:r>
        <w:rPr>
          <w:rFonts w:ascii="Times New Roman" w:eastAsia="宋体" w:hAnsi="Times New Roman"/>
          <w:sz w:val="24"/>
        </w:rPr>
        <w:t>（</w:t>
      </w:r>
      <w:r>
        <w:rPr>
          <w:rFonts w:ascii="Times New Roman" w:eastAsia="宋体" w:hAnsi="Times New Roman"/>
          <w:sz w:val="24"/>
        </w:rPr>
        <w:t>Guo et al., CVPR 2025</w:t>
      </w:r>
      <w:r>
        <w:rPr>
          <w:rFonts w:ascii="Times New Roman" w:eastAsia="宋体" w:hAnsi="Times New Roman"/>
          <w:sz w:val="24"/>
        </w:rPr>
        <w:t>）、</w:t>
      </w:r>
      <w:r>
        <w:rPr>
          <w:rFonts w:ascii="Times New Roman" w:eastAsia="宋体" w:hAnsi="Times New Roman"/>
          <w:sz w:val="24"/>
        </w:rPr>
        <w:t>DeRainMamba</w:t>
      </w:r>
      <w:r>
        <w:rPr>
          <w:rFonts w:ascii="Times New Roman" w:eastAsia="宋体" w:hAnsi="Times New Roman"/>
          <w:sz w:val="24"/>
        </w:rPr>
        <w:t>（</w:t>
      </w:r>
      <w:r>
        <w:rPr>
          <w:rFonts w:ascii="Times New Roman" w:eastAsia="宋体" w:hAnsi="Times New Roman"/>
          <w:sz w:val="24"/>
        </w:rPr>
        <w:t>IEEE SPL 2025</w:t>
      </w:r>
      <w:r>
        <w:rPr>
          <w:rFonts w:ascii="Times New Roman" w:eastAsia="宋体" w:hAnsi="Times New Roman"/>
          <w:sz w:val="24"/>
        </w:rPr>
        <w:t>）、</w:t>
      </w:r>
      <w:r>
        <w:rPr>
          <w:rFonts w:ascii="Times New Roman" w:eastAsia="宋体" w:hAnsi="Times New Roman"/>
          <w:sz w:val="24"/>
        </w:rPr>
        <w:t>TAMambaIR</w:t>
      </w:r>
      <w:r>
        <w:rPr>
          <w:rFonts w:ascii="Times New Roman" w:eastAsia="宋体" w:hAnsi="Times New Roman"/>
          <w:sz w:val="24"/>
        </w:rPr>
        <w:t>（</w:t>
      </w:r>
      <w:r>
        <w:rPr>
          <w:rFonts w:ascii="Times New Roman" w:eastAsia="宋体" w:hAnsi="Times New Roman"/>
          <w:sz w:val="24"/>
        </w:rPr>
        <w:t>IJCAI 2025</w:t>
      </w:r>
      <w:r>
        <w:rPr>
          <w:rFonts w:ascii="Times New Roman" w:eastAsia="宋体" w:hAnsi="Times New Roman"/>
          <w:sz w:val="24"/>
        </w:rPr>
        <w:t>）、</w:t>
      </w:r>
      <w:r>
        <w:rPr>
          <w:rFonts w:ascii="Times New Roman" w:eastAsia="宋体" w:hAnsi="Times New Roman"/>
          <w:sz w:val="24"/>
        </w:rPr>
        <w:t>PropMambaSR</w:t>
      </w:r>
      <w:r>
        <w:rPr>
          <w:rFonts w:ascii="Times New Roman" w:eastAsia="宋体" w:hAnsi="Times New Roman"/>
          <w:sz w:val="24"/>
        </w:rPr>
        <w:t>（</w:t>
      </w:r>
      <w:r>
        <w:rPr>
          <w:rFonts w:ascii="Times New Roman" w:eastAsia="宋体" w:hAnsi="Times New Roman"/>
          <w:sz w:val="24"/>
        </w:rPr>
        <w:t>IEEE TMM 2026</w:t>
      </w:r>
      <w:r>
        <w:rPr>
          <w:rFonts w:ascii="Times New Roman" w:eastAsia="宋体" w:hAnsi="Times New Roman"/>
          <w:sz w:val="24"/>
        </w:rPr>
        <w:t>）等。同时关注</w:t>
      </w:r>
      <w:r>
        <w:rPr>
          <w:rFonts w:ascii="Times New Roman" w:eastAsia="宋体" w:hAnsi="Times New Roman"/>
          <w:sz w:val="24"/>
        </w:rPr>
        <w:t>2026</w:t>
      </w:r>
      <w:r>
        <w:rPr>
          <w:rFonts w:ascii="Times New Roman" w:eastAsia="宋体" w:hAnsi="Times New Roman"/>
          <w:sz w:val="24"/>
        </w:rPr>
        <w:t>年最新工作，包括</w:t>
      </w:r>
      <w:r>
        <w:rPr>
          <w:rFonts w:ascii="Times New Roman" w:eastAsia="宋体" w:hAnsi="Times New Roman"/>
          <w:sz w:val="24"/>
        </w:rPr>
        <w:t>PRISMamba</w:t>
      </w:r>
      <w:r>
        <w:rPr>
          <w:rFonts w:ascii="Times New Roman" w:eastAsia="宋体" w:hAnsi="Times New Roman"/>
          <w:sz w:val="24"/>
        </w:rPr>
        <w:t>（</w:t>
      </w:r>
      <w:r>
        <w:rPr>
          <w:rFonts w:ascii="Times New Roman" w:eastAsia="宋体" w:hAnsi="Times New Roman"/>
          <w:sz w:val="24"/>
        </w:rPr>
        <w:t>ICML 2026</w:t>
      </w:r>
      <w:r>
        <w:rPr>
          <w:rFonts w:ascii="Times New Roman" w:eastAsia="宋体" w:hAnsi="Times New Roman"/>
          <w:sz w:val="24"/>
        </w:rPr>
        <w:t>）的多路径选择性扫描思想和</w:t>
      </w:r>
      <w:r>
        <w:rPr>
          <w:rFonts w:ascii="Times New Roman" w:eastAsia="宋体" w:hAnsi="Times New Roman"/>
          <w:sz w:val="24"/>
        </w:rPr>
        <w:t>SP-MoMamba</w:t>
      </w:r>
      <w:r>
        <w:rPr>
          <w:rFonts w:ascii="Times New Roman" w:eastAsia="宋体" w:hAnsi="Times New Roman"/>
          <w:sz w:val="24"/>
        </w:rPr>
        <w:t>（</w:t>
      </w:r>
      <w:r>
        <w:rPr>
          <w:rFonts w:ascii="Times New Roman" w:eastAsia="宋体" w:hAnsi="Times New Roman"/>
          <w:sz w:val="24"/>
        </w:rPr>
        <w:t>ICML 2026</w:t>
      </w:r>
      <w:r>
        <w:rPr>
          <w:rFonts w:ascii="Times New Roman" w:eastAsia="宋体" w:hAnsi="Times New Roman"/>
          <w:sz w:val="24"/>
        </w:rPr>
        <w:t>）的空间</w:t>
      </w:r>
      <w:r>
        <w:rPr>
          <w:rFonts w:ascii="Times New Roman" w:eastAsia="宋体" w:hAnsi="Times New Roman"/>
          <w:sz w:val="24"/>
        </w:rPr>
        <w:t>-</w:t>
      </w:r>
      <w:r>
        <w:rPr>
          <w:rFonts w:ascii="Times New Roman" w:eastAsia="宋体" w:hAnsi="Times New Roman"/>
          <w:sz w:val="24"/>
        </w:rPr>
        <w:t>语义解耦处理策略。频域增强技术方面，调研了</w:t>
      </w:r>
      <w:r>
        <w:rPr>
          <w:rFonts w:ascii="Times New Roman" w:eastAsia="宋体" w:hAnsi="Times New Roman"/>
          <w:sz w:val="24"/>
        </w:rPr>
        <w:t>AdaIR</w:t>
      </w:r>
      <w:r>
        <w:rPr>
          <w:rFonts w:ascii="Times New Roman" w:eastAsia="宋体" w:hAnsi="Times New Roman"/>
          <w:sz w:val="24"/>
        </w:rPr>
        <w:t>（</w:t>
      </w:r>
      <w:r>
        <w:rPr>
          <w:rFonts w:ascii="Times New Roman" w:eastAsia="宋体" w:hAnsi="Times New Roman"/>
          <w:sz w:val="24"/>
        </w:rPr>
        <w:t>ICLR 2025</w:t>
      </w:r>
      <w:r>
        <w:rPr>
          <w:rFonts w:ascii="Times New Roman" w:eastAsia="宋体" w:hAnsi="Times New Roman"/>
          <w:sz w:val="24"/>
        </w:rPr>
        <w:t>）、</w:t>
      </w:r>
      <w:r>
        <w:rPr>
          <w:rFonts w:ascii="Times New Roman" w:eastAsia="宋体" w:hAnsi="Times New Roman"/>
          <w:sz w:val="24"/>
        </w:rPr>
        <w:t>SAT</w:t>
      </w:r>
      <w:r>
        <w:rPr>
          <w:rFonts w:ascii="Times New Roman" w:eastAsia="宋体" w:hAnsi="Times New Roman"/>
          <w:sz w:val="24"/>
        </w:rPr>
        <w:t>（</w:t>
      </w:r>
      <w:r>
        <w:rPr>
          <w:rFonts w:ascii="Times New Roman" w:eastAsia="宋体" w:hAnsi="Times New Roman"/>
          <w:sz w:val="24"/>
        </w:rPr>
        <w:t>CVPR Findings 2026</w:t>
      </w:r>
      <w:r>
        <w:rPr>
          <w:rFonts w:ascii="Times New Roman" w:eastAsia="宋体" w:hAnsi="Times New Roman"/>
          <w:sz w:val="24"/>
        </w:rPr>
        <w:t>）、</w:t>
      </w:r>
      <w:r>
        <w:rPr>
          <w:rFonts w:ascii="Times New Roman" w:eastAsia="宋体" w:hAnsi="Times New Roman"/>
          <w:sz w:val="24"/>
        </w:rPr>
        <w:t>UniConvNet</w:t>
      </w:r>
      <w:r>
        <w:rPr>
          <w:rFonts w:ascii="Times New Roman" w:eastAsia="宋体" w:hAnsi="Times New Roman"/>
          <w:sz w:val="24"/>
        </w:rPr>
        <w:t>（</w:t>
      </w:r>
      <w:r>
        <w:rPr>
          <w:rFonts w:ascii="Times New Roman" w:eastAsia="宋体" w:hAnsi="Times New Roman"/>
          <w:sz w:val="24"/>
        </w:rPr>
        <w:t>ICCV 2025</w:t>
      </w:r>
      <w:r>
        <w:rPr>
          <w:rFonts w:ascii="Times New Roman" w:eastAsia="宋体" w:hAnsi="Times New Roman"/>
          <w:sz w:val="24"/>
        </w:rPr>
        <w:t>）、</w:t>
      </w:r>
      <w:r>
        <w:rPr>
          <w:rFonts w:ascii="Times New Roman" w:eastAsia="宋体" w:hAnsi="Times New Roman"/>
          <w:sz w:val="24"/>
        </w:rPr>
        <w:t>CATANet</w:t>
      </w:r>
      <w:r>
        <w:rPr>
          <w:rFonts w:ascii="Times New Roman" w:eastAsia="宋体" w:hAnsi="Times New Roman"/>
          <w:sz w:val="24"/>
        </w:rPr>
        <w:t>（</w:t>
      </w:r>
      <w:r>
        <w:rPr>
          <w:rFonts w:ascii="Times New Roman" w:eastAsia="宋体" w:hAnsi="Times New Roman"/>
          <w:sz w:val="24"/>
        </w:rPr>
        <w:t>CVPR 2025</w:t>
      </w:r>
      <w:r>
        <w:rPr>
          <w:rFonts w:ascii="Times New Roman" w:eastAsia="宋体" w:hAnsi="Times New Roman"/>
          <w:sz w:val="24"/>
        </w:rPr>
        <w:t>）等代表性工作。</w:t>
      </w:r>
      <w:r>
        <w:rPr>
          <w:rFonts w:ascii="Times New Roman" w:eastAsia="宋体" w:hAnsi="Times New Roman"/>
          <w:sz w:val="24"/>
          <w:lang w:eastAsia="zh-CN"/>
        </w:rPr>
        <w:t>文献调研为两个课题的创新点设计提供了坚实的理论基础和技术参考。</w:t>
      </w:r>
    </w:p>
    <w:p w14:paraId="23B89136" w14:textId="77777777" w:rsidR="00586E2D" w:rsidRDefault="00000000">
      <w:pPr>
        <w:spacing w:before="120" w:after="60" w:line="360" w:lineRule="auto"/>
        <w:rPr>
          <w:lang w:eastAsia="zh-CN"/>
        </w:rPr>
      </w:pPr>
      <w:r>
        <w:rPr>
          <w:rFonts w:ascii="Times New Roman" w:eastAsia="黑体" w:hAnsi="Times New Roman"/>
          <w:b/>
          <w:sz w:val="24"/>
          <w:lang w:eastAsia="zh-CN"/>
        </w:rPr>
        <w:t xml:space="preserve">2. </w:t>
      </w:r>
      <w:r>
        <w:rPr>
          <w:rFonts w:ascii="Times New Roman" w:eastAsia="黑体" w:hAnsi="Times New Roman"/>
          <w:b/>
          <w:sz w:val="24"/>
          <w:lang w:eastAsia="zh-CN"/>
        </w:rPr>
        <w:t>课题一：基于频域增强的图像去雨方法</w:t>
      </w:r>
      <w:r>
        <w:rPr>
          <w:rFonts w:ascii="Times New Roman" w:eastAsia="黑体" w:hAnsi="Times New Roman"/>
          <w:b/>
          <w:sz w:val="24"/>
          <w:lang w:eastAsia="zh-CN"/>
        </w:rPr>
        <w:t>——</w:t>
      </w:r>
      <w:r>
        <w:rPr>
          <w:rFonts w:ascii="Times New Roman" w:eastAsia="黑体" w:hAnsi="Times New Roman"/>
          <w:b/>
          <w:sz w:val="24"/>
          <w:lang w:eastAsia="zh-CN"/>
        </w:rPr>
        <w:t>方法设计与实验验证</w:t>
      </w:r>
    </w:p>
    <w:p w14:paraId="7AA77DEF"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基于</w:t>
      </w:r>
      <w:r>
        <w:rPr>
          <w:rFonts w:ascii="Times New Roman" w:eastAsia="宋体" w:hAnsi="Times New Roman"/>
          <w:sz w:val="24"/>
          <w:lang w:eastAsia="zh-CN"/>
        </w:rPr>
        <w:t>NeRD-Rain</w:t>
      </w:r>
      <w:r>
        <w:rPr>
          <w:rFonts w:ascii="Times New Roman" w:eastAsia="宋体" w:hAnsi="Times New Roman"/>
          <w:sz w:val="24"/>
          <w:lang w:eastAsia="zh-CN"/>
        </w:rPr>
        <w:t>（</w:t>
      </w:r>
      <w:r>
        <w:rPr>
          <w:rFonts w:ascii="Times New Roman" w:eastAsia="宋体" w:hAnsi="Times New Roman"/>
          <w:sz w:val="24"/>
          <w:lang w:eastAsia="zh-CN"/>
        </w:rPr>
        <w:t>CVPR 2024</w:t>
      </w:r>
      <w:r>
        <w:rPr>
          <w:rFonts w:ascii="Times New Roman" w:eastAsia="宋体" w:hAnsi="Times New Roman"/>
          <w:sz w:val="24"/>
          <w:lang w:eastAsia="zh-CN"/>
        </w:rPr>
        <w:t>）基线模型，从模型结构和训练策略两个维度引入频域增强机制，提出三个递进式创新点，并进行了严格的消融实验验证。</w:t>
      </w:r>
    </w:p>
    <w:p w14:paraId="0697384F" w14:textId="77777777" w:rsidR="00586E2D" w:rsidRDefault="00000000">
      <w:pPr>
        <w:spacing w:after="0" w:line="360" w:lineRule="auto"/>
        <w:ind w:firstLine="420"/>
        <w:jc w:val="both"/>
      </w:pPr>
      <w:r>
        <w:rPr>
          <w:rFonts w:ascii="Times New Roman" w:eastAsia="宋体" w:hAnsi="Times New Roman"/>
          <w:b/>
          <w:sz w:val="24"/>
        </w:rPr>
        <w:t>创新点</w:t>
      </w:r>
      <w:r>
        <w:rPr>
          <w:rFonts w:ascii="Times New Roman" w:eastAsia="宋体" w:hAnsi="Times New Roman"/>
          <w:b/>
          <w:sz w:val="24"/>
        </w:rPr>
        <w:t>1</w:t>
      </w:r>
      <w:r>
        <w:rPr>
          <w:rFonts w:ascii="Times New Roman" w:eastAsia="宋体" w:hAnsi="Times New Roman"/>
          <w:b/>
          <w:sz w:val="24"/>
        </w:rPr>
        <w:t>：残差频域模块（</w:t>
      </w:r>
      <w:r>
        <w:rPr>
          <w:rFonts w:ascii="Times New Roman" w:eastAsia="宋体" w:hAnsi="Times New Roman"/>
          <w:b/>
          <w:sz w:val="24"/>
        </w:rPr>
        <w:t>Residual Frequency Module, RFM</w:t>
      </w:r>
      <w:r>
        <w:rPr>
          <w:rFonts w:ascii="Times New Roman" w:eastAsia="宋体" w:hAnsi="Times New Roman"/>
          <w:b/>
          <w:sz w:val="24"/>
        </w:rPr>
        <w:t>）</w:t>
      </w:r>
    </w:p>
    <w:p w14:paraId="7257D330" w14:textId="77777777" w:rsidR="00586E2D" w:rsidRDefault="00000000">
      <w:pPr>
        <w:spacing w:after="0" w:line="360" w:lineRule="auto"/>
        <w:ind w:firstLine="420"/>
        <w:jc w:val="both"/>
        <w:rPr>
          <w:lang w:eastAsia="zh-CN"/>
        </w:rPr>
      </w:pPr>
      <w:r>
        <w:rPr>
          <w:rFonts w:ascii="Times New Roman" w:eastAsia="宋体" w:hAnsi="Times New Roman"/>
          <w:sz w:val="24"/>
        </w:rPr>
        <w:t>动机分析：现有去雨方法主要在空域进行特征提取与恢复，忽视了雨纹在频域中的特定分布规律。频域分析表明，雨纹的能量集中于与雨纹方向垂直的高频区域，而清晰图像的能量则更均匀地分布于整个频谱。</w:t>
      </w:r>
      <w:r>
        <w:rPr>
          <w:rFonts w:ascii="Times New Roman" w:eastAsia="宋体" w:hAnsi="Times New Roman"/>
          <w:sz w:val="24"/>
          <w:lang w:eastAsia="zh-CN"/>
        </w:rPr>
        <w:t>因此，在频域中对雨纹相关频率成分进行选择性抑制，有望实现比空域方法更精准的雨纹去除。</w:t>
      </w:r>
    </w:p>
    <w:p w14:paraId="2E4DC3E3"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技术方案：</w:t>
      </w:r>
      <w:r>
        <w:rPr>
          <w:rFonts w:ascii="Times New Roman" w:eastAsia="宋体" w:hAnsi="Times New Roman"/>
          <w:sz w:val="24"/>
          <w:lang w:eastAsia="zh-CN"/>
        </w:rPr>
        <w:t>RFM</w:t>
      </w:r>
      <w:r>
        <w:rPr>
          <w:rFonts w:ascii="Times New Roman" w:eastAsia="宋体" w:hAnsi="Times New Roman"/>
          <w:sz w:val="24"/>
          <w:lang w:eastAsia="zh-CN"/>
        </w:rPr>
        <w:t>的核心思路是通过快速傅里叶变换（</w:t>
      </w:r>
      <w:r>
        <w:rPr>
          <w:rFonts w:ascii="Times New Roman" w:eastAsia="宋体" w:hAnsi="Times New Roman"/>
          <w:sz w:val="24"/>
          <w:lang w:eastAsia="zh-CN"/>
        </w:rPr>
        <w:t>FFT</w:t>
      </w:r>
      <w:r>
        <w:rPr>
          <w:rFonts w:ascii="Times New Roman" w:eastAsia="宋体" w:hAnsi="Times New Roman"/>
          <w:sz w:val="24"/>
          <w:lang w:eastAsia="zh-CN"/>
        </w:rPr>
        <w:t>）将特征映射至频域，对幅度谱进行自适应增强后逆变换回空域，并以残差方式与原始输入融合。具体流程如下：给定输入特征</w:t>
      </w:r>
      <w:r>
        <w:rPr>
          <w:rFonts w:ascii="Times New Roman" w:eastAsia="宋体" w:hAnsi="Times New Roman"/>
          <w:sz w:val="24"/>
          <w:lang w:eastAsia="zh-CN"/>
        </w:rPr>
        <w:t xml:space="preserve"> x ∈ ℝ^{H×W×C}</w:t>
      </w:r>
      <w:r>
        <w:rPr>
          <w:rFonts w:ascii="Times New Roman" w:eastAsia="宋体" w:hAnsi="Times New Roman"/>
          <w:sz w:val="24"/>
          <w:lang w:eastAsia="zh-CN"/>
        </w:rPr>
        <w:t>，首先计算其</w:t>
      </w:r>
      <w:r>
        <w:rPr>
          <w:rFonts w:ascii="Times New Roman" w:eastAsia="宋体" w:hAnsi="Times New Roman"/>
          <w:sz w:val="24"/>
          <w:lang w:eastAsia="zh-CN"/>
        </w:rPr>
        <w:t>2D FFT</w:t>
      </w:r>
      <w:r>
        <w:rPr>
          <w:rFonts w:ascii="Times New Roman" w:eastAsia="宋体" w:hAnsi="Times New Roman"/>
          <w:sz w:val="24"/>
          <w:lang w:eastAsia="zh-CN"/>
        </w:rPr>
        <w:t>得到频域表示</w:t>
      </w:r>
      <w:r>
        <w:rPr>
          <w:rFonts w:ascii="Times New Roman" w:eastAsia="宋体" w:hAnsi="Times New Roman"/>
          <w:sz w:val="24"/>
          <w:lang w:eastAsia="zh-CN"/>
        </w:rPr>
        <w:t xml:space="preserve"> F(x) = </w:t>
      </w:r>
      <w:r>
        <w:rPr>
          <w:rFonts w:ascii="Times New Roman" w:eastAsia="宋体" w:hAnsi="Times New Roman"/>
          <w:sz w:val="24"/>
          <w:lang w:eastAsia="zh-CN"/>
        </w:rPr>
        <w:lastRenderedPageBreak/>
        <w:t>|F(x)|·e^{j</w:t>
      </w:r>
      <w:r>
        <w:rPr>
          <w:rFonts w:ascii="Times New Roman" w:eastAsia="宋体" w:hAnsi="Times New Roman"/>
          <w:sz w:val="24"/>
        </w:rPr>
        <w:t>φ</w:t>
      </w:r>
      <w:r>
        <w:rPr>
          <w:rFonts w:ascii="Times New Roman" w:eastAsia="宋体" w:hAnsi="Times New Roman"/>
          <w:sz w:val="24"/>
          <w:lang w:eastAsia="zh-CN"/>
        </w:rPr>
        <w:t>(x)}</w:t>
      </w:r>
      <w:r>
        <w:rPr>
          <w:rFonts w:ascii="Times New Roman" w:eastAsia="宋体" w:hAnsi="Times New Roman"/>
          <w:sz w:val="24"/>
          <w:lang w:eastAsia="zh-CN"/>
        </w:rPr>
        <w:t>，其中</w:t>
      </w:r>
      <w:r>
        <w:rPr>
          <w:rFonts w:ascii="Times New Roman" w:eastAsia="宋体" w:hAnsi="Times New Roman"/>
          <w:sz w:val="24"/>
          <w:lang w:eastAsia="zh-CN"/>
        </w:rPr>
        <w:t xml:space="preserve"> |F(x)| </w:t>
      </w:r>
      <w:r>
        <w:rPr>
          <w:rFonts w:ascii="Times New Roman" w:eastAsia="宋体" w:hAnsi="Times New Roman"/>
          <w:sz w:val="24"/>
          <w:lang w:eastAsia="zh-CN"/>
        </w:rPr>
        <w:t>为幅度谱，</w:t>
      </w:r>
      <w:r>
        <w:rPr>
          <w:rFonts w:ascii="Times New Roman" w:eastAsia="宋体" w:hAnsi="Times New Roman"/>
          <w:sz w:val="24"/>
        </w:rPr>
        <w:t>φ</w:t>
      </w:r>
      <w:r>
        <w:rPr>
          <w:rFonts w:ascii="Times New Roman" w:eastAsia="宋体" w:hAnsi="Times New Roman"/>
          <w:sz w:val="24"/>
          <w:lang w:eastAsia="zh-CN"/>
        </w:rPr>
        <w:t xml:space="preserve">(x) </w:t>
      </w:r>
      <w:r>
        <w:rPr>
          <w:rFonts w:ascii="Times New Roman" w:eastAsia="宋体" w:hAnsi="Times New Roman"/>
          <w:sz w:val="24"/>
          <w:lang w:eastAsia="zh-CN"/>
        </w:rPr>
        <w:t>为相位谱。随后，通过两层</w:t>
      </w:r>
      <w:r>
        <w:rPr>
          <w:rFonts w:ascii="Times New Roman" w:eastAsia="宋体" w:hAnsi="Times New Roman"/>
          <w:sz w:val="24"/>
          <w:lang w:eastAsia="zh-CN"/>
        </w:rPr>
        <w:t>1×1</w:t>
      </w:r>
      <w:r>
        <w:rPr>
          <w:rFonts w:ascii="Times New Roman" w:eastAsia="宋体" w:hAnsi="Times New Roman"/>
          <w:sz w:val="24"/>
          <w:lang w:eastAsia="zh-CN"/>
        </w:rPr>
        <w:t>卷积构成的轻量</w:t>
      </w:r>
      <w:r>
        <w:rPr>
          <w:rFonts w:ascii="Times New Roman" w:eastAsia="宋体" w:hAnsi="Times New Roman"/>
          <w:sz w:val="24"/>
          <w:lang w:eastAsia="zh-CN"/>
        </w:rPr>
        <w:t>MLP</w:t>
      </w:r>
      <w:r>
        <w:rPr>
          <w:rFonts w:ascii="Times New Roman" w:eastAsia="宋体" w:hAnsi="Times New Roman"/>
          <w:sz w:val="24"/>
          <w:lang w:eastAsia="zh-CN"/>
        </w:rPr>
        <w:t>对幅度谱进行非线性增强：</w:t>
      </w:r>
      <w:r>
        <w:rPr>
          <w:rFonts w:ascii="Times New Roman" w:eastAsia="宋体" w:hAnsi="Times New Roman"/>
          <w:sz w:val="24"/>
          <w:lang w:eastAsia="zh-CN"/>
        </w:rPr>
        <w:t xml:space="preserve">A' = </w:t>
      </w:r>
      <w:r>
        <w:rPr>
          <w:rFonts w:ascii="Times New Roman" w:eastAsia="宋体" w:hAnsi="Times New Roman"/>
          <w:sz w:val="24"/>
        </w:rPr>
        <w:t>σ</w:t>
      </w:r>
      <w:r>
        <w:rPr>
          <w:rFonts w:ascii="Times New Roman" w:eastAsia="宋体" w:hAnsi="Times New Roman"/>
          <w:sz w:val="24"/>
          <w:lang w:eastAsia="zh-CN"/>
        </w:rPr>
        <w:t>(W₂·ReLU(W₁·|F(x)|))</w:t>
      </w:r>
      <w:r>
        <w:rPr>
          <w:rFonts w:ascii="Times New Roman" w:eastAsia="宋体" w:hAnsi="Times New Roman"/>
          <w:sz w:val="24"/>
          <w:lang w:eastAsia="zh-CN"/>
        </w:rPr>
        <w:t>，其中</w:t>
      </w:r>
      <w:r>
        <w:rPr>
          <w:rFonts w:ascii="Times New Roman" w:eastAsia="宋体" w:hAnsi="Times New Roman"/>
          <w:sz w:val="24"/>
          <w:lang w:eastAsia="zh-CN"/>
        </w:rPr>
        <w:t xml:space="preserve"> W₁, W₂ ∈ ℝ^{C×C} </w:t>
      </w:r>
      <w:r>
        <w:rPr>
          <w:rFonts w:ascii="Times New Roman" w:eastAsia="宋体" w:hAnsi="Times New Roman"/>
          <w:sz w:val="24"/>
          <w:lang w:eastAsia="zh-CN"/>
        </w:rPr>
        <w:t>为可学习权重矩阵，</w:t>
      </w:r>
      <w:r>
        <w:rPr>
          <w:rFonts w:ascii="Times New Roman" w:eastAsia="宋体" w:hAnsi="Times New Roman"/>
          <w:sz w:val="24"/>
        </w:rPr>
        <w:t>σ</w:t>
      </w:r>
      <w:r>
        <w:rPr>
          <w:rFonts w:ascii="Times New Roman" w:eastAsia="宋体" w:hAnsi="Times New Roman"/>
          <w:sz w:val="24"/>
          <w:lang w:eastAsia="zh-CN"/>
        </w:rPr>
        <w:t xml:space="preserve"> </w:t>
      </w:r>
      <w:r>
        <w:rPr>
          <w:rFonts w:ascii="Times New Roman" w:eastAsia="宋体" w:hAnsi="Times New Roman"/>
          <w:sz w:val="24"/>
          <w:lang w:eastAsia="zh-CN"/>
        </w:rPr>
        <w:t>为</w:t>
      </w:r>
      <w:r>
        <w:rPr>
          <w:rFonts w:ascii="Times New Roman" w:eastAsia="宋体" w:hAnsi="Times New Roman"/>
          <w:sz w:val="24"/>
          <w:lang w:eastAsia="zh-CN"/>
        </w:rPr>
        <w:t xml:space="preserve"> Sigmoid </w:t>
      </w:r>
      <w:r>
        <w:rPr>
          <w:rFonts w:ascii="Times New Roman" w:eastAsia="宋体" w:hAnsi="Times New Roman"/>
          <w:sz w:val="24"/>
          <w:lang w:eastAsia="zh-CN"/>
        </w:rPr>
        <w:t>激活函数，将增强后的幅度限制在</w:t>
      </w:r>
      <w:r>
        <w:rPr>
          <w:rFonts w:ascii="Times New Roman" w:eastAsia="宋体" w:hAnsi="Times New Roman"/>
          <w:sz w:val="24"/>
          <w:lang w:eastAsia="zh-CN"/>
        </w:rPr>
        <w:t xml:space="preserve"> [0,1] </w:t>
      </w:r>
      <w:r>
        <w:rPr>
          <w:rFonts w:ascii="Times New Roman" w:eastAsia="宋体" w:hAnsi="Times New Roman"/>
          <w:sz w:val="24"/>
          <w:lang w:eastAsia="zh-CN"/>
        </w:rPr>
        <w:t>范围内以避免过度放大。最终通过逆</w:t>
      </w:r>
      <w:r>
        <w:rPr>
          <w:rFonts w:ascii="Times New Roman" w:eastAsia="宋体" w:hAnsi="Times New Roman"/>
          <w:sz w:val="24"/>
          <w:lang w:eastAsia="zh-CN"/>
        </w:rPr>
        <w:t>FFT</w:t>
      </w:r>
      <w:r>
        <w:rPr>
          <w:rFonts w:ascii="Times New Roman" w:eastAsia="宋体" w:hAnsi="Times New Roman"/>
          <w:sz w:val="24"/>
          <w:lang w:eastAsia="zh-CN"/>
        </w:rPr>
        <w:t>恢复至空域并进行残差融合：</w:t>
      </w:r>
      <w:r>
        <w:rPr>
          <w:rFonts w:ascii="Times New Roman" w:eastAsia="宋体" w:hAnsi="Times New Roman"/>
          <w:sz w:val="24"/>
          <w:lang w:eastAsia="zh-CN"/>
        </w:rPr>
        <w:t>x_out = x + F⁻¹(A'·e^{j</w:t>
      </w:r>
      <w:r>
        <w:rPr>
          <w:rFonts w:ascii="Times New Roman" w:eastAsia="宋体" w:hAnsi="Times New Roman"/>
          <w:sz w:val="24"/>
        </w:rPr>
        <w:t>φ</w:t>
      </w:r>
      <w:r>
        <w:rPr>
          <w:rFonts w:ascii="Times New Roman" w:eastAsia="宋体" w:hAnsi="Times New Roman"/>
          <w:sz w:val="24"/>
          <w:lang w:eastAsia="zh-CN"/>
        </w:rPr>
        <w:t>})</w:t>
      </w:r>
      <w:r>
        <w:rPr>
          <w:rFonts w:ascii="Times New Roman" w:eastAsia="宋体" w:hAnsi="Times New Roman"/>
          <w:sz w:val="24"/>
          <w:lang w:eastAsia="zh-CN"/>
        </w:rPr>
        <w:t>。</w:t>
      </w:r>
    </w:p>
    <w:p w14:paraId="7860A112"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关键设计决策：（</w:t>
      </w:r>
      <w:r>
        <w:rPr>
          <w:rFonts w:ascii="Times New Roman" w:eastAsia="宋体" w:hAnsi="Times New Roman"/>
          <w:sz w:val="24"/>
          <w:lang w:eastAsia="zh-CN"/>
        </w:rPr>
        <w:t>1</w:t>
      </w:r>
      <w:r>
        <w:rPr>
          <w:rFonts w:ascii="Times New Roman" w:eastAsia="宋体" w:hAnsi="Times New Roman"/>
          <w:sz w:val="24"/>
          <w:lang w:eastAsia="zh-CN"/>
        </w:rPr>
        <w:t>）相位保留策略</w:t>
      </w:r>
      <w:r>
        <w:rPr>
          <w:rFonts w:ascii="Times New Roman" w:eastAsia="宋体" w:hAnsi="Times New Roman"/>
          <w:sz w:val="24"/>
          <w:lang w:eastAsia="zh-CN"/>
        </w:rPr>
        <w:t>——</w:t>
      </w:r>
      <w:r>
        <w:rPr>
          <w:rFonts w:ascii="Times New Roman" w:eastAsia="宋体" w:hAnsi="Times New Roman"/>
          <w:sz w:val="24"/>
          <w:lang w:eastAsia="zh-CN"/>
        </w:rPr>
        <w:t>仅对幅度谱进行增强而保持原始相位不变，这是因为相位谱编码了图像的空间结构信息，对相位的修改会导致严重的空间伪影；（</w:t>
      </w:r>
      <w:r>
        <w:rPr>
          <w:rFonts w:ascii="Times New Roman" w:eastAsia="宋体" w:hAnsi="Times New Roman"/>
          <w:sz w:val="24"/>
          <w:lang w:eastAsia="zh-CN"/>
        </w:rPr>
        <w:t>2</w:t>
      </w:r>
      <w:r>
        <w:rPr>
          <w:rFonts w:ascii="Times New Roman" w:eastAsia="宋体" w:hAnsi="Times New Roman"/>
          <w:sz w:val="24"/>
          <w:lang w:eastAsia="zh-CN"/>
        </w:rPr>
        <w:t>）残差融合而非直接替换</w:t>
      </w:r>
      <w:r>
        <w:rPr>
          <w:rFonts w:ascii="Times New Roman" w:eastAsia="宋体" w:hAnsi="Times New Roman"/>
          <w:sz w:val="24"/>
          <w:lang w:eastAsia="zh-CN"/>
        </w:rPr>
        <w:t>——</w:t>
      </w:r>
      <w:r>
        <w:rPr>
          <w:rFonts w:ascii="Times New Roman" w:eastAsia="宋体" w:hAnsi="Times New Roman"/>
          <w:sz w:val="24"/>
          <w:lang w:eastAsia="zh-CN"/>
        </w:rPr>
        <w:t>使模块学习的是频率增量的残差映射，降低了学习难度并保证了训练稳定性；（</w:t>
      </w:r>
      <w:r>
        <w:rPr>
          <w:rFonts w:ascii="Times New Roman" w:eastAsia="宋体" w:hAnsi="Times New Roman"/>
          <w:sz w:val="24"/>
          <w:lang w:eastAsia="zh-CN"/>
        </w:rPr>
        <w:t>3</w:t>
      </w:r>
      <w:r>
        <w:rPr>
          <w:rFonts w:ascii="Times New Roman" w:eastAsia="宋体" w:hAnsi="Times New Roman"/>
          <w:sz w:val="24"/>
          <w:lang w:eastAsia="zh-CN"/>
        </w:rPr>
        <w:t>）</w:t>
      </w:r>
      <w:r>
        <w:rPr>
          <w:rFonts w:ascii="Times New Roman" w:eastAsia="宋体" w:hAnsi="Times New Roman"/>
          <w:sz w:val="24"/>
          <w:lang w:eastAsia="zh-CN"/>
        </w:rPr>
        <w:t>Sigmoid</w:t>
      </w:r>
      <w:r>
        <w:rPr>
          <w:rFonts w:ascii="Times New Roman" w:eastAsia="宋体" w:hAnsi="Times New Roman"/>
          <w:sz w:val="24"/>
          <w:lang w:eastAsia="zh-CN"/>
        </w:rPr>
        <w:t>激活</w:t>
      </w:r>
      <w:r>
        <w:rPr>
          <w:rFonts w:ascii="Times New Roman" w:eastAsia="宋体" w:hAnsi="Times New Roman"/>
          <w:sz w:val="24"/>
          <w:lang w:eastAsia="zh-CN"/>
        </w:rPr>
        <w:t>——</w:t>
      </w:r>
      <w:r>
        <w:rPr>
          <w:rFonts w:ascii="Times New Roman" w:eastAsia="宋体" w:hAnsi="Times New Roman"/>
          <w:sz w:val="24"/>
          <w:lang w:eastAsia="zh-CN"/>
        </w:rPr>
        <w:t>防止幅度谱过度放大导致数值不稳定。</w:t>
      </w:r>
      <w:r>
        <w:rPr>
          <w:rFonts w:ascii="Times New Roman" w:eastAsia="宋体" w:hAnsi="Times New Roman"/>
          <w:sz w:val="24"/>
          <w:lang w:eastAsia="zh-CN"/>
        </w:rPr>
        <w:t>RFM</w:t>
      </w:r>
      <w:r>
        <w:rPr>
          <w:rFonts w:ascii="Times New Roman" w:eastAsia="宋体" w:hAnsi="Times New Roman"/>
          <w:sz w:val="24"/>
          <w:lang w:eastAsia="zh-CN"/>
        </w:rPr>
        <w:t>仅包含两个</w:t>
      </w:r>
      <w:r>
        <w:rPr>
          <w:rFonts w:ascii="Times New Roman" w:eastAsia="宋体" w:hAnsi="Times New Roman"/>
          <w:sz w:val="24"/>
          <w:lang w:eastAsia="zh-CN"/>
        </w:rPr>
        <w:t>1×1</w:t>
      </w:r>
      <w:r>
        <w:rPr>
          <w:rFonts w:ascii="Times New Roman" w:eastAsia="宋体" w:hAnsi="Times New Roman"/>
          <w:sz w:val="24"/>
          <w:lang w:eastAsia="zh-CN"/>
        </w:rPr>
        <w:t>卷积层，参数量极小（约</w:t>
      </w:r>
      <w:r>
        <w:rPr>
          <w:rFonts w:ascii="Times New Roman" w:eastAsia="宋体" w:hAnsi="Times New Roman"/>
          <w:sz w:val="24"/>
          <w:lang w:eastAsia="zh-CN"/>
        </w:rPr>
        <w:t>0.1M</w:t>
      </w:r>
      <w:r>
        <w:rPr>
          <w:rFonts w:ascii="Times New Roman" w:eastAsia="宋体" w:hAnsi="Times New Roman"/>
          <w:sz w:val="24"/>
          <w:lang w:eastAsia="zh-CN"/>
        </w:rPr>
        <w:t>），可作为即插即用模块集成到现有网络架构中。</w:t>
      </w:r>
    </w:p>
    <w:p w14:paraId="2E1025ED" w14:textId="77777777" w:rsidR="00586E2D" w:rsidRDefault="00000000">
      <w:pPr>
        <w:spacing w:after="0" w:line="360" w:lineRule="auto"/>
        <w:ind w:firstLine="420"/>
        <w:jc w:val="both"/>
        <w:rPr>
          <w:lang w:eastAsia="zh-CN"/>
        </w:rPr>
      </w:pPr>
      <w:r>
        <w:rPr>
          <w:rFonts w:ascii="Times New Roman" w:eastAsia="宋体" w:hAnsi="Times New Roman"/>
          <w:b/>
          <w:sz w:val="24"/>
          <w:lang w:eastAsia="zh-CN"/>
        </w:rPr>
        <w:t>创新点</w:t>
      </w:r>
      <w:r>
        <w:rPr>
          <w:rFonts w:ascii="Times New Roman" w:eastAsia="宋体" w:hAnsi="Times New Roman"/>
          <w:b/>
          <w:sz w:val="24"/>
          <w:lang w:eastAsia="zh-CN"/>
        </w:rPr>
        <w:t>2</w:t>
      </w:r>
      <w:r>
        <w:rPr>
          <w:rFonts w:ascii="Times New Roman" w:eastAsia="宋体" w:hAnsi="Times New Roman"/>
          <w:b/>
          <w:sz w:val="24"/>
          <w:lang w:eastAsia="zh-CN"/>
        </w:rPr>
        <w:t>：多尺度频域</w:t>
      </w:r>
      <w:r>
        <w:rPr>
          <w:rFonts w:ascii="Times New Roman" w:eastAsia="宋体" w:hAnsi="Times New Roman"/>
          <w:b/>
          <w:sz w:val="24"/>
          <w:lang w:eastAsia="zh-CN"/>
        </w:rPr>
        <w:t>-</w:t>
      </w:r>
      <w:r>
        <w:rPr>
          <w:rFonts w:ascii="Times New Roman" w:eastAsia="宋体" w:hAnsi="Times New Roman"/>
          <w:b/>
          <w:sz w:val="24"/>
          <w:lang w:eastAsia="zh-CN"/>
        </w:rPr>
        <w:t>梯度协同感知模块（</w:t>
      </w:r>
      <w:r>
        <w:rPr>
          <w:rFonts w:ascii="Times New Roman" w:eastAsia="宋体" w:hAnsi="Times New Roman"/>
          <w:b/>
          <w:sz w:val="24"/>
          <w:lang w:eastAsia="zh-CN"/>
        </w:rPr>
        <w:t>MFGCP</w:t>
      </w:r>
      <w:r>
        <w:rPr>
          <w:rFonts w:ascii="Times New Roman" w:eastAsia="宋体" w:hAnsi="Times New Roman"/>
          <w:b/>
          <w:sz w:val="24"/>
          <w:lang w:eastAsia="zh-CN"/>
        </w:rPr>
        <w:t>）</w:t>
      </w:r>
    </w:p>
    <w:p w14:paraId="3C8BCEA3"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动机分析：雨纹具有强烈的方向性先验</w:t>
      </w:r>
      <w:r>
        <w:rPr>
          <w:rFonts w:ascii="Times New Roman" w:eastAsia="宋体" w:hAnsi="Times New Roman"/>
          <w:sz w:val="24"/>
          <w:lang w:eastAsia="zh-CN"/>
        </w:rPr>
        <w:t>——</w:t>
      </w:r>
      <w:r>
        <w:rPr>
          <w:rFonts w:ascii="Times New Roman" w:eastAsia="宋体" w:hAnsi="Times New Roman"/>
          <w:sz w:val="24"/>
          <w:lang w:eastAsia="zh-CN"/>
        </w:rPr>
        <w:t>雨条纹通常沿特定方向分布，在梯度域中表现为沿特定方向的脉冲响应。</w:t>
      </w:r>
      <w:r>
        <w:rPr>
          <w:rFonts w:ascii="Times New Roman" w:eastAsia="宋体" w:hAnsi="Times New Roman"/>
          <w:sz w:val="24"/>
          <w:lang w:eastAsia="zh-CN"/>
        </w:rPr>
        <w:t>RFM</w:t>
      </w:r>
      <w:r>
        <w:rPr>
          <w:rFonts w:ascii="Times New Roman" w:eastAsia="宋体" w:hAnsi="Times New Roman"/>
          <w:sz w:val="24"/>
          <w:lang w:eastAsia="zh-CN"/>
        </w:rPr>
        <w:t>虽然能有效捕获频域全局信息，但对方向性梯度先验的建模能力有限。为了在频域增强的基础上进一步利用雨纹的方向性结构，我们引入多方向微分卷积（</w:t>
      </w:r>
      <w:r>
        <w:rPr>
          <w:rFonts w:ascii="Times New Roman" w:eastAsia="宋体" w:hAnsi="Times New Roman"/>
          <w:sz w:val="24"/>
          <w:lang w:eastAsia="zh-CN"/>
        </w:rPr>
        <w:t>Multi-Directional Differential Convolution, MDPConv</w:t>
      </w:r>
      <w:r>
        <w:rPr>
          <w:rFonts w:ascii="Times New Roman" w:eastAsia="宋体" w:hAnsi="Times New Roman"/>
          <w:sz w:val="24"/>
          <w:lang w:eastAsia="zh-CN"/>
        </w:rPr>
        <w:t>），构建频域</w:t>
      </w:r>
      <w:r>
        <w:rPr>
          <w:rFonts w:ascii="Times New Roman" w:eastAsia="宋体" w:hAnsi="Times New Roman"/>
          <w:sz w:val="24"/>
          <w:lang w:eastAsia="zh-CN"/>
        </w:rPr>
        <w:t>-</w:t>
      </w:r>
      <w:r>
        <w:rPr>
          <w:rFonts w:ascii="Times New Roman" w:eastAsia="宋体" w:hAnsi="Times New Roman"/>
          <w:sz w:val="24"/>
          <w:lang w:eastAsia="zh-CN"/>
        </w:rPr>
        <w:t>空域双域协同感知机制。</w:t>
      </w:r>
    </w:p>
    <w:p w14:paraId="5A831F60"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技术方案：</w:t>
      </w:r>
      <w:r>
        <w:rPr>
          <w:rFonts w:ascii="Times New Roman" w:eastAsia="宋体" w:hAnsi="Times New Roman"/>
          <w:sz w:val="24"/>
          <w:lang w:eastAsia="zh-CN"/>
        </w:rPr>
        <w:t>MFGCP</w:t>
      </w:r>
      <w:r>
        <w:rPr>
          <w:rFonts w:ascii="Times New Roman" w:eastAsia="宋体" w:hAnsi="Times New Roman"/>
          <w:sz w:val="24"/>
          <w:lang w:eastAsia="zh-CN"/>
        </w:rPr>
        <w:t>在</w:t>
      </w:r>
      <w:r>
        <w:rPr>
          <w:rFonts w:ascii="Times New Roman" w:eastAsia="宋体" w:hAnsi="Times New Roman"/>
          <w:sz w:val="24"/>
          <w:lang w:eastAsia="zh-CN"/>
        </w:rPr>
        <w:t>RFM</w:t>
      </w:r>
      <w:r>
        <w:rPr>
          <w:rFonts w:ascii="Times New Roman" w:eastAsia="宋体" w:hAnsi="Times New Roman"/>
          <w:sz w:val="24"/>
          <w:lang w:eastAsia="zh-CN"/>
        </w:rPr>
        <w:t>的基础上，引入五方向微分卷积算子（</w:t>
      </w:r>
      <w:r>
        <w:rPr>
          <w:rFonts w:ascii="Times New Roman" w:eastAsia="宋体" w:hAnsi="Times New Roman"/>
          <w:sz w:val="24"/>
          <w:lang w:eastAsia="zh-CN"/>
        </w:rPr>
        <w:t>MDPConv</w:t>
      </w:r>
      <w:r>
        <w:rPr>
          <w:rFonts w:ascii="Times New Roman" w:eastAsia="宋体" w:hAnsi="Times New Roman"/>
          <w:sz w:val="24"/>
          <w:lang w:eastAsia="zh-CN"/>
        </w:rPr>
        <w:t>），包括：（</w:t>
      </w:r>
      <w:r>
        <w:rPr>
          <w:rFonts w:ascii="Times New Roman" w:eastAsia="宋体" w:hAnsi="Times New Roman"/>
          <w:sz w:val="24"/>
          <w:lang w:eastAsia="zh-CN"/>
        </w:rPr>
        <w:t>1</w:t>
      </w:r>
      <w:r>
        <w:rPr>
          <w:rFonts w:ascii="Times New Roman" w:eastAsia="宋体" w:hAnsi="Times New Roman"/>
          <w:sz w:val="24"/>
          <w:lang w:eastAsia="zh-CN"/>
        </w:rPr>
        <w:t>）水平差分卷积（</w:t>
      </w:r>
      <w:r>
        <w:rPr>
          <w:rFonts w:ascii="Times New Roman" w:eastAsia="宋体" w:hAnsi="Times New Roman"/>
          <w:sz w:val="24"/>
          <w:lang w:eastAsia="zh-CN"/>
        </w:rPr>
        <w:t>HDC</w:t>
      </w:r>
      <w:r>
        <w:rPr>
          <w:rFonts w:ascii="Times New Roman" w:eastAsia="宋体" w:hAnsi="Times New Roman"/>
          <w:sz w:val="24"/>
          <w:lang w:eastAsia="zh-CN"/>
        </w:rPr>
        <w:t>），捕获水平方向的梯度变化；（</w:t>
      </w:r>
      <w:r>
        <w:rPr>
          <w:rFonts w:ascii="Times New Roman" w:eastAsia="宋体" w:hAnsi="Times New Roman"/>
          <w:sz w:val="24"/>
          <w:lang w:eastAsia="zh-CN"/>
        </w:rPr>
        <w:t>2</w:t>
      </w:r>
      <w:r>
        <w:rPr>
          <w:rFonts w:ascii="Times New Roman" w:eastAsia="宋体" w:hAnsi="Times New Roman"/>
          <w:sz w:val="24"/>
          <w:lang w:eastAsia="zh-CN"/>
        </w:rPr>
        <w:t>）竖直差分卷积（</w:t>
      </w:r>
      <w:r>
        <w:rPr>
          <w:rFonts w:ascii="Times New Roman" w:eastAsia="宋体" w:hAnsi="Times New Roman"/>
          <w:sz w:val="24"/>
          <w:lang w:eastAsia="zh-CN"/>
        </w:rPr>
        <w:t>VC</w:t>
      </w:r>
      <w:r>
        <w:rPr>
          <w:rFonts w:ascii="Times New Roman" w:eastAsia="宋体" w:hAnsi="Times New Roman"/>
          <w:sz w:val="24"/>
          <w:lang w:eastAsia="zh-CN"/>
        </w:rPr>
        <w:t>），捕获竖直方向的梯度变化；（</w:t>
      </w:r>
      <w:r>
        <w:rPr>
          <w:rFonts w:ascii="Times New Roman" w:eastAsia="宋体" w:hAnsi="Times New Roman"/>
          <w:sz w:val="24"/>
          <w:lang w:eastAsia="zh-CN"/>
        </w:rPr>
        <w:t>3</w:t>
      </w:r>
      <w:r>
        <w:rPr>
          <w:rFonts w:ascii="Times New Roman" w:eastAsia="宋体" w:hAnsi="Times New Roman"/>
          <w:sz w:val="24"/>
          <w:lang w:eastAsia="zh-CN"/>
        </w:rPr>
        <w:t>）中心差分卷积（</w:t>
      </w:r>
      <w:r>
        <w:rPr>
          <w:rFonts w:ascii="Times New Roman" w:eastAsia="宋体" w:hAnsi="Times New Roman"/>
          <w:sz w:val="24"/>
          <w:lang w:eastAsia="zh-CN"/>
        </w:rPr>
        <w:t>CDC</w:t>
      </w:r>
      <w:r>
        <w:rPr>
          <w:rFonts w:ascii="Times New Roman" w:eastAsia="宋体" w:hAnsi="Times New Roman"/>
          <w:sz w:val="24"/>
          <w:lang w:eastAsia="zh-CN"/>
        </w:rPr>
        <w:t>），捕获中心邻域的二阶差分信息；（</w:t>
      </w:r>
      <w:r>
        <w:rPr>
          <w:rFonts w:ascii="Times New Roman" w:eastAsia="宋体" w:hAnsi="Times New Roman"/>
          <w:sz w:val="24"/>
          <w:lang w:eastAsia="zh-CN"/>
        </w:rPr>
        <w:t>4</w:t>
      </w:r>
      <w:r>
        <w:rPr>
          <w:rFonts w:ascii="Times New Roman" w:eastAsia="宋体" w:hAnsi="Times New Roman"/>
          <w:sz w:val="24"/>
          <w:lang w:eastAsia="zh-CN"/>
        </w:rPr>
        <w:t>）对角线差分卷积（</w:t>
      </w:r>
      <w:r>
        <w:rPr>
          <w:rFonts w:ascii="Times New Roman" w:eastAsia="宋体" w:hAnsi="Times New Roman"/>
          <w:sz w:val="24"/>
          <w:lang w:eastAsia="zh-CN"/>
        </w:rPr>
        <w:t>ADC</w:t>
      </w:r>
      <w:r>
        <w:rPr>
          <w:rFonts w:ascii="Times New Roman" w:eastAsia="宋体" w:hAnsi="Times New Roman"/>
          <w:sz w:val="24"/>
          <w:lang w:eastAsia="zh-CN"/>
        </w:rPr>
        <w:t>），捕获</w:t>
      </w:r>
      <w:r>
        <w:rPr>
          <w:rFonts w:ascii="Times New Roman" w:eastAsia="宋体" w:hAnsi="Times New Roman"/>
          <w:sz w:val="24"/>
          <w:lang w:eastAsia="zh-CN"/>
        </w:rPr>
        <w:t>45°</w:t>
      </w:r>
      <w:r>
        <w:rPr>
          <w:rFonts w:ascii="Times New Roman" w:eastAsia="宋体" w:hAnsi="Times New Roman"/>
          <w:sz w:val="24"/>
          <w:lang w:eastAsia="zh-CN"/>
        </w:rPr>
        <w:t>方向的梯度变化；（</w:t>
      </w:r>
      <w:r>
        <w:rPr>
          <w:rFonts w:ascii="Times New Roman" w:eastAsia="宋体" w:hAnsi="Times New Roman"/>
          <w:sz w:val="24"/>
          <w:lang w:eastAsia="zh-CN"/>
        </w:rPr>
        <w:t>5</w:t>
      </w:r>
      <w:r>
        <w:rPr>
          <w:rFonts w:ascii="Times New Roman" w:eastAsia="宋体" w:hAnsi="Times New Roman"/>
          <w:sz w:val="24"/>
          <w:lang w:eastAsia="zh-CN"/>
        </w:rPr>
        <w:t>）反对角线差分卷积（</w:t>
      </w:r>
      <w:r>
        <w:rPr>
          <w:rFonts w:ascii="Times New Roman" w:eastAsia="宋体" w:hAnsi="Times New Roman"/>
          <w:sz w:val="24"/>
          <w:lang w:eastAsia="zh-CN"/>
        </w:rPr>
        <w:t>VDC</w:t>
      </w:r>
      <w:r>
        <w:rPr>
          <w:rFonts w:ascii="Times New Roman" w:eastAsia="宋体" w:hAnsi="Times New Roman"/>
          <w:sz w:val="24"/>
          <w:lang w:eastAsia="zh-CN"/>
        </w:rPr>
        <w:t>），捕获</w:t>
      </w:r>
      <w:r>
        <w:rPr>
          <w:rFonts w:ascii="Times New Roman" w:eastAsia="宋体" w:hAnsi="Times New Roman"/>
          <w:sz w:val="24"/>
          <w:lang w:eastAsia="zh-CN"/>
        </w:rPr>
        <w:t>135°</w:t>
      </w:r>
      <w:r>
        <w:rPr>
          <w:rFonts w:ascii="Times New Roman" w:eastAsia="宋体" w:hAnsi="Times New Roman"/>
          <w:sz w:val="24"/>
          <w:lang w:eastAsia="zh-CN"/>
        </w:rPr>
        <w:t>方向的梯度变化。这五个方向的微分算子构成了一组完备的方向基，能够覆盖任意方向的雨纹梯度先验。</w:t>
      </w:r>
    </w:p>
    <w:p w14:paraId="73578FBF"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频域</w:t>
      </w:r>
      <w:r>
        <w:rPr>
          <w:rFonts w:ascii="Times New Roman" w:eastAsia="宋体" w:hAnsi="Times New Roman"/>
          <w:sz w:val="24"/>
          <w:lang w:eastAsia="zh-CN"/>
        </w:rPr>
        <w:t>-</w:t>
      </w:r>
      <w:r>
        <w:rPr>
          <w:rFonts w:ascii="Times New Roman" w:eastAsia="宋体" w:hAnsi="Times New Roman"/>
          <w:sz w:val="24"/>
          <w:lang w:eastAsia="zh-CN"/>
        </w:rPr>
        <w:t>梯度协同融合机制：</w:t>
      </w:r>
      <w:r>
        <w:rPr>
          <w:rFonts w:ascii="Times New Roman" w:eastAsia="宋体" w:hAnsi="Times New Roman"/>
          <w:sz w:val="24"/>
          <w:lang w:eastAsia="zh-CN"/>
        </w:rPr>
        <w:t>MFGCP</w:t>
      </w:r>
      <w:r>
        <w:rPr>
          <w:rFonts w:ascii="Times New Roman" w:eastAsia="宋体" w:hAnsi="Times New Roman"/>
          <w:sz w:val="24"/>
          <w:lang w:eastAsia="zh-CN"/>
        </w:rPr>
        <w:t>通过可学习的融合参数</w:t>
      </w:r>
      <w:r>
        <w:rPr>
          <w:rFonts w:ascii="Times New Roman" w:eastAsia="宋体" w:hAnsi="Times New Roman"/>
          <w:sz w:val="24"/>
          <w:lang w:eastAsia="zh-CN"/>
        </w:rPr>
        <w:t xml:space="preserve"> </w:t>
      </w:r>
      <w:r>
        <w:rPr>
          <w:rFonts w:ascii="Times New Roman" w:eastAsia="宋体" w:hAnsi="Times New Roman"/>
          <w:sz w:val="24"/>
        </w:rPr>
        <w:t>α</w:t>
      </w:r>
      <w:r>
        <w:rPr>
          <w:rFonts w:ascii="Times New Roman" w:eastAsia="宋体" w:hAnsi="Times New Roman"/>
          <w:sz w:val="24"/>
          <w:lang w:eastAsia="zh-CN"/>
        </w:rPr>
        <w:t xml:space="preserve"> </w:t>
      </w:r>
      <w:r>
        <w:rPr>
          <w:rFonts w:ascii="Times New Roman" w:eastAsia="宋体" w:hAnsi="Times New Roman"/>
          <w:sz w:val="24"/>
          <w:lang w:eastAsia="zh-CN"/>
        </w:rPr>
        <w:t>将频域增强分支和梯度感知分支的输出进行加权融合。设频域分支输出为</w:t>
      </w:r>
      <w:r>
        <w:rPr>
          <w:rFonts w:ascii="Times New Roman" w:eastAsia="宋体" w:hAnsi="Times New Roman"/>
          <w:sz w:val="24"/>
          <w:lang w:eastAsia="zh-CN"/>
        </w:rPr>
        <w:t xml:space="preserve"> f_freq</w:t>
      </w:r>
      <w:r>
        <w:rPr>
          <w:rFonts w:ascii="Times New Roman" w:eastAsia="宋体" w:hAnsi="Times New Roman"/>
          <w:sz w:val="24"/>
          <w:lang w:eastAsia="zh-CN"/>
        </w:rPr>
        <w:t>，梯度分支输出为</w:t>
      </w:r>
      <w:r>
        <w:rPr>
          <w:rFonts w:ascii="Times New Roman" w:eastAsia="宋体" w:hAnsi="Times New Roman"/>
          <w:sz w:val="24"/>
          <w:lang w:eastAsia="zh-CN"/>
        </w:rPr>
        <w:t xml:space="preserve"> f_grad</w:t>
      </w:r>
      <w:r>
        <w:rPr>
          <w:rFonts w:ascii="Times New Roman" w:eastAsia="宋体" w:hAnsi="Times New Roman"/>
          <w:sz w:val="24"/>
          <w:lang w:eastAsia="zh-CN"/>
        </w:rPr>
        <w:t>，则融合结果为</w:t>
      </w:r>
      <w:r>
        <w:rPr>
          <w:rFonts w:ascii="Times New Roman" w:eastAsia="宋体" w:hAnsi="Times New Roman"/>
          <w:sz w:val="24"/>
          <w:lang w:eastAsia="zh-CN"/>
        </w:rPr>
        <w:t xml:space="preserve"> f_out = f_freq + </w:t>
      </w:r>
      <w:r>
        <w:rPr>
          <w:rFonts w:ascii="Times New Roman" w:eastAsia="宋体" w:hAnsi="Times New Roman"/>
          <w:sz w:val="24"/>
        </w:rPr>
        <w:t>α</w:t>
      </w:r>
      <w:r>
        <w:rPr>
          <w:rFonts w:ascii="Times New Roman" w:eastAsia="宋体" w:hAnsi="Times New Roman"/>
          <w:sz w:val="24"/>
          <w:lang w:eastAsia="zh-CN"/>
        </w:rPr>
        <w:t>·f_grad</w:t>
      </w:r>
      <w:r>
        <w:rPr>
          <w:rFonts w:ascii="Times New Roman" w:eastAsia="宋体" w:hAnsi="Times New Roman"/>
          <w:sz w:val="24"/>
          <w:lang w:eastAsia="zh-CN"/>
        </w:rPr>
        <w:t>。其中</w:t>
      </w:r>
      <w:r>
        <w:rPr>
          <w:rFonts w:ascii="Times New Roman" w:eastAsia="宋体" w:hAnsi="Times New Roman"/>
          <w:sz w:val="24"/>
          <w:lang w:eastAsia="zh-CN"/>
        </w:rPr>
        <w:t xml:space="preserve"> </w:t>
      </w:r>
      <w:r>
        <w:rPr>
          <w:rFonts w:ascii="Times New Roman" w:eastAsia="宋体" w:hAnsi="Times New Roman"/>
          <w:sz w:val="24"/>
        </w:rPr>
        <w:t>α</w:t>
      </w:r>
      <w:r>
        <w:rPr>
          <w:rFonts w:ascii="Times New Roman" w:eastAsia="宋体" w:hAnsi="Times New Roman"/>
          <w:sz w:val="24"/>
          <w:lang w:eastAsia="zh-CN"/>
        </w:rPr>
        <w:t xml:space="preserve"> </w:t>
      </w:r>
      <w:r>
        <w:rPr>
          <w:rFonts w:ascii="Times New Roman" w:eastAsia="宋体" w:hAnsi="Times New Roman"/>
          <w:sz w:val="24"/>
          <w:lang w:eastAsia="zh-CN"/>
        </w:rPr>
        <w:t>为每个</w:t>
      </w:r>
      <w:r>
        <w:rPr>
          <w:rFonts w:ascii="Times New Roman" w:eastAsia="宋体" w:hAnsi="Times New Roman"/>
          <w:sz w:val="24"/>
          <w:lang w:eastAsia="zh-CN"/>
        </w:rPr>
        <w:t>Transformer Block</w:t>
      </w:r>
      <w:r>
        <w:rPr>
          <w:rFonts w:ascii="Times New Roman" w:eastAsia="宋体" w:hAnsi="Times New Roman"/>
          <w:sz w:val="24"/>
          <w:lang w:eastAsia="zh-CN"/>
        </w:rPr>
        <w:t>独立的可学习标量参数，初始化为</w:t>
      </w:r>
      <w:r>
        <w:rPr>
          <w:rFonts w:ascii="Times New Roman" w:eastAsia="宋体" w:hAnsi="Times New Roman"/>
          <w:sz w:val="24"/>
          <w:lang w:eastAsia="zh-CN"/>
        </w:rPr>
        <w:t xml:space="preserve"> 0.1</w:t>
      </w:r>
      <w:r>
        <w:rPr>
          <w:rFonts w:ascii="Times New Roman" w:eastAsia="宋体" w:hAnsi="Times New Roman"/>
          <w:sz w:val="24"/>
          <w:lang w:eastAsia="zh-CN"/>
        </w:rPr>
        <w:t>，训练过程中通过反向传播自适应调整。</w:t>
      </w:r>
      <w:r>
        <w:rPr>
          <w:rFonts w:ascii="Times New Roman" w:eastAsia="宋体" w:hAnsi="Times New Roman"/>
          <w:sz w:val="24"/>
        </w:rPr>
        <w:t>α</w:t>
      </w:r>
      <w:r>
        <w:rPr>
          <w:rFonts w:ascii="Times New Roman" w:eastAsia="宋体" w:hAnsi="Times New Roman"/>
          <w:sz w:val="24"/>
          <w:lang w:eastAsia="zh-CN"/>
        </w:rPr>
        <w:t xml:space="preserve"> </w:t>
      </w:r>
      <w:r>
        <w:rPr>
          <w:rFonts w:ascii="Times New Roman" w:eastAsia="宋体" w:hAnsi="Times New Roman"/>
          <w:sz w:val="24"/>
          <w:lang w:eastAsia="zh-CN"/>
        </w:rPr>
        <w:lastRenderedPageBreak/>
        <w:t>的初始化策略基于以下考虑：较小的初始值使训练初期以频域分支为主导，避免梯度分支的随机初始化引入噪声干扰；随着训练进行，</w:t>
      </w:r>
      <w:r>
        <w:rPr>
          <w:rFonts w:ascii="Times New Roman" w:eastAsia="宋体" w:hAnsi="Times New Roman"/>
          <w:sz w:val="24"/>
        </w:rPr>
        <w:t>α</w:t>
      </w:r>
      <w:r>
        <w:rPr>
          <w:rFonts w:ascii="Times New Roman" w:eastAsia="宋体" w:hAnsi="Times New Roman"/>
          <w:sz w:val="24"/>
          <w:lang w:eastAsia="zh-CN"/>
        </w:rPr>
        <w:t xml:space="preserve"> </w:t>
      </w:r>
      <w:r>
        <w:rPr>
          <w:rFonts w:ascii="Times New Roman" w:eastAsia="宋体" w:hAnsi="Times New Roman"/>
          <w:sz w:val="24"/>
          <w:lang w:eastAsia="zh-CN"/>
        </w:rPr>
        <w:t>逐步增长，梯度分支的贡献逐渐增强。</w:t>
      </w:r>
      <w:r>
        <w:rPr>
          <w:rFonts w:ascii="Times New Roman" w:eastAsia="宋体" w:hAnsi="Times New Roman"/>
          <w:sz w:val="24"/>
          <w:lang w:eastAsia="zh-CN"/>
        </w:rPr>
        <w:t>MDPConv</w:t>
      </w:r>
      <w:r>
        <w:rPr>
          <w:rFonts w:ascii="Times New Roman" w:eastAsia="宋体" w:hAnsi="Times New Roman"/>
          <w:sz w:val="24"/>
          <w:lang w:eastAsia="zh-CN"/>
        </w:rPr>
        <w:t>额外引入约</w:t>
      </w:r>
      <w:r>
        <w:rPr>
          <w:rFonts w:ascii="Times New Roman" w:eastAsia="宋体" w:hAnsi="Times New Roman"/>
          <w:sz w:val="24"/>
          <w:lang w:eastAsia="zh-CN"/>
        </w:rPr>
        <w:t>0.23M</w:t>
      </w:r>
      <w:r>
        <w:rPr>
          <w:rFonts w:ascii="Times New Roman" w:eastAsia="宋体" w:hAnsi="Times New Roman"/>
          <w:sz w:val="24"/>
          <w:lang w:eastAsia="zh-CN"/>
        </w:rPr>
        <w:t>参数。</w:t>
      </w:r>
    </w:p>
    <w:p w14:paraId="0132857B" w14:textId="77777777" w:rsidR="00586E2D" w:rsidRDefault="00000000">
      <w:pPr>
        <w:spacing w:after="0" w:line="360" w:lineRule="auto"/>
        <w:ind w:firstLine="420"/>
        <w:jc w:val="both"/>
        <w:rPr>
          <w:lang w:eastAsia="zh-CN"/>
        </w:rPr>
      </w:pPr>
      <w:r>
        <w:rPr>
          <w:rFonts w:ascii="Times New Roman" w:eastAsia="宋体" w:hAnsi="Times New Roman"/>
          <w:b/>
          <w:sz w:val="24"/>
          <w:lang w:eastAsia="zh-CN"/>
        </w:rPr>
        <w:t>创新点</w:t>
      </w:r>
      <w:r>
        <w:rPr>
          <w:rFonts w:ascii="Times New Roman" w:eastAsia="宋体" w:hAnsi="Times New Roman"/>
          <w:b/>
          <w:sz w:val="24"/>
          <w:lang w:eastAsia="zh-CN"/>
        </w:rPr>
        <w:t>3</w:t>
      </w:r>
      <w:r>
        <w:rPr>
          <w:rFonts w:ascii="Times New Roman" w:eastAsia="宋体" w:hAnsi="Times New Roman"/>
          <w:b/>
          <w:sz w:val="24"/>
          <w:lang w:eastAsia="zh-CN"/>
        </w:rPr>
        <w:t>：分层自适应频域损失与渐进式课程学习（</w:t>
      </w:r>
      <w:r>
        <w:rPr>
          <w:rFonts w:ascii="Times New Roman" w:eastAsia="宋体" w:hAnsi="Times New Roman"/>
          <w:b/>
          <w:sz w:val="24"/>
          <w:lang w:eastAsia="zh-CN"/>
        </w:rPr>
        <w:t>HAFL</w:t>
      </w:r>
      <w:r>
        <w:rPr>
          <w:rFonts w:ascii="Times New Roman" w:eastAsia="宋体" w:hAnsi="Times New Roman"/>
          <w:b/>
          <w:sz w:val="24"/>
          <w:lang w:eastAsia="zh-CN"/>
        </w:rPr>
        <w:t>）</w:t>
      </w:r>
    </w:p>
    <w:p w14:paraId="0A37732A"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动机分析：传统的像素级损失函数（如</w:t>
      </w:r>
      <w:r>
        <w:rPr>
          <w:rFonts w:ascii="Times New Roman" w:eastAsia="宋体" w:hAnsi="Times New Roman"/>
          <w:sz w:val="24"/>
          <w:lang w:eastAsia="zh-CN"/>
        </w:rPr>
        <w:t>L1/L2</w:t>
      </w:r>
      <w:r>
        <w:rPr>
          <w:rFonts w:ascii="Times New Roman" w:eastAsia="宋体" w:hAnsi="Times New Roman"/>
          <w:sz w:val="24"/>
          <w:lang w:eastAsia="zh-CN"/>
        </w:rPr>
        <w:t>损失）对所有频率成分施加等权重的约束，忽视了不同频段恢复难度的显著差异。低频成分（对应图像整体结构和光照信息）相对容易恢复，而高频成分（对应细节纹理和边缘信息）恢复难度更大。对高频成分的过早、过强约束可能导致网络过度平滑，丢失细节信息。受课程学习（</w:t>
      </w:r>
      <w:r>
        <w:rPr>
          <w:rFonts w:ascii="Times New Roman" w:eastAsia="宋体" w:hAnsi="Times New Roman"/>
          <w:sz w:val="24"/>
          <w:lang w:eastAsia="zh-CN"/>
        </w:rPr>
        <w:t>Curriculum Learning</w:t>
      </w:r>
      <w:r>
        <w:rPr>
          <w:rFonts w:ascii="Times New Roman" w:eastAsia="宋体" w:hAnsi="Times New Roman"/>
          <w:sz w:val="24"/>
          <w:lang w:eastAsia="zh-CN"/>
        </w:rPr>
        <w:t>）理论启发，我们设计了从易到难的渐进式频域损失策略。</w:t>
      </w:r>
    </w:p>
    <w:p w14:paraId="0C49BD92"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技术方案：</w:t>
      </w:r>
      <w:r>
        <w:rPr>
          <w:rFonts w:ascii="Times New Roman" w:eastAsia="宋体" w:hAnsi="Times New Roman"/>
          <w:sz w:val="24"/>
          <w:lang w:eastAsia="zh-CN"/>
        </w:rPr>
        <w:t>HAFL</w:t>
      </w:r>
      <w:r>
        <w:rPr>
          <w:rFonts w:ascii="Times New Roman" w:eastAsia="宋体" w:hAnsi="Times New Roman"/>
          <w:sz w:val="24"/>
          <w:lang w:eastAsia="zh-CN"/>
        </w:rPr>
        <w:t>将频域分解为三个子带：（</w:t>
      </w:r>
      <w:r>
        <w:rPr>
          <w:rFonts w:ascii="Times New Roman" w:eastAsia="宋体" w:hAnsi="Times New Roman"/>
          <w:sz w:val="24"/>
          <w:lang w:eastAsia="zh-CN"/>
        </w:rPr>
        <w:t>1</w:t>
      </w:r>
      <w:r>
        <w:rPr>
          <w:rFonts w:ascii="Times New Roman" w:eastAsia="宋体" w:hAnsi="Times New Roman"/>
          <w:sz w:val="24"/>
          <w:lang w:eastAsia="zh-CN"/>
        </w:rPr>
        <w:t>）低频子带</w:t>
      </w:r>
      <w:r>
        <w:rPr>
          <w:rFonts w:ascii="Times New Roman" w:eastAsia="宋体" w:hAnsi="Times New Roman"/>
          <w:sz w:val="24"/>
          <w:lang w:eastAsia="zh-CN"/>
        </w:rPr>
        <w:t xml:space="preserve"> [0, 0.25·f_max]</w:t>
      </w:r>
      <w:r>
        <w:rPr>
          <w:rFonts w:ascii="Times New Roman" w:eastAsia="宋体" w:hAnsi="Times New Roman"/>
          <w:sz w:val="24"/>
          <w:lang w:eastAsia="zh-CN"/>
        </w:rPr>
        <w:t>，对应图像整体结构和光照分布；（</w:t>
      </w:r>
      <w:r>
        <w:rPr>
          <w:rFonts w:ascii="Times New Roman" w:eastAsia="宋体" w:hAnsi="Times New Roman"/>
          <w:sz w:val="24"/>
          <w:lang w:eastAsia="zh-CN"/>
        </w:rPr>
        <w:t>2</w:t>
      </w:r>
      <w:r>
        <w:rPr>
          <w:rFonts w:ascii="Times New Roman" w:eastAsia="宋体" w:hAnsi="Times New Roman"/>
          <w:sz w:val="24"/>
          <w:lang w:eastAsia="zh-CN"/>
        </w:rPr>
        <w:t>）中频子带</w:t>
      </w:r>
      <w:r>
        <w:rPr>
          <w:rFonts w:ascii="Times New Roman" w:eastAsia="宋体" w:hAnsi="Times New Roman"/>
          <w:sz w:val="24"/>
          <w:lang w:eastAsia="zh-CN"/>
        </w:rPr>
        <w:t xml:space="preserve"> [0.25·f_max, 0.75·f_max]</w:t>
      </w:r>
      <w:r>
        <w:rPr>
          <w:rFonts w:ascii="Times New Roman" w:eastAsia="宋体" w:hAnsi="Times New Roman"/>
          <w:sz w:val="24"/>
          <w:lang w:eastAsia="zh-CN"/>
        </w:rPr>
        <w:t>，对应主要纹理和中等尺度结构；（</w:t>
      </w:r>
      <w:r>
        <w:rPr>
          <w:rFonts w:ascii="Times New Roman" w:eastAsia="宋体" w:hAnsi="Times New Roman"/>
          <w:sz w:val="24"/>
          <w:lang w:eastAsia="zh-CN"/>
        </w:rPr>
        <w:t>3</w:t>
      </w:r>
      <w:r>
        <w:rPr>
          <w:rFonts w:ascii="Times New Roman" w:eastAsia="宋体" w:hAnsi="Times New Roman"/>
          <w:sz w:val="24"/>
          <w:lang w:eastAsia="zh-CN"/>
        </w:rPr>
        <w:t>）高频子带</w:t>
      </w:r>
      <w:r>
        <w:rPr>
          <w:rFonts w:ascii="Times New Roman" w:eastAsia="宋体" w:hAnsi="Times New Roman"/>
          <w:sz w:val="24"/>
          <w:lang w:eastAsia="zh-CN"/>
        </w:rPr>
        <w:t xml:space="preserve"> [0.75·f_max, 1.0·f_max]</w:t>
      </w:r>
      <w:r>
        <w:rPr>
          <w:rFonts w:ascii="Times New Roman" w:eastAsia="宋体" w:hAnsi="Times New Roman"/>
          <w:sz w:val="24"/>
          <w:lang w:eastAsia="zh-CN"/>
        </w:rPr>
        <w:t>，对应细节纹理和边缘信息。对每个子带分别计算</w:t>
      </w:r>
      <w:r>
        <w:rPr>
          <w:rFonts w:ascii="Times New Roman" w:eastAsia="宋体" w:hAnsi="Times New Roman"/>
          <w:sz w:val="24"/>
          <w:lang w:eastAsia="zh-CN"/>
        </w:rPr>
        <w:t>L1</w:t>
      </w:r>
      <w:r>
        <w:rPr>
          <w:rFonts w:ascii="Times New Roman" w:eastAsia="宋体" w:hAnsi="Times New Roman"/>
          <w:sz w:val="24"/>
          <w:lang w:eastAsia="zh-CN"/>
        </w:rPr>
        <w:t>损失，并施加渐进式权重调度。设训练进度比为</w:t>
      </w:r>
      <w:r>
        <w:rPr>
          <w:rFonts w:ascii="Times New Roman" w:eastAsia="宋体" w:hAnsi="Times New Roman"/>
          <w:sz w:val="24"/>
          <w:lang w:eastAsia="zh-CN"/>
        </w:rPr>
        <w:t xml:space="preserve"> t ∈ [0,1]</w:t>
      </w:r>
      <w:r>
        <w:rPr>
          <w:rFonts w:ascii="Times New Roman" w:eastAsia="宋体" w:hAnsi="Times New Roman"/>
          <w:sz w:val="24"/>
          <w:lang w:eastAsia="zh-CN"/>
        </w:rPr>
        <w:t>，则各频段权重为：</w:t>
      </w:r>
      <w:r>
        <w:rPr>
          <w:rFonts w:ascii="Times New Roman" w:eastAsia="宋体" w:hAnsi="Times New Roman"/>
          <w:sz w:val="24"/>
          <w:lang w:eastAsia="zh-CN"/>
        </w:rPr>
        <w:t>w_low = 0.8</w:t>
      </w:r>
      <w:r>
        <w:rPr>
          <w:rFonts w:ascii="Times New Roman" w:eastAsia="宋体" w:hAnsi="Times New Roman"/>
          <w:sz w:val="24"/>
          <w:lang w:eastAsia="zh-CN"/>
        </w:rPr>
        <w:t>（恒定），</w:t>
      </w:r>
      <w:r>
        <w:rPr>
          <w:rFonts w:ascii="Times New Roman" w:eastAsia="宋体" w:hAnsi="Times New Roman"/>
          <w:sz w:val="24"/>
          <w:lang w:eastAsia="zh-CN"/>
        </w:rPr>
        <w:t>w_mid = 0.5·min(1, 2t)</w:t>
      </w:r>
      <w:r>
        <w:rPr>
          <w:rFonts w:ascii="Times New Roman" w:eastAsia="宋体" w:hAnsi="Times New Roman"/>
          <w:sz w:val="24"/>
          <w:lang w:eastAsia="zh-CN"/>
        </w:rPr>
        <w:t>，</w:t>
      </w:r>
      <w:r>
        <w:rPr>
          <w:rFonts w:ascii="Times New Roman" w:eastAsia="宋体" w:hAnsi="Times New Roman"/>
          <w:sz w:val="24"/>
          <w:lang w:eastAsia="zh-CN"/>
        </w:rPr>
        <w:t>w_high = 0.3·min(1, max(0, 3(t - 1/3)))</w:t>
      </w:r>
      <w:r>
        <w:rPr>
          <w:rFonts w:ascii="Times New Roman" w:eastAsia="宋体" w:hAnsi="Times New Roman"/>
          <w:sz w:val="24"/>
          <w:lang w:eastAsia="zh-CN"/>
        </w:rPr>
        <w:t>。总损失函数为</w:t>
      </w:r>
      <w:r>
        <w:rPr>
          <w:rFonts w:ascii="Times New Roman" w:eastAsia="宋体" w:hAnsi="Times New Roman"/>
          <w:sz w:val="24"/>
          <w:lang w:eastAsia="zh-CN"/>
        </w:rPr>
        <w:t xml:space="preserve"> L_HAFL = w_low·L_low + w_mid·L_mid + w_high·L_high</w:t>
      </w:r>
      <w:r>
        <w:rPr>
          <w:rFonts w:ascii="Times New Roman" w:eastAsia="宋体" w:hAnsi="Times New Roman"/>
          <w:sz w:val="24"/>
          <w:lang w:eastAsia="zh-CN"/>
        </w:rPr>
        <w:t>。</w:t>
      </w:r>
    </w:p>
    <w:p w14:paraId="03FA4892"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课程学习理论依据：上述权重调度策略的理论基础来自</w:t>
      </w:r>
      <w:r>
        <w:rPr>
          <w:rFonts w:ascii="Times New Roman" w:eastAsia="宋体" w:hAnsi="Times New Roman"/>
          <w:sz w:val="24"/>
          <w:lang w:eastAsia="zh-CN"/>
        </w:rPr>
        <w:t>Bengio</w:t>
      </w:r>
      <w:r>
        <w:rPr>
          <w:rFonts w:ascii="Times New Roman" w:eastAsia="宋体" w:hAnsi="Times New Roman"/>
          <w:sz w:val="24"/>
          <w:lang w:eastAsia="zh-CN"/>
        </w:rPr>
        <w:t>等人提出的课程学习框架。在训练初期（</w:t>
      </w:r>
      <w:r>
        <w:rPr>
          <w:rFonts w:ascii="Times New Roman" w:eastAsia="宋体" w:hAnsi="Times New Roman"/>
          <w:sz w:val="24"/>
          <w:lang w:eastAsia="zh-CN"/>
        </w:rPr>
        <w:t>t &lt; 1/3</w:t>
      </w:r>
      <w:r>
        <w:rPr>
          <w:rFonts w:ascii="Times New Roman" w:eastAsia="宋体" w:hAnsi="Times New Roman"/>
          <w:sz w:val="24"/>
          <w:lang w:eastAsia="zh-CN"/>
        </w:rPr>
        <w:t>），网络仅接收低频约束，聚焦于学习图像的整体结构恢复；在训练中期（</w:t>
      </w:r>
      <w:r>
        <w:rPr>
          <w:rFonts w:ascii="Times New Roman" w:eastAsia="宋体" w:hAnsi="Times New Roman"/>
          <w:sz w:val="24"/>
          <w:lang w:eastAsia="zh-CN"/>
        </w:rPr>
        <w:t>1/3 &lt; t &lt; 1/2</w:t>
      </w:r>
      <w:r>
        <w:rPr>
          <w:rFonts w:ascii="Times New Roman" w:eastAsia="宋体" w:hAnsi="Times New Roman"/>
          <w:sz w:val="24"/>
          <w:lang w:eastAsia="zh-CN"/>
        </w:rPr>
        <w:t>），中频约束开始介入，引导网络学习主要纹理的重建；在训练后期（</w:t>
      </w:r>
      <w:r>
        <w:rPr>
          <w:rFonts w:ascii="Times New Roman" w:eastAsia="宋体" w:hAnsi="Times New Roman"/>
          <w:sz w:val="24"/>
          <w:lang w:eastAsia="zh-CN"/>
        </w:rPr>
        <w:t>t &gt; 1/2</w:t>
      </w:r>
      <w:r>
        <w:rPr>
          <w:rFonts w:ascii="Times New Roman" w:eastAsia="宋体" w:hAnsi="Times New Roman"/>
          <w:sz w:val="24"/>
          <w:lang w:eastAsia="zh-CN"/>
        </w:rPr>
        <w:t>），全部三个频段的约束同时生效，推动网络精细化恢复高频细节。这种渐进式的训练策略有效避免了高频损失在训练初期对网络造成的梯度噪声干扰，提升了最终的收敛质量。</w:t>
      </w:r>
      <w:r>
        <w:rPr>
          <w:rFonts w:ascii="Times New Roman" w:eastAsia="宋体" w:hAnsi="Times New Roman"/>
          <w:sz w:val="24"/>
          <w:lang w:eastAsia="zh-CN"/>
        </w:rPr>
        <w:t>HAFL</w:t>
      </w:r>
      <w:r>
        <w:rPr>
          <w:rFonts w:ascii="Times New Roman" w:eastAsia="宋体" w:hAnsi="Times New Roman"/>
          <w:sz w:val="24"/>
          <w:lang w:eastAsia="zh-CN"/>
        </w:rPr>
        <w:t>仅在损失函数层面进行优化，不引入任何额外模型参数。</w:t>
      </w:r>
    </w:p>
    <w:p w14:paraId="33BEBF8D" w14:textId="77777777" w:rsidR="00586E2D" w:rsidRDefault="00000000">
      <w:pPr>
        <w:spacing w:after="0" w:line="360" w:lineRule="auto"/>
        <w:ind w:firstLine="420"/>
        <w:jc w:val="both"/>
        <w:rPr>
          <w:lang w:eastAsia="zh-CN"/>
        </w:rPr>
      </w:pPr>
      <w:r>
        <w:rPr>
          <w:rFonts w:ascii="Times New Roman" w:eastAsia="宋体" w:hAnsi="Times New Roman"/>
          <w:b/>
          <w:sz w:val="24"/>
          <w:lang w:eastAsia="zh-CN"/>
        </w:rPr>
        <w:t>消融实验结果与分析</w:t>
      </w:r>
    </w:p>
    <w:p w14:paraId="37C75063"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实验在</w:t>
      </w:r>
      <w:r>
        <w:rPr>
          <w:rFonts w:ascii="Times New Roman" w:eastAsia="宋体" w:hAnsi="Times New Roman"/>
          <w:sz w:val="24"/>
          <w:lang w:eastAsia="zh-CN"/>
        </w:rPr>
        <w:t>Rain200L</w:t>
      </w:r>
      <w:r>
        <w:rPr>
          <w:rFonts w:ascii="Times New Roman" w:eastAsia="宋体" w:hAnsi="Times New Roman"/>
          <w:sz w:val="24"/>
          <w:lang w:eastAsia="zh-CN"/>
        </w:rPr>
        <w:t>数据集上进行，采用</w:t>
      </w:r>
      <w:r>
        <w:rPr>
          <w:rFonts w:ascii="Times New Roman" w:eastAsia="宋体" w:hAnsi="Times New Roman"/>
          <w:sz w:val="24"/>
          <w:lang w:eastAsia="zh-CN"/>
        </w:rPr>
        <w:t>Y</w:t>
      </w:r>
      <w:r>
        <w:rPr>
          <w:rFonts w:ascii="Times New Roman" w:eastAsia="宋体" w:hAnsi="Times New Roman"/>
          <w:sz w:val="24"/>
          <w:lang w:eastAsia="zh-CN"/>
        </w:rPr>
        <w:t>通道</w:t>
      </w:r>
      <w:r>
        <w:rPr>
          <w:rFonts w:ascii="Times New Roman" w:eastAsia="宋体" w:hAnsi="Times New Roman"/>
          <w:sz w:val="24"/>
          <w:lang w:eastAsia="zh-CN"/>
        </w:rPr>
        <w:t>PSNR</w:t>
      </w:r>
      <w:r>
        <w:rPr>
          <w:rFonts w:ascii="Times New Roman" w:eastAsia="宋体" w:hAnsi="Times New Roman"/>
          <w:sz w:val="24"/>
          <w:lang w:eastAsia="zh-CN"/>
        </w:rPr>
        <w:t>和</w:t>
      </w:r>
      <w:r>
        <w:rPr>
          <w:rFonts w:ascii="Times New Roman" w:eastAsia="宋体" w:hAnsi="Times New Roman"/>
          <w:sz w:val="24"/>
          <w:lang w:eastAsia="zh-CN"/>
        </w:rPr>
        <w:t>SSIM</w:t>
      </w:r>
      <w:r>
        <w:rPr>
          <w:rFonts w:ascii="Times New Roman" w:eastAsia="宋体" w:hAnsi="Times New Roman"/>
          <w:sz w:val="24"/>
          <w:lang w:eastAsia="zh-CN"/>
        </w:rPr>
        <w:t>作为评估指标。</w:t>
      </w:r>
      <w:r>
        <w:rPr>
          <w:rFonts w:ascii="Times New Roman" w:eastAsia="宋体" w:hAnsi="Times New Roman"/>
          <w:sz w:val="24"/>
          <w:lang w:eastAsia="zh-CN"/>
        </w:rPr>
        <w:t>Y</w:t>
      </w:r>
      <w:r>
        <w:rPr>
          <w:rFonts w:ascii="Times New Roman" w:eastAsia="宋体" w:hAnsi="Times New Roman"/>
          <w:sz w:val="24"/>
          <w:lang w:eastAsia="zh-CN"/>
        </w:rPr>
        <w:t>通道评估遵循学术界标准流程：先将</w:t>
      </w:r>
      <w:r>
        <w:rPr>
          <w:rFonts w:ascii="Times New Roman" w:eastAsia="宋体" w:hAnsi="Times New Roman"/>
          <w:sz w:val="24"/>
          <w:lang w:eastAsia="zh-CN"/>
        </w:rPr>
        <w:t>RGB</w:t>
      </w:r>
      <w:r>
        <w:rPr>
          <w:rFonts w:ascii="Times New Roman" w:eastAsia="宋体" w:hAnsi="Times New Roman"/>
          <w:sz w:val="24"/>
          <w:lang w:eastAsia="zh-CN"/>
        </w:rPr>
        <w:t>图像转换至</w:t>
      </w:r>
      <w:r>
        <w:rPr>
          <w:rFonts w:ascii="Times New Roman" w:eastAsia="宋体" w:hAnsi="Times New Roman"/>
          <w:sz w:val="24"/>
          <w:lang w:eastAsia="zh-CN"/>
        </w:rPr>
        <w:t>YCbCr</w:t>
      </w:r>
      <w:r>
        <w:rPr>
          <w:rFonts w:ascii="Times New Roman" w:eastAsia="宋体" w:hAnsi="Times New Roman"/>
          <w:sz w:val="24"/>
          <w:lang w:eastAsia="zh-CN"/>
        </w:rPr>
        <w:t>色彩空间，仅对亮度通道（</w:t>
      </w:r>
      <w:r>
        <w:rPr>
          <w:rFonts w:ascii="Times New Roman" w:eastAsia="宋体" w:hAnsi="Times New Roman"/>
          <w:sz w:val="24"/>
          <w:lang w:eastAsia="zh-CN"/>
        </w:rPr>
        <w:t>Y</w:t>
      </w:r>
      <w:r>
        <w:rPr>
          <w:rFonts w:ascii="Times New Roman" w:eastAsia="宋体" w:hAnsi="Times New Roman"/>
          <w:sz w:val="24"/>
          <w:lang w:eastAsia="zh-CN"/>
        </w:rPr>
        <w:t>）计算指标，以排除色度信息的干扰，确保与</w:t>
      </w:r>
      <w:r>
        <w:rPr>
          <w:rFonts w:ascii="Times New Roman" w:eastAsia="宋体" w:hAnsi="Times New Roman"/>
          <w:sz w:val="24"/>
          <w:lang w:eastAsia="zh-CN"/>
        </w:rPr>
        <w:t>Matlab</w:t>
      </w:r>
      <w:r>
        <w:rPr>
          <w:rFonts w:ascii="Times New Roman" w:eastAsia="宋体" w:hAnsi="Times New Roman"/>
          <w:sz w:val="24"/>
          <w:lang w:eastAsia="zh-CN"/>
        </w:rPr>
        <w:t>参考实现的数值一致性。消融实验结果如表</w:t>
      </w:r>
      <w:r>
        <w:rPr>
          <w:rFonts w:ascii="Times New Roman" w:eastAsia="宋体" w:hAnsi="Times New Roman"/>
          <w:sz w:val="24"/>
          <w:lang w:eastAsia="zh-CN"/>
        </w:rPr>
        <w:t>1</w:t>
      </w:r>
      <w:r>
        <w:rPr>
          <w:rFonts w:ascii="Times New Roman" w:eastAsia="宋体" w:hAnsi="Times New Roman"/>
          <w:sz w:val="24"/>
          <w:lang w:eastAsia="zh-CN"/>
        </w:rPr>
        <w:t>所示。</w:t>
      </w:r>
    </w:p>
    <w:p w14:paraId="7463C515" w14:textId="77777777" w:rsidR="00586E2D" w:rsidRDefault="00000000">
      <w:pPr>
        <w:spacing w:before="120" w:after="60" w:line="360" w:lineRule="auto"/>
        <w:jc w:val="center"/>
        <w:rPr>
          <w:lang w:eastAsia="zh-CN"/>
        </w:rPr>
      </w:pPr>
      <w:r>
        <w:rPr>
          <w:rFonts w:ascii="Times New Roman" w:eastAsia="黑体" w:hAnsi="Times New Roman"/>
          <w:b/>
          <w:sz w:val="21"/>
          <w:lang w:eastAsia="zh-CN"/>
        </w:rPr>
        <w:lastRenderedPageBreak/>
        <w:t>表</w:t>
      </w:r>
      <w:r>
        <w:rPr>
          <w:rFonts w:ascii="Times New Roman" w:eastAsia="黑体" w:hAnsi="Times New Roman"/>
          <w:b/>
          <w:sz w:val="21"/>
          <w:lang w:eastAsia="zh-CN"/>
        </w:rPr>
        <w:t>1  Rain200L</w:t>
      </w:r>
      <w:r>
        <w:rPr>
          <w:rFonts w:ascii="Times New Roman" w:eastAsia="黑体" w:hAnsi="Times New Roman"/>
          <w:b/>
          <w:sz w:val="21"/>
          <w:lang w:eastAsia="zh-CN"/>
        </w:rPr>
        <w:t>数据集消融实验结果（</w:t>
      </w:r>
      <w:r>
        <w:rPr>
          <w:rFonts w:ascii="Times New Roman" w:eastAsia="黑体" w:hAnsi="Times New Roman"/>
          <w:b/>
          <w:sz w:val="21"/>
          <w:lang w:eastAsia="zh-CN"/>
        </w:rPr>
        <w:t>Y</w:t>
      </w:r>
      <w:r>
        <w:rPr>
          <w:rFonts w:ascii="Times New Roman" w:eastAsia="黑体" w:hAnsi="Times New Roman"/>
          <w:b/>
          <w:sz w:val="21"/>
          <w:lang w:eastAsia="zh-CN"/>
        </w:rPr>
        <w:t>通道）</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1417"/>
        <w:gridCol w:w="1134"/>
        <w:gridCol w:w="1417"/>
        <w:gridCol w:w="1134"/>
      </w:tblGrid>
      <w:tr w:rsidR="00586E2D" w14:paraId="73790712" w14:textId="77777777">
        <w:trPr>
          <w:jc w:val="center"/>
        </w:trPr>
        <w:tc>
          <w:tcPr>
            <w:tcW w:w="3118" w:type="dxa"/>
            <w:shd w:val="clear" w:color="auto" w:fill="D9E2F3"/>
          </w:tcPr>
          <w:p w14:paraId="328CBA6E" w14:textId="77777777" w:rsidR="00586E2D" w:rsidRDefault="00000000">
            <w:pPr>
              <w:spacing w:before="20" w:after="20"/>
              <w:jc w:val="center"/>
            </w:pPr>
            <w:r>
              <w:rPr>
                <w:rFonts w:ascii="Times New Roman" w:eastAsia="宋体" w:hAnsi="Times New Roman"/>
                <w:b/>
                <w:sz w:val="21"/>
              </w:rPr>
              <w:t>配置</w:t>
            </w:r>
          </w:p>
        </w:tc>
        <w:tc>
          <w:tcPr>
            <w:tcW w:w="1417" w:type="dxa"/>
            <w:shd w:val="clear" w:color="auto" w:fill="D9E2F3"/>
          </w:tcPr>
          <w:p w14:paraId="5BD8D4EB" w14:textId="77777777" w:rsidR="00586E2D" w:rsidRDefault="00000000">
            <w:pPr>
              <w:spacing w:before="20" w:after="20"/>
              <w:jc w:val="center"/>
            </w:pPr>
            <w:r>
              <w:rPr>
                <w:rFonts w:ascii="Times New Roman" w:eastAsia="宋体" w:hAnsi="Times New Roman"/>
                <w:b/>
                <w:sz w:val="21"/>
              </w:rPr>
              <w:t>PSNR (dB)</w:t>
            </w:r>
          </w:p>
        </w:tc>
        <w:tc>
          <w:tcPr>
            <w:tcW w:w="1134" w:type="dxa"/>
            <w:shd w:val="clear" w:color="auto" w:fill="D9E2F3"/>
          </w:tcPr>
          <w:p w14:paraId="286D15BD" w14:textId="77777777" w:rsidR="00586E2D" w:rsidRDefault="00000000">
            <w:pPr>
              <w:spacing w:before="20" w:after="20"/>
              <w:jc w:val="center"/>
            </w:pPr>
            <w:r>
              <w:rPr>
                <w:rFonts w:ascii="Times New Roman" w:eastAsia="宋体" w:hAnsi="Times New Roman"/>
                <w:b/>
                <w:sz w:val="21"/>
              </w:rPr>
              <w:t>SSIM</w:t>
            </w:r>
          </w:p>
        </w:tc>
        <w:tc>
          <w:tcPr>
            <w:tcW w:w="1417" w:type="dxa"/>
            <w:shd w:val="clear" w:color="auto" w:fill="D9E2F3"/>
          </w:tcPr>
          <w:p w14:paraId="7BE7A961" w14:textId="77777777" w:rsidR="00586E2D" w:rsidRDefault="00000000">
            <w:pPr>
              <w:spacing w:before="20" w:after="20"/>
              <w:jc w:val="center"/>
            </w:pPr>
            <w:r>
              <w:rPr>
                <w:rFonts w:ascii="Times New Roman" w:eastAsia="宋体" w:hAnsi="Times New Roman"/>
                <w:b/>
                <w:sz w:val="21"/>
              </w:rPr>
              <w:t>相对提升</w:t>
            </w:r>
            <w:r>
              <w:rPr>
                <w:rFonts w:ascii="Times New Roman" w:eastAsia="宋体" w:hAnsi="Times New Roman"/>
                <w:b/>
                <w:sz w:val="21"/>
              </w:rPr>
              <w:t>(dB)</w:t>
            </w:r>
          </w:p>
        </w:tc>
        <w:tc>
          <w:tcPr>
            <w:tcW w:w="1134" w:type="dxa"/>
            <w:shd w:val="clear" w:color="auto" w:fill="D9E2F3"/>
          </w:tcPr>
          <w:p w14:paraId="0159F783" w14:textId="77777777" w:rsidR="00586E2D" w:rsidRDefault="00000000">
            <w:pPr>
              <w:spacing w:before="20" w:after="20"/>
              <w:jc w:val="center"/>
            </w:pPr>
            <w:r>
              <w:rPr>
                <w:rFonts w:ascii="Times New Roman" w:eastAsia="宋体" w:hAnsi="Times New Roman"/>
                <w:b/>
                <w:sz w:val="21"/>
              </w:rPr>
              <w:t>状态</w:t>
            </w:r>
          </w:p>
        </w:tc>
      </w:tr>
      <w:tr w:rsidR="00586E2D" w14:paraId="01492263" w14:textId="77777777">
        <w:trPr>
          <w:jc w:val="center"/>
        </w:trPr>
        <w:tc>
          <w:tcPr>
            <w:tcW w:w="3118" w:type="dxa"/>
          </w:tcPr>
          <w:p w14:paraId="05113D5F" w14:textId="77777777" w:rsidR="00586E2D" w:rsidRDefault="00000000">
            <w:pPr>
              <w:spacing w:before="20" w:after="20"/>
            </w:pPr>
            <w:r>
              <w:rPr>
                <w:rFonts w:ascii="Times New Roman" w:eastAsia="宋体" w:hAnsi="Times New Roman"/>
                <w:sz w:val="21"/>
              </w:rPr>
              <w:t>Baseline (NeRD-Rain CVPR'24)</w:t>
            </w:r>
          </w:p>
        </w:tc>
        <w:tc>
          <w:tcPr>
            <w:tcW w:w="1417" w:type="dxa"/>
          </w:tcPr>
          <w:p w14:paraId="016C1FE3" w14:textId="77777777" w:rsidR="00586E2D" w:rsidRDefault="00000000">
            <w:pPr>
              <w:spacing w:before="20" w:after="20"/>
              <w:jc w:val="center"/>
            </w:pPr>
            <w:r>
              <w:rPr>
                <w:rFonts w:ascii="Times New Roman" w:eastAsia="宋体" w:hAnsi="Times New Roman"/>
                <w:sz w:val="21"/>
              </w:rPr>
              <w:t>41.71</w:t>
            </w:r>
          </w:p>
        </w:tc>
        <w:tc>
          <w:tcPr>
            <w:tcW w:w="1134" w:type="dxa"/>
          </w:tcPr>
          <w:p w14:paraId="2C0FE7B0" w14:textId="77777777" w:rsidR="00586E2D" w:rsidRDefault="00000000">
            <w:pPr>
              <w:spacing w:before="20" w:after="20"/>
              <w:jc w:val="center"/>
            </w:pPr>
            <w:r>
              <w:rPr>
                <w:rFonts w:ascii="Times New Roman" w:eastAsia="宋体" w:hAnsi="Times New Roman"/>
                <w:sz w:val="21"/>
              </w:rPr>
              <w:t>0.9903</w:t>
            </w:r>
          </w:p>
        </w:tc>
        <w:tc>
          <w:tcPr>
            <w:tcW w:w="1417" w:type="dxa"/>
          </w:tcPr>
          <w:p w14:paraId="79380275" w14:textId="77777777" w:rsidR="00586E2D" w:rsidRDefault="00000000">
            <w:pPr>
              <w:spacing w:before="20" w:after="20"/>
              <w:jc w:val="center"/>
            </w:pPr>
            <w:r>
              <w:rPr>
                <w:rFonts w:ascii="Times New Roman" w:eastAsia="宋体" w:hAnsi="Times New Roman"/>
                <w:sz w:val="21"/>
              </w:rPr>
              <w:t>—</w:t>
            </w:r>
          </w:p>
        </w:tc>
        <w:tc>
          <w:tcPr>
            <w:tcW w:w="1134" w:type="dxa"/>
          </w:tcPr>
          <w:p w14:paraId="74C33EB2" w14:textId="77777777" w:rsidR="00586E2D" w:rsidRDefault="00000000">
            <w:pPr>
              <w:spacing w:before="20" w:after="20"/>
              <w:jc w:val="center"/>
            </w:pPr>
            <w:r>
              <w:rPr>
                <w:rFonts w:ascii="Times New Roman" w:eastAsia="宋体" w:hAnsi="Times New Roman"/>
                <w:sz w:val="21"/>
              </w:rPr>
              <w:t>完成</w:t>
            </w:r>
          </w:p>
        </w:tc>
      </w:tr>
      <w:tr w:rsidR="00586E2D" w14:paraId="191CC014" w14:textId="77777777">
        <w:trPr>
          <w:jc w:val="center"/>
        </w:trPr>
        <w:tc>
          <w:tcPr>
            <w:tcW w:w="3118" w:type="dxa"/>
          </w:tcPr>
          <w:p w14:paraId="6DB8DCD8" w14:textId="77777777" w:rsidR="00586E2D" w:rsidRDefault="00000000">
            <w:pPr>
              <w:spacing w:before="20" w:after="20"/>
            </w:pPr>
            <w:r>
              <w:rPr>
                <w:rFonts w:ascii="Times New Roman" w:eastAsia="宋体" w:hAnsi="Times New Roman"/>
                <w:sz w:val="21"/>
              </w:rPr>
              <w:t>+ RFM</w:t>
            </w:r>
            <w:r>
              <w:rPr>
                <w:rFonts w:ascii="Times New Roman" w:eastAsia="宋体" w:hAnsi="Times New Roman"/>
                <w:sz w:val="21"/>
              </w:rPr>
              <w:t>（创新点</w:t>
            </w:r>
            <w:r>
              <w:rPr>
                <w:rFonts w:ascii="Times New Roman" w:eastAsia="宋体" w:hAnsi="Times New Roman"/>
                <w:sz w:val="21"/>
              </w:rPr>
              <w:t>1</w:t>
            </w:r>
            <w:r>
              <w:rPr>
                <w:rFonts w:ascii="Times New Roman" w:eastAsia="宋体" w:hAnsi="Times New Roman"/>
                <w:sz w:val="21"/>
              </w:rPr>
              <w:t>）</w:t>
            </w:r>
          </w:p>
        </w:tc>
        <w:tc>
          <w:tcPr>
            <w:tcW w:w="1417" w:type="dxa"/>
          </w:tcPr>
          <w:p w14:paraId="67FD431A" w14:textId="77777777" w:rsidR="00586E2D" w:rsidRDefault="00000000">
            <w:pPr>
              <w:spacing w:before="20" w:after="20"/>
              <w:jc w:val="center"/>
            </w:pPr>
            <w:r>
              <w:rPr>
                <w:rFonts w:ascii="Times New Roman" w:eastAsia="宋体" w:hAnsi="Times New Roman"/>
                <w:sz w:val="21"/>
              </w:rPr>
              <w:t>41.79</w:t>
            </w:r>
          </w:p>
        </w:tc>
        <w:tc>
          <w:tcPr>
            <w:tcW w:w="1134" w:type="dxa"/>
          </w:tcPr>
          <w:p w14:paraId="7A0432C1" w14:textId="77777777" w:rsidR="00586E2D" w:rsidRDefault="00000000">
            <w:pPr>
              <w:spacing w:before="20" w:after="20"/>
              <w:jc w:val="center"/>
            </w:pPr>
            <w:r>
              <w:rPr>
                <w:rFonts w:ascii="Times New Roman" w:eastAsia="宋体" w:hAnsi="Times New Roman"/>
                <w:sz w:val="21"/>
              </w:rPr>
              <w:t>0.9906</w:t>
            </w:r>
          </w:p>
        </w:tc>
        <w:tc>
          <w:tcPr>
            <w:tcW w:w="1417" w:type="dxa"/>
          </w:tcPr>
          <w:p w14:paraId="0E1C0F0D" w14:textId="77777777" w:rsidR="00586E2D" w:rsidRDefault="00000000">
            <w:pPr>
              <w:spacing w:before="20" w:after="20"/>
              <w:jc w:val="center"/>
            </w:pPr>
            <w:r>
              <w:rPr>
                <w:rFonts w:ascii="Times New Roman" w:eastAsia="宋体" w:hAnsi="Times New Roman"/>
                <w:sz w:val="21"/>
              </w:rPr>
              <w:t>+0.08</w:t>
            </w:r>
          </w:p>
        </w:tc>
        <w:tc>
          <w:tcPr>
            <w:tcW w:w="1134" w:type="dxa"/>
          </w:tcPr>
          <w:p w14:paraId="657A1FA4" w14:textId="77777777" w:rsidR="00586E2D" w:rsidRDefault="00000000">
            <w:pPr>
              <w:spacing w:before="20" w:after="20"/>
              <w:jc w:val="center"/>
            </w:pPr>
            <w:r>
              <w:rPr>
                <w:rFonts w:ascii="Times New Roman" w:eastAsia="宋体" w:hAnsi="Times New Roman"/>
                <w:sz w:val="21"/>
              </w:rPr>
              <w:t>完成</w:t>
            </w:r>
          </w:p>
        </w:tc>
      </w:tr>
      <w:tr w:rsidR="00586E2D" w14:paraId="44C57CDE" w14:textId="77777777">
        <w:trPr>
          <w:jc w:val="center"/>
        </w:trPr>
        <w:tc>
          <w:tcPr>
            <w:tcW w:w="3118" w:type="dxa"/>
          </w:tcPr>
          <w:p w14:paraId="7F018F83" w14:textId="77777777" w:rsidR="00586E2D" w:rsidRDefault="00000000">
            <w:pPr>
              <w:spacing w:before="20" w:after="20"/>
            </w:pPr>
            <w:r>
              <w:rPr>
                <w:rFonts w:ascii="Times New Roman" w:eastAsia="宋体" w:hAnsi="Times New Roman"/>
                <w:sz w:val="21"/>
              </w:rPr>
              <w:t>+ RFM + HAFL</w:t>
            </w:r>
            <w:r>
              <w:rPr>
                <w:rFonts w:ascii="Times New Roman" w:eastAsia="宋体" w:hAnsi="Times New Roman"/>
                <w:sz w:val="21"/>
              </w:rPr>
              <w:t>（创新点</w:t>
            </w:r>
            <w:r>
              <w:rPr>
                <w:rFonts w:ascii="Times New Roman" w:eastAsia="宋体" w:hAnsi="Times New Roman"/>
                <w:sz w:val="21"/>
              </w:rPr>
              <w:t>1+3</w:t>
            </w:r>
            <w:r>
              <w:rPr>
                <w:rFonts w:ascii="Times New Roman" w:eastAsia="宋体" w:hAnsi="Times New Roman"/>
                <w:sz w:val="21"/>
              </w:rPr>
              <w:t>）</w:t>
            </w:r>
          </w:p>
        </w:tc>
        <w:tc>
          <w:tcPr>
            <w:tcW w:w="1417" w:type="dxa"/>
          </w:tcPr>
          <w:p w14:paraId="79EB8308" w14:textId="77777777" w:rsidR="00586E2D" w:rsidRDefault="00000000">
            <w:pPr>
              <w:spacing w:before="20" w:after="20"/>
              <w:jc w:val="center"/>
            </w:pPr>
            <w:r>
              <w:rPr>
                <w:rFonts w:ascii="Times New Roman" w:eastAsia="宋体" w:hAnsi="Times New Roman"/>
                <w:sz w:val="21"/>
              </w:rPr>
              <w:t>41.89</w:t>
            </w:r>
          </w:p>
        </w:tc>
        <w:tc>
          <w:tcPr>
            <w:tcW w:w="1134" w:type="dxa"/>
          </w:tcPr>
          <w:p w14:paraId="5B0EC011" w14:textId="77777777" w:rsidR="00586E2D" w:rsidRDefault="00000000">
            <w:pPr>
              <w:spacing w:before="20" w:after="20"/>
              <w:jc w:val="center"/>
            </w:pPr>
            <w:r>
              <w:rPr>
                <w:rFonts w:ascii="Times New Roman" w:eastAsia="宋体" w:hAnsi="Times New Roman"/>
                <w:sz w:val="21"/>
              </w:rPr>
              <w:t>0.9905</w:t>
            </w:r>
          </w:p>
        </w:tc>
        <w:tc>
          <w:tcPr>
            <w:tcW w:w="1417" w:type="dxa"/>
          </w:tcPr>
          <w:p w14:paraId="5FEB373F" w14:textId="77777777" w:rsidR="00586E2D" w:rsidRDefault="00000000">
            <w:pPr>
              <w:spacing w:before="20" w:after="20"/>
              <w:jc w:val="center"/>
            </w:pPr>
            <w:r>
              <w:rPr>
                <w:rFonts w:ascii="Times New Roman" w:eastAsia="宋体" w:hAnsi="Times New Roman"/>
                <w:sz w:val="21"/>
              </w:rPr>
              <w:t>+0.18</w:t>
            </w:r>
          </w:p>
        </w:tc>
        <w:tc>
          <w:tcPr>
            <w:tcW w:w="1134" w:type="dxa"/>
          </w:tcPr>
          <w:p w14:paraId="5DB35B61" w14:textId="77777777" w:rsidR="00586E2D" w:rsidRDefault="00000000">
            <w:pPr>
              <w:spacing w:before="20" w:after="20"/>
              <w:jc w:val="center"/>
            </w:pPr>
            <w:r>
              <w:rPr>
                <w:rFonts w:ascii="Times New Roman" w:eastAsia="宋体" w:hAnsi="Times New Roman"/>
                <w:sz w:val="21"/>
              </w:rPr>
              <w:t>完成</w:t>
            </w:r>
          </w:p>
        </w:tc>
      </w:tr>
      <w:tr w:rsidR="00586E2D" w14:paraId="3FDB8271" w14:textId="77777777">
        <w:trPr>
          <w:jc w:val="center"/>
        </w:trPr>
        <w:tc>
          <w:tcPr>
            <w:tcW w:w="3118" w:type="dxa"/>
          </w:tcPr>
          <w:p w14:paraId="67542850" w14:textId="77777777" w:rsidR="00586E2D" w:rsidRDefault="00000000">
            <w:pPr>
              <w:spacing w:before="20" w:after="20"/>
            </w:pPr>
            <w:r>
              <w:rPr>
                <w:rFonts w:ascii="Times New Roman" w:eastAsia="宋体" w:hAnsi="Times New Roman"/>
                <w:sz w:val="21"/>
              </w:rPr>
              <w:t xml:space="preserve">+ </w:t>
            </w:r>
            <w:r>
              <w:rPr>
                <w:rFonts w:ascii="Times New Roman" w:eastAsia="宋体" w:hAnsi="Times New Roman"/>
                <w:sz w:val="21"/>
              </w:rPr>
              <w:t>全部三创新点（</w:t>
            </w:r>
            <w:r>
              <w:rPr>
                <w:rFonts w:ascii="Times New Roman" w:eastAsia="宋体" w:hAnsi="Times New Roman"/>
                <w:sz w:val="21"/>
              </w:rPr>
              <w:t>RFM+MFGCP+HAFL</w:t>
            </w:r>
            <w:r>
              <w:rPr>
                <w:rFonts w:ascii="Times New Roman" w:eastAsia="宋体" w:hAnsi="Times New Roman"/>
                <w:sz w:val="21"/>
              </w:rPr>
              <w:t>）</w:t>
            </w:r>
          </w:p>
        </w:tc>
        <w:tc>
          <w:tcPr>
            <w:tcW w:w="1417" w:type="dxa"/>
          </w:tcPr>
          <w:p w14:paraId="229B72D6" w14:textId="77777777" w:rsidR="00586E2D" w:rsidRDefault="00000000">
            <w:pPr>
              <w:spacing w:before="20" w:after="20"/>
              <w:jc w:val="center"/>
            </w:pPr>
            <w:r>
              <w:rPr>
                <w:rFonts w:ascii="Times New Roman" w:eastAsia="宋体" w:hAnsi="Times New Roman"/>
                <w:sz w:val="21"/>
              </w:rPr>
              <w:t>41.93</w:t>
            </w:r>
          </w:p>
        </w:tc>
        <w:tc>
          <w:tcPr>
            <w:tcW w:w="1134" w:type="dxa"/>
          </w:tcPr>
          <w:p w14:paraId="40913330" w14:textId="77777777" w:rsidR="00586E2D" w:rsidRDefault="00000000">
            <w:pPr>
              <w:spacing w:before="20" w:after="20"/>
              <w:jc w:val="center"/>
            </w:pPr>
            <w:r>
              <w:rPr>
                <w:rFonts w:ascii="Times New Roman" w:eastAsia="宋体" w:hAnsi="Times New Roman"/>
                <w:sz w:val="21"/>
              </w:rPr>
              <w:t>0.9907</w:t>
            </w:r>
          </w:p>
        </w:tc>
        <w:tc>
          <w:tcPr>
            <w:tcW w:w="1417" w:type="dxa"/>
          </w:tcPr>
          <w:p w14:paraId="1D65A22A" w14:textId="77777777" w:rsidR="00586E2D" w:rsidRDefault="00000000">
            <w:pPr>
              <w:spacing w:before="20" w:after="20"/>
              <w:jc w:val="center"/>
            </w:pPr>
            <w:r>
              <w:rPr>
                <w:rFonts w:ascii="Times New Roman" w:eastAsia="宋体" w:hAnsi="Times New Roman"/>
                <w:sz w:val="21"/>
              </w:rPr>
              <w:t>+0.22</w:t>
            </w:r>
          </w:p>
        </w:tc>
        <w:tc>
          <w:tcPr>
            <w:tcW w:w="1134" w:type="dxa"/>
          </w:tcPr>
          <w:p w14:paraId="5F0AE40C" w14:textId="77777777" w:rsidR="00586E2D" w:rsidRDefault="00000000">
            <w:pPr>
              <w:spacing w:before="20" w:after="20"/>
              <w:jc w:val="center"/>
            </w:pPr>
            <w:r>
              <w:rPr>
                <w:rFonts w:ascii="Times New Roman" w:eastAsia="宋体" w:hAnsi="Times New Roman"/>
                <w:sz w:val="21"/>
              </w:rPr>
              <w:t>完成</w:t>
            </w:r>
          </w:p>
        </w:tc>
      </w:tr>
    </w:tbl>
    <w:p w14:paraId="6327F9F9" w14:textId="77777777" w:rsidR="00586E2D" w:rsidRDefault="00586E2D">
      <w:pPr>
        <w:spacing w:after="0" w:line="360" w:lineRule="auto"/>
        <w:jc w:val="both"/>
      </w:pPr>
    </w:p>
    <w:p w14:paraId="0FADA5E5" w14:textId="77777777" w:rsidR="00586E2D" w:rsidRDefault="00000000">
      <w:pPr>
        <w:spacing w:after="0" w:line="360" w:lineRule="auto"/>
        <w:ind w:firstLine="420"/>
        <w:jc w:val="both"/>
      </w:pPr>
      <w:r>
        <w:rPr>
          <w:rFonts w:ascii="Times New Roman" w:eastAsia="宋体" w:hAnsi="Times New Roman"/>
          <w:b/>
          <w:sz w:val="24"/>
        </w:rPr>
        <w:t>消融实验结果分析：</w:t>
      </w:r>
    </w:p>
    <w:p w14:paraId="13C1ECE7"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w:t>
      </w:r>
      <w:r>
        <w:rPr>
          <w:rFonts w:ascii="Times New Roman" w:eastAsia="宋体" w:hAnsi="Times New Roman"/>
          <w:sz w:val="24"/>
          <w:lang w:eastAsia="zh-CN"/>
        </w:rPr>
        <w:t>RFM</w:t>
      </w:r>
      <w:r>
        <w:rPr>
          <w:rFonts w:ascii="Times New Roman" w:eastAsia="宋体" w:hAnsi="Times New Roman"/>
          <w:sz w:val="24"/>
          <w:lang w:eastAsia="zh-CN"/>
        </w:rPr>
        <w:t>模块的独立贡献：在基线基础上，</w:t>
      </w:r>
      <w:r>
        <w:rPr>
          <w:rFonts w:ascii="Times New Roman" w:eastAsia="宋体" w:hAnsi="Times New Roman"/>
          <w:sz w:val="24"/>
          <w:lang w:eastAsia="zh-CN"/>
        </w:rPr>
        <w:t>RFM</w:t>
      </w:r>
      <w:r>
        <w:rPr>
          <w:rFonts w:ascii="Times New Roman" w:eastAsia="宋体" w:hAnsi="Times New Roman"/>
          <w:sz w:val="24"/>
          <w:lang w:eastAsia="zh-CN"/>
        </w:rPr>
        <w:t>模块带来</w:t>
      </w:r>
      <w:r>
        <w:rPr>
          <w:rFonts w:ascii="Times New Roman" w:eastAsia="宋体" w:hAnsi="Times New Roman"/>
          <w:sz w:val="24"/>
          <w:lang w:eastAsia="zh-CN"/>
        </w:rPr>
        <w:t>+0.08 dB</w:t>
      </w:r>
      <w:r>
        <w:rPr>
          <w:rFonts w:ascii="Times New Roman" w:eastAsia="宋体" w:hAnsi="Times New Roman"/>
          <w:sz w:val="24"/>
          <w:lang w:eastAsia="zh-CN"/>
        </w:rPr>
        <w:t>的</w:t>
      </w:r>
      <w:r>
        <w:rPr>
          <w:rFonts w:ascii="Times New Roman" w:eastAsia="宋体" w:hAnsi="Times New Roman"/>
          <w:sz w:val="24"/>
          <w:lang w:eastAsia="zh-CN"/>
        </w:rPr>
        <w:t>PSNR</w:t>
      </w:r>
      <w:r>
        <w:rPr>
          <w:rFonts w:ascii="Times New Roman" w:eastAsia="宋体" w:hAnsi="Times New Roman"/>
          <w:sz w:val="24"/>
          <w:lang w:eastAsia="zh-CN"/>
        </w:rPr>
        <w:t>提升（</w:t>
      </w:r>
      <w:r>
        <w:rPr>
          <w:rFonts w:ascii="Times New Roman" w:eastAsia="宋体" w:hAnsi="Times New Roman"/>
          <w:sz w:val="24"/>
          <w:lang w:eastAsia="zh-CN"/>
        </w:rPr>
        <w:t>41.71→41.79</w:t>
      </w:r>
      <w:r>
        <w:rPr>
          <w:rFonts w:ascii="Times New Roman" w:eastAsia="宋体" w:hAnsi="Times New Roman"/>
          <w:sz w:val="24"/>
          <w:lang w:eastAsia="zh-CN"/>
        </w:rPr>
        <w:t>）和</w:t>
      </w:r>
      <w:r>
        <w:rPr>
          <w:rFonts w:ascii="Times New Roman" w:eastAsia="宋体" w:hAnsi="Times New Roman"/>
          <w:sz w:val="24"/>
          <w:lang w:eastAsia="zh-CN"/>
        </w:rPr>
        <w:t>SSIM</w:t>
      </w:r>
      <w:r>
        <w:rPr>
          <w:rFonts w:ascii="Times New Roman" w:eastAsia="宋体" w:hAnsi="Times New Roman"/>
          <w:sz w:val="24"/>
          <w:lang w:eastAsia="zh-CN"/>
        </w:rPr>
        <w:t>改善（</w:t>
      </w:r>
      <w:r>
        <w:rPr>
          <w:rFonts w:ascii="Times New Roman" w:eastAsia="宋体" w:hAnsi="Times New Roman"/>
          <w:sz w:val="24"/>
          <w:lang w:eastAsia="zh-CN"/>
        </w:rPr>
        <w:t>0.9903→0.9906</w:t>
      </w:r>
      <w:r>
        <w:rPr>
          <w:rFonts w:ascii="Times New Roman" w:eastAsia="宋体" w:hAnsi="Times New Roman"/>
          <w:sz w:val="24"/>
          <w:lang w:eastAsia="zh-CN"/>
        </w:rPr>
        <w:t>）。</w:t>
      </w:r>
      <w:r>
        <w:rPr>
          <w:rFonts w:ascii="Times New Roman" w:eastAsia="宋体" w:hAnsi="Times New Roman"/>
          <w:sz w:val="24"/>
          <w:lang w:eastAsia="zh-CN"/>
        </w:rPr>
        <w:t>PSNR</w:t>
      </w:r>
      <w:r>
        <w:rPr>
          <w:rFonts w:ascii="Times New Roman" w:eastAsia="宋体" w:hAnsi="Times New Roman"/>
          <w:sz w:val="24"/>
          <w:lang w:eastAsia="zh-CN"/>
        </w:rPr>
        <w:t>的提升表明频域幅度谱增强有效抑制了雨纹相关的频率成分；</w:t>
      </w:r>
      <w:r>
        <w:rPr>
          <w:rFonts w:ascii="Times New Roman" w:eastAsia="宋体" w:hAnsi="Times New Roman"/>
          <w:sz w:val="24"/>
          <w:lang w:eastAsia="zh-CN"/>
        </w:rPr>
        <w:t>SSIM</w:t>
      </w:r>
      <w:r>
        <w:rPr>
          <w:rFonts w:ascii="Times New Roman" w:eastAsia="宋体" w:hAnsi="Times New Roman"/>
          <w:sz w:val="24"/>
          <w:lang w:eastAsia="zh-CN"/>
        </w:rPr>
        <w:t>的改善则验证了相位保留策略在增强频域信息的同时维护了空间结构完整性。值得注意的是，</w:t>
      </w:r>
      <w:r>
        <w:rPr>
          <w:rFonts w:ascii="Times New Roman" w:eastAsia="宋体" w:hAnsi="Times New Roman"/>
          <w:sz w:val="24"/>
          <w:lang w:eastAsia="zh-CN"/>
        </w:rPr>
        <w:t>RFM</w:t>
      </w:r>
      <w:r>
        <w:rPr>
          <w:rFonts w:ascii="Times New Roman" w:eastAsia="宋体" w:hAnsi="Times New Roman"/>
          <w:sz w:val="24"/>
          <w:lang w:eastAsia="zh-CN"/>
        </w:rPr>
        <w:t>仅引入约</w:t>
      </w:r>
      <w:r>
        <w:rPr>
          <w:rFonts w:ascii="Times New Roman" w:eastAsia="宋体" w:hAnsi="Times New Roman"/>
          <w:sz w:val="24"/>
          <w:lang w:eastAsia="zh-CN"/>
        </w:rPr>
        <w:t>0.1M</w:t>
      </w:r>
      <w:r>
        <w:rPr>
          <w:rFonts w:ascii="Times New Roman" w:eastAsia="宋体" w:hAnsi="Times New Roman"/>
          <w:sz w:val="24"/>
          <w:lang w:eastAsia="zh-CN"/>
        </w:rPr>
        <w:t>额外参数（两个</w:t>
      </w:r>
      <w:r>
        <w:rPr>
          <w:rFonts w:ascii="Times New Roman" w:eastAsia="宋体" w:hAnsi="Times New Roman"/>
          <w:sz w:val="24"/>
          <w:lang w:eastAsia="zh-CN"/>
        </w:rPr>
        <w:t>1×1</w:t>
      </w:r>
      <w:r>
        <w:rPr>
          <w:rFonts w:ascii="Times New Roman" w:eastAsia="宋体" w:hAnsi="Times New Roman"/>
          <w:sz w:val="24"/>
          <w:lang w:eastAsia="zh-CN"/>
        </w:rPr>
        <w:t>卷积层），参数效率极高，单位参数贡献约为</w:t>
      </w:r>
      <w:r>
        <w:rPr>
          <w:rFonts w:ascii="Times New Roman" w:eastAsia="宋体" w:hAnsi="Times New Roman"/>
          <w:sz w:val="24"/>
          <w:lang w:eastAsia="zh-CN"/>
        </w:rPr>
        <w:t>0.8 dB/M</w:t>
      </w:r>
      <w:r>
        <w:rPr>
          <w:rFonts w:ascii="Times New Roman" w:eastAsia="宋体" w:hAnsi="Times New Roman"/>
          <w:sz w:val="24"/>
          <w:lang w:eastAsia="zh-CN"/>
        </w:rPr>
        <w:t>，体现了频域先验在去雨任务中的高效性。</w:t>
      </w:r>
    </w:p>
    <w:p w14:paraId="11AA21ED"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HAFL</w:t>
      </w:r>
      <w:r>
        <w:rPr>
          <w:rFonts w:ascii="Times New Roman" w:eastAsia="宋体" w:hAnsi="Times New Roman"/>
          <w:sz w:val="24"/>
          <w:lang w:eastAsia="zh-CN"/>
        </w:rPr>
        <w:t>损失的叠加效应：在</w:t>
      </w:r>
      <w:r>
        <w:rPr>
          <w:rFonts w:ascii="Times New Roman" w:eastAsia="宋体" w:hAnsi="Times New Roman"/>
          <w:sz w:val="24"/>
          <w:lang w:eastAsia="zh-CN"/>
        </w:rPr>
        <w:t>RFM</w:t>
      </w:r>
      <w:r>
        <w:rPr>
          <w:rFonts w:ascii="Times New Roman" w:eastAsia="宋体" w:hAnsi="Times New Roman"/>
          <w:sz w:val="24"/>
          <w:lang w:eastAsia="zh-CN"/>
        </w:rPr>
        <w:t>基础上，</w:t>
      </w:r>
      <w:r>
        <w:rPr>
          <w:rFonts w:ascii="Times New Roman" w:eastAsia="宋体" w:hAnsi="Times New Roman"/>
          <w:sz w:val="24"/>
          <w:lang w:eastAsia="zh-CN"/>
        </w:rPr>
        <w:t>HAFL</w:t>
      </w:r>
      <w:r>
        <w:rPr>
          <w:rFonts w:ascii="Times New Roman" w:eastAsia="宋体" w:hAnsi="Times New Roman"/>
          <w:sz w:val="24"/>
          <w:lang w:eastAsia="zh-CN"/>
        </w:rPr>
        <w:t>损失进一步提升</w:t>
      </w:r>
      <w:r>
        <w:rPr>
          <w:rFonts w:ascii="Times New Roman" w:eastAsia="宋体" w:hAnsi="Times New Roman"/>
          <w:sz w:val="24"/>
          <w:lang w:eastAsia="zh-CN"/>
        </w:rPr>
        <w:t>+0.10 dB</w:t>
      </w:r>
      <w:r>
        <w:rPr>
          <w:rFonts w:ascii="Times New Roman" w:eastAsia="宋体" w:hAnsi="Times New Roman"/>
          <w:sz w:val="24"/>
          <w:lang w:eastAsia="zh-CN"/>
        </w:rPr>
        <w:t>至</w:t>
      </w:r>
      <w:r>
        <w:rPr>
          <w:rFonts w:ascii="Times New Roman" w:eastAsia="宋体" w:hAnsi="Times New Roman"/>
          <w:sz w:val="24"/>
          <w:lang w:eastAsia="zh-CN"/>
        </w:rPr>
        <w:t>41.89 dB</w:t>
      </w:r>
      <w:r>
        <w:rPr>
          <w:rFonts w:ascii="Times New Roman" w:eastAsia="宋体" w:hAnsi="Times New Roman"/>
          <w:sz w:val="24"/>
          <w:lang w:eastAsia="zh-CN"/>
        </w:rPr>
        <w:t>，累计提升达</w:t>
      </w:r>
      <w:r>
        <w:rPr>
          <w:rFonts w:ascii="Times New Roman" w:eastAsia="宋体" w:hAnsi="Times New Roman"/>
          <w:sz w:val="24"/>
          <w:lang w:eastAsia="zh-CN"/>
        </w:rPr>
        <w:t>+0.18 dB</w:t>
      </w:r>
      <w:r>
        <w:rPr>
          <w:rFonts w:ascii="Times New Roman" w:eastAsia="宋体" w:hAnsi="Times New Roman"/>
          <w:sz w:val="24"/>
          <w:lang w:eastAsia="zh-CN"/>
        </w:rPr>
        <w:t>。</w:t>
      </w:r>
      <w:r>
        <w:rPr>
          <w:rFonts w:ascii="Times New Roman" w:eastAsia="宋体" w:hAnsi="Times New Roman"/>
          <w:sz w:val="24"/>
          <w:lang w:eastAsia="zh-CN"/>
        </w:rPr>
        <w:t>HAFL</w:t>
      </w:r>
      <w:r>
        <w:rPr>
          <w:rFonts w:ascii="Times New Roman" w:eastAsia="宋体" w:hAnsi="Times New Roman"/>
          <w:sz w:val="24"/>
          <w:lang w:eastAsia="zh-CN"/>
        </w:rPr>
        <w:t>作为纯训练策略优化不引入任何额外参数，其贡献完全来自损失函数的改进，验证了渐进式课程学习策略对收敛质量的提升效果。具体而言，低频权重的恒定约束确保了整体结构的稳定恢复，而中频和高频权重的渐进式引入有效避免了训练初期高频噪声对梯度的干扰。</w:t>
      </w:r>
      <w:r>
        <w:rPr>
          <w:rFonts w:ascii="Times New Roman" w:eastAsia="宋体" w:hAnsi="Times New Roman"/>
          <w:sz w:val="24"/>
          <w:lang w:eastAsia="zh-CN"/>
        </w:rPr>
        <w:t>SSIM</w:t>
      </w:r>
      <w:r>
        <w:rPr>
          <w:rFonts w:ascii="Times New Roman" w:eastAsia="宋体" w:hAnsi="Times New Roman"/>
          <w:sz w:val="24"/>
          <w:lang w:eastAsia="zh-CN"/>
        </w:rPr>
        <w:t>从</w:t>
      </w:r>
      <w:r>
        <w:rPr>
          <w:rFonts w:ascii="Times New Roman" w:eastAsia="宋体" w:hAnsi="Times New Roman"/>
          <w:sz w:val="24"/>
          <w:lang w:eastAsia="zh-CN"/>
        </w:rPr>
        <w:t>0.9906</w:t>
      </w:r>
      <w:r>
        <w:rPr>
          <w:rFonts w:ascii="Times New Roman" w:eastAsia="宋体" w:hAnsi="Times New Roman"/>
          <w:sz w:val="24"/>
          <w:lang w:eastAsia="zh-CN"/>
        </w:rPr>
        <w:t>微降至</w:t>
      </w:r>
      <w:r>
        <w:rPr>
          <w:rFonts w:ascii="Times New Roman" w:eastAsia="宋体" w:hAnsi="Times New Roman"/>
          <w:sz w:val="24"/>
          <w:lang w:eastAsia="zh-CN"/>
        </w:rPr>
        <w:t>0.9905</w:t>
      </w:r>
      <w:r>
        <w:rPr>
          <w:rFonts w:ascii="Times New Roman" w:eastAsia="宋体" w:hAnsi="Times New Roman"/>
          <w:sz w:val="24"/>
          <w:lang w:eastAsia="zh-CN"/>
        </w:rPr>
        <w:t>（</w:t>
      </w:r>
      <w:r>
        <w:rPr>
          <w:rFonts w:ascii="Times New Roman" w:eastAsia="宋体" w:hAnsi="Times New Roman"/>
          <w:sz w:val="24"/>
          <w:lang w:eastAsia="zh-CN"/>
        </w:rPr>
        <w:t>-0.0001</w:t>
      </w:r>
      <w:r>
        <w:rPr>
          <w:rFonts w:ascii="Times New Roman" w:eastAsia="宋体" w:hAnsi="Times New Roman"/>
          <w:sz w:val="24"/>
          <w:lang w:eastAsia="zh-CN"/>
        </w:rPr>
        <w:t>），属于可接受的微小波动，可能是高频损失权重增加对整体结构相似度指标产生的轻微影响。</w:t>
      </w:r>
    </w:p>
    <w:p w14:paraId="46E449EE"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）三创新点集成的最终结果：三个创新点全部集成后，</w:t>
      </w:r>
      <w:r>
        <w:rPr>
          <w:rFonts w:ascii="Times New Roman" w:eastAsia="宋体" w:hAnsi="Times New Roman"/>
          <w:sz w:val="24"/>
          <w:lang w:eastAsia="zh-CN"/>
        </w:rPr>
        <w:t>PSNR</w:t>
      </w:r>
      <w:r>
        <w:rPr>
          <w:rFonts w:ascii="Times New Roman" w:eastAsia="宋体" w:hAnsi="Times New Roman"/>
          <w:sz w:val="24"/>
          <w:lang w:eastAsia="zh-CN"/>
        </w:rPr>
        <w:t>达到</w:t>
      </w:r>
      <w:r>
        <w:rPr>
          <w:rFonts w:ascii="Times New Roman" w:eastAsia="宋体" w:hAnsi="Times New Roman"/>
          <w:sz w:val="24"/>
          <w:lang w:eastAsia="zh-CN"/>
        </w:rPr>
        <w:t>41.93 dB</w:t>
      </w:r>
      <w:r>
        <w:rPr>
          <w:rFonts w:ascii="Times New Roman" w:eastAsia="宋体" w:hAnsi="Times New Roman"/>
          <w:sz w:val="24"/>
          <w:lang w:eastAsia="zh-CN"/>
        </w:rPr>
        <w:t>，</w:t>
      </w:r>
      <w:r>
        <w:rPr>
          <w:rFonts w:ascii="Times New Roman" w:eastAsia="宋体" w:hAnsi="Times New Roman"/>
          <w:sz w:val="24"/>
          <w:lang w:eastAsia="zh-CN"/>
        </w:rPr>
        <w:t>SSIM</w:t>
      </w:r>
      <w:r>
        <w:rPr>
          <w:rFonts w:ascii="Times New Roman" w:eastAsia="宋体" w:hAnsi="Times New Roman"/>
          <w:sz w:val="24"/>
          <w:lang w:eastAsia="zh-CN"/>
        </w:rPr>
        <w:t>达到</w:t>
      </w:r>
      <w:r>
        <w:rPr>
          <w:rFonts w:ascii="Times New Roman" w:eastAsia="宋体" w:hAnsi="Times New Roman"/>
          <w:sz w:val="24"/>
          <w:lang w:eastAsia="zh-CN"/>
        </w:rPr>
        <w:t>0.9907</w:t>
      </w:r>
      <w:r>
        <w:rPr>
          <w:rFonts w:ascii="Times New Roman" w:eastAsia="宋体" w:hAnsi="Times New Roman"/>
          <w:sz w:val="24"/>
          <w:lang w:eastAsia="zh-CN"/>
        </w:rPr>
        <w:t>，相对基线累计提升</w:t>
      </w:r>
      <w:r>
        <w:rPr>
          <w:rFonts w:ascii="Times New Roman" w:eastAsia="宋体" w:hAnsi="Times New Roman"/>
          <w:sz w:val="24"/>
          <w:lang w:eastAsia="zh-CN"/>
        </w:rPr>
        <w:t>+0.22 dB</w:t>
      </w:r>
      <w:r>
        <w:rPr>
          <w:rFonts w:ascii="Times New Roman" w:eastAsia="宋体" w:hAnsi="Times New Roman"/>
          <w:sz w:val="24"/>
          <w:lang w:eastAsia="zh-CN"/>
        </w:rPr>
        <w:t>。</w:t>
      </w:r>
      <w:r>
        <w:rPr>
          <w:rFonts w:ascii="Times New Roman" w:eastAsia="宋体" w:hAnsi="Times New Roman"/>
          <w:sz w:val="24"/>
          <w:lang w:eastAsia="zh-CN"/>
        </w:rPr>
        <w:t>MFGCP</w:t>
      </w:r>
      <w:r>
        <w:rPr>
          <w:rFonts w:ascii="Times New Roman" w:eastAsia="宋体" w:hAnsi="Times New Roman"/>
          <w:sz w:val="24"/>
          <w:lang w:eastAsia="zh-CN"/>
        </w:rPr>
        <w:t>模块的独立贡献可通过差值计算：</w:t>
      </w:r>
      <w:r>
        <w:rPr>
          <w:rFonts w:ascii="Times New Roman" w:eastAsia="宋体" w:hAnsi="Times New Roman"/>
          <w:sz w:val="24"/>
          <w:lang w:eastAsia="zh-CN"/>
        </w:rPr>
        <w:t>41.93 - 41.89 = +0.04 dB</w:t>
      </w:r>
      <w:r>
        <w:rPr>
          <w:rFonts w:ascii="Times New Roman" w:eastAsia="宋体" w:hAnsi="Times New Roman"/>
          <w:sz w:val="24"/>
          <w:lang w:eastAsia="zh-CN"/>
        </w:rPr>
        <w:t>，同时</w:t>
      </w:r>
      <w:r>
        <w:rPr>
          <w:rFonts w:ascii="Times New Roman" w:eastAsia="宋体" w:hAnsi="Times New Roman"/>
          <w:sz w:val="24"/>
          <w:lang w:eastAsia="zh-CN"/>
        </w:rPr>
        <w:t>SSIM</w:t>
      </w:r>
      <w:r>
        <w:rPr>
          <w:rFonts w:ascii="Times New Roman" w:eastAsia="宋体" w:hAnsi="Times New Roman"/>
          <w:sz w:val="24"/>
          <w:lang w:eastAsia="zh-CN"/>
        </w:rPr>
        <w:t>从</w:t>
      </w:r>
      <w:r>
        <w:rPr>
          <w:rFonts w:ascii="Times New Roman" w:eastAsia="宋体" w:hAnsi="Times New Roman"/>
          <w:sz w:val="24"/>
          <w:lang w:eastAsia="zh-CN"/>
        </w:rPr>
        <w:t>0.9905</w:t>
      </w:r>
      <w:r>
        <w:rPr>
          <w:rFonts w:ascii="Times New Roman" w:eastAsia="宋体" w:hAnsi="Times New Roman"/>
          <w:sz w:val="24"/>
          <w:lang w:eastAsia="zh-CN"/>
        </w:rPr>
        <w:t>提升至</w:t>
      </w:r>
      <w:r>
        <w:rPr>
          <w:rFonts w:ascii="Times New Roman" w:eastAsia="宋体" w:hAnsi="Times New Roman"/>
          <w:sz w:val="24"/>
          <w:lang w:eastAsia="zh-CN"/>
        </w:rPr>
        <w:t>0.9907</w:t>
      </w:r>
      <w:r>
        <w:rPr>
          <w:rFonts w:ascii="Times New Roman" w:eastAsia="宋体" w:hAnsi="Times New Roman"/>
          <w:sz w:val="24"/>
          <w:lang w:eastAsia="zh-CN"/>
        </w:rPr>
        <w:t>（</w:t>
      </w:r>
      <w:r>
        <w:rPr>
          <w:rFonts w:ascii="Times New Roman" w:eastAsia="宋体" w:hAnsi="Times New Roman"/>
          <w:sz w:val="24"/>
          <w:lang w:eastAsia="zh-CN"/>
        </w:rPr>
        <w:t>+0.0002</w:t>
      </w:r>
      <w:r>
        <w:rPr>
          <w:rFonts w:ascii="Times New Roman" w:eastAsia="宋体" w:hAnsi="Times New Roman"/>
          <w:sz w:val="24"/>
          <w:lang w:eastAsia="zh-CN"/>
        </w:rPr>
        <w:t>）。</w:t>
      </w:r>
      <w:r>
        <w:rPr>
          <w:rFonts w:ascii="Times New Roman" w:eastAsia="宋体" w:hAnsi="Times New Roman"/>
          <w:sz w:val="24"/>
          <w:lang w:eastAsia="zh-CN"/>
        </w:rPr>
        <w:t>MFGCP</w:t>
      </w:r>
      <w:r>
        <w:rPr>
          <w:rFonts w:ascii="Times New Roman" w:eastAsia="宋体" w:hAnsi="Times New Roman"/>
          <w:sz w:val="24"/>
          <w:lang w:eastAsia="zh-CN"/>
        </w:rPr>
        <w:t>的贡献虽然数值上小于</w:t>
      </w:r>
      <w:r>
        <w:rPr>
          <w:rFonts w:ascii="Times New Roman" w:eastAsia="宋体" w:hAnsi="Times New Roman"/>
          <w:sz w:val="24"/>
          <w:lang w:eastAsia="zh-CN"/>
        </w:rPr>
        <w:t>RFM</w:t>
      </w:r>
      <w:r>
        <w:rPr>
          <w:rFonts w:ascii="Times New Roman" w:eastAsia="宋体" w:hAnsi="Times New Roman"/>
          <w:sz w:val="24"/>
          <w:lang w:eastAsia="zh-CN"/>
        </w:rPr>
        <w:t>和</w:t>
      </w:r>
      <w:r>
        <w:rPr>
          <w:rFonts w:ascii="Times New Roman" w:eastAsia="宋体" w:hAnsi="Times New Roman"/>
          <w:sz w:val="24"/>
          <w:lang w:eastAsia="zh-CN"/>
        </w:rPr>
        <w:t>HAFL</w:t>
      </w:r>
      <w:r>
        <w:rPr>
          <w:rFonts w:ascii="Times New Roman" w:eastAsia="宋体" w:hAnsi="Times New Roman"/>
          <w:sz w:val="24"/>
          <w:lang w:eastAsia="zh-CN"/>
        </w:rPr>
        <w:t>，但其引入的多方向微分先验与频域增强形成了互补</w:t>
      </w:r>
      <w:r>
        <w:rPr>
          <w:rFonts w:ascii="Times New Roman" w:eastAsia="宋体" w:hAnsi="Times New Roman"/>
          <w:sz w:val="24"/>
          <w:lang w:eastAsia="zh-CN"/>
        </w:rPr>
        <w:t>——RFM</w:t>
      </w:r>
      <w:r>
        <w:rPr>
          <w:rFonts w:ascii="Times New Roman" w:eastAsia="宋体" w:hAnsi="Times New Roman"/>
          <w:sz w:val="24"/>
          <w:lang w:eastAsia="zh-CN"/>
        </w:rPr>
        <w:t>捕获频率域的周期性雨纹特征，</w:t>
      </w:r>
      <w:r>
        <w:rPr>
          <w:rFonts w:ascii="Times New Roman" w:eastAsia="宋体" w:hAnsi="Times New Roman"/>
          <w:sz w:val="24"/>
          <w:lang w:eastAsia="zh-CN"/>
        </w:rPr>
        <w:t>MFGCP</w:t>
      </w:r>
      <w:r>
        <w:rPr>
          <w:rFonts w:ascii="Times New Roman" w:eastAsia="宋体" w:hAnsi="Times New Roman"/>
          <w:sz w:val="24"/>
          <w:lang w:eastAsia="zh-CN"/>
        </w:rPr>
        <w:t>捕获空域的方向性梯度特征，两者的协同作用是累计提升超过单一模块贡献之和的关键原因。</w:t>
      </w:r>
      <w:r>
        <w:rPr>
          <w:rFonts w:ascii="Times New Roman" w:eastAsia="宋体" w:hAnsi="Times New Roman"/>
          <w:sz w:val="24"/>
          <w:lang w:eastAsia="zh-CN"/>
        </w:rPr>
        <w:lastRenderedPageBreak/>
        <w:t>SSIM</w:t>
      </w:r>
      <w:r>
        <w:rPr>
          <w:rFonts w:ascii="Times New Roman" w:eastAsia="宋体" w:hAnsi="Times New Roman"/>
          <w:sz w:val="24"/>
          <w:lang w:eastAsia="zh-CN"/>
        </w:rPr>
        <w:t>的最终值</w:t>
      </w:r>
      <w:r>
        <w:rPr>
          <w:rFonts w:ascii="Times New Roman" w:eastAsia="宋体" w:hAnsi="Times New Roman"/>
          <w:sz w:val="24"/>
          <w:lang w:eastAsia="zh-CN"/>
        </w:rPr>
        <w:t>0.9907</w:t>
      </w:r>
      <w:r>
        <w:rPr>
          <w:rFonts w:ascii="Times New Roman" w:eastAsia="宋体" w:hAnsi="Times New Roman"/>
          <w:sz w:val="24"/>
          <w:lang w:eastAsia="zh-CN"/>
        </w:rPr>
        <w:t>是所有配置中最高的，验证了三创新点集成方案在空间结构恢复方面的最优表现。</w:t>
      </w:r>
    </w:p>
    <w:p w14:paraId="3EF4F837"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各创新点的参数量开销如表</w:t>
      </w:r>
      <w:r>
        <w:rPr>
          <w:rFonts w:ascii="Times New Roman" w:eastAsia="宋体" w:hAnsi="Times New Roman"/>
          <w:sz w:val="24"/>
          <w:lang w:eastAsia="zh-CN"/>
        </w:rPr>
        <w:t>2</w:t>
      </w:r>
      <w:r>
        <w:rPr>
          <w:rFonts w:ascii="Times New Roman" w:eastAsia="宋体" w:hAnsi="Times New Roman"/>
          <w:sz w:val="24"/>
          <w:lang w:eastAsia="zh-CN"/>
        </w:rPr>
        <w:t>所示。</w:t>
      </w:r>
    </w:p>
    <w:p w14:paraId="56E33E21" w14:textId="77777777" w:rsidR="00586E2D" w:rsidRDefault="00000000">
      <w:pPr>
        <w:spacing w:before="120" w:after="60" w:line="360" w:lineRule="auto"/>
        <w:jc w:val="center"/>
        <w:rPr>
          <w:lang w:eastAsia="zh-CN"/>
        </w:rPr>
      </w:pPr>
      <w:r>
        <w:rPr>
          <w:rFonts w:ascii="Times New Roman" w:eastAsia="黑体" w:hAnsi="Times New Roman"/>
          <w:b/>
          <w:sz w:val="21"/>
          <w:lang w:eastAsia="zh-CN"/>
        </w:rPr>
        <w:t>表</w:t>
      </w:r>
      <w:r>
        <w:rPr>
          <w:rFonts w:ascii="Times New Roman" w:eastAsia="黑体" w:hAnsi="Times New Roman"/>
          <w:b/>
          <w:sz w:val="21"/>
          <w:lang w:eastAsia="zh-CN"/>
        </w:rPr>
        <w:t xml:space="preserve">2  </w:t>
      </w:r>
      <w:r>
        <w:rPr>
          <w:rFonts w:ascii="Times New Roman" w:eastAsia="黑体" w:hAnsi="Times New Roman"/>
          <w:b/>
          <w:sz w:val="21"/>
          <w:lang w:eastAsia="zh-CN"/>
        </w:rPr>
        <w:t>各创新点参数量与计算量对比</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4"/>
        <w:gridCol w:w="1134"/>
        <w:gridCol w:w="1587"/>
        <w:gridCol w:w="1417"/>
        <w:gridCol w:w="1928"/>
      </w:tblGrid>
      <w:tr w:rsidR="00586E2D" w14:paraId="4372B154" w14:textId="77777777">
        <w:trPr>
          <w:jc w:val="center"/>
        </w:trPr>
        <w:tc>
          <w:tcPr>
            <w:tcW w:w="2154" w:type="dxa"/>
            <w:shd w:val="clear" w:color="auto" w:fill="D9E2F3"/>
          </w:tcPr>
          <w:p w14:paraId="66D36442" w14:textId="77777777" w:rsidR="00586E2D" w:rsidRDefault="00000000">
            <w:pPr>
              <w:spacing w:before="20" w:after="20"/>
              <w:jc w:val="center"/>
            </w:pPr>
            <w:r>
              <w:rPr>
                <w:rFonts w:ascii="Times New Roman" w:eastAsia="宋体" w:hAnsi="Times New Roman"/>
                <w:b/>
                <w:sz w:val="21"/>
              </w:rPr>
              <w:t>模型配置</w:t>
            </w:r>
          </w:p>
        </w:tc>
        <w:tc>
          <w:tcPr>
            <w:tcW w:w="1134" w:type="dxa"/>
            <w:shd w:val="clear" w:color="auto" w:fill="D9E2F3"/>
          </w:tcPr>
          <w:p w14:paraId="56BA23DF" w14:textId="77777777" w:rsidR="00586E2D" w:rsidRDefault="00000000">
            <w:pPr>
              <w:spacing w:before="20" w:after="20"/>
              <w:jc w:val="center"/>
            </w:pPr>
            <w:r>
              <w:rPr>
                <w:rFonts w:ascii="Times New Roman" w:eastAsia="宋体" w:hAnsi="Times New Roman"/>
                <w:b/>
                <w:sz w:val="21"/>
              </w:rPr>
              <w:t>参数量</w:t>
            </w:r>
          </w:p>
        </w:tc>
        <w:tc>
          <w:tcPr>
            <w:tcW w:w="1587" w:type="dxa"/>
            <w:shd w:val="clear" w:color="auto" w:fill="D9E2F3"/>
          </w:tcPr>
          <w:p w14:paraId="3DFF116E" w14:textId="77777777" w:rsidR="00586E2D" w:rsidRDefault="00000000">
            <w:pPr>
              <w:spacing w:before="20" w:after="20"/>
              <w:jc w:val="center"/>
            </w:pPr>
            <w:r>
              <w:rPr>
                <w:rFonts w:ascii="Times New Roman" w:eastAsia="宋体" w:hAnsi="Times New Roman"/>
                <w:b/>
                <w:sz w:val="21"/>
              </w:rPr>
              <w:t>额外参数开销</w:t>
            </w:r>
          </w:p>
        </w:tc>
        <w:tc>
          <w:tcPr>
            <w:tcW w:w="1417" w:type="dxa"/>
            <w:shd w:val="clear" w:color="auto" w:fill="D9E2F3"/>
          </w:tcPr>
          <w:p w14:paraId="7D4C869E" w14:textId="77777777" w:rsidR="00586E2D" w:rsidRDefault="00000000">
            <w:pPr>
              <w:spacing w:before="20" w:after="20"/>
              <w:jc w:val="center"/>
            </w:pPr>
            <w:r>
              <w:rPr>
                <w:rFonts w:ascii="Times New Roman" w:eastAsia="宋体" w:hAnsi="Times New Roman"/>
                <w:b/>
                <w:sz w:val="21"/>
              </w:rPr>
              <w:t>额外</w:t>
            </w:r>
            <w:r>
              <w:rPr>
                <w:rFonts w:ascii="Times New Roman" w:eastAsia="宋体" w:hAnsi="Times New Roman"/>
                <w:b/>
                <w:sz w:val="21"/>
              </w:rPr>
              <w:t>FLOPs</w:t>
            </w:r>
          </w:p>
        </w:tc>
        <w:tc>
          <w:tcPr>
            <w:tcW w:w="1928" w:type="dxa"/>
            <w:shd w:val="clear" w:color="auto" w:fill="D9E2F3"/>
          </w:tcPr>
          <w:p w14:paraId="7BD55D8C" w14:textId="77777777" w:rsidR="00586E2D" w:rsidRDefault="00000000">
            <w:pPr>
              <w:spacing w:before="20" w:after="20"/>
              <w:jc w:val="center"/>
            </w:pPr>
            <w:r>
              <w:rPr>
                <w:rFonts w:ascii="Times New Roman" w:eastAsia="宋体" w:hAnsi="Times New Roman"/>
                <w:b/>
                <w:sz w:val="21"/>
              </w:rPr>
              <w:t>说明</w:t>
            </w:r>
          </w:p>
        </w:tc>
      </w:tr>
      <w:tr w:rsidR="00586E2D" w14:paraId="220E33FE" w14:textId="77777777">
        <w:trPr>
          <w:jc w:val="center"/>
        </w:trPr>
        <w:tc>
          <w:tcPr>
            <w:tcW w:w="2154" w:type="dxa"/>
          </w:tcPr>
          <w:p w14:paraId="2209CBE5" w14:textId="77777777" w:rsidR="00586E2D" w:rsidRDefault="00000000">
            <w:pPr>
              <w:spacing w:before="20" w:after="20"/>
            </w:pPr>
            <w:r>
              <w:rPr>
                <w:rFonts w:ascii="Times New Roman" w:eastAsia="宋体" w:hAnsi="Times New Roman"/>
                <w:sz w:val="21"/>
              </w:rPr>
              <w:t>Baseline (NeRD-Rain)</w:t>
            </w:r>
          </w:p>
        </w:tc>
        <w:tc>
          <w:tcPr>
            <w:tcW w:w="1134" w:type="dxa"/>
          </w:tcPr>
          <w:p w14:paraId="6CDFC4A4" w14:textId="77777777" w:rsidR="00586E2D" w:rsidRDefault="00000000">
            <w:pPr>
              <w:spacing w:before="20" w:after="20"/>
              <w:jc w:val="center"/>
            </w:pPr>
            <w:r>
              <w:rPr>
                <w:rFonts w:ascii="Times New Roman" w:eastAsia="宋体" w:hAnsi="Times New Roman"/>
                <w:sz w:val="21"/>
              </w:rPr>
              <w:t>~25.6M</w:t>
            </w:r>
          </w:p>
        </w:tc>
        <w:tc>
          <w:tcPr>
            <w:tcW w:w="1587" w:type="dxa"/>
          </w:tcPr>
          <w:p w14:paraId="5F87A71C" w14:textId="77777777" w:rsidR="00586E2D" w:rsidRDefault="00000000">
            <w:pPr>
              <w:spacing w:before="20" w:after="20"/>
              <w:jc w:val="center"/>
            </w:pPr>
            <w:r>
              <w:rPr>
                <w:rFonts w:ascii="Times New Roman" w:eastAsia="宋体" w:hAnsi="Times New Roman"/>
                <w:sz w:val="21"/>
              </w:rPr>
              <w:t>—</w:t>
            </w:r>
          </w:p>
        </w:tc>
        <w:tc>
          <w:tcPr>
            <w:tcW w:w="1417" w:type="dxa"/>
          </w:tcPr>
          <w:p w14:paraId="7222CDC9" w14:textId="77777777" w:rsidR="00586E2D" w:rsidRDefault="00000000">
            <w:pPr>
              <w:spacing w:before="20" w:after="20"/>
              <w:jc w:val="center"/>
            </w:pPr>
            <w:r>
              <w:rPr>
                <w:rFonts w:ascii="Times New Roman" w:eastAsia="宋体" w:hAnsi="Times New Roman"/>
                <w:sz w:val="21"/>
              </w:rPr>
              <w:t>—</w:t>
            </w:r>
          </w:p>
        </w:tc>
        <w:tc>
          <w:tcPr>
            <w:tcW w:w="1928" w:type="dxa"/>
          </w:tcPr>
          <w:p w14:paraId="3C3D9872" w14:textId="77777777" w:rsidR="00586E2D" w:rsidRDefault="00000000">
            <w:pPr>
              <w:spacing w:before="20" w:after="20"/>
              <w:jc w:val="center"/>
            </w:pPr>
            <w:r>
              <w:rPr>
                <w:rFonts w:ascii="Times New Roman" w:eastAsia="宋体" w:hAnsi="Times New Roman"/>
                <w:sz w:val="21"/>
              </w:rPr>
              <w:t>基线模型</w:t>
            </w:r>
          </w:p>
        </w:tc>
      </w:tr>
      <w:tr w:rsidR="00586E2D" w14:paraId="6BA647D9" w14:textId="77777777">
        <w:trPr>
          <w:jc w:val="center"/>
        </w:trPr>
        <w:tc>
          <w:tcPr>
            <w:tcW w:w="2154" w:type="dxa"/>
          </w:tcPr>
          <w:p w14:paraId="15ED644D" w14:textId="77777777" w:rsidR="00586E2D" w:rsidRDefault="00000000">
            <w:pPr>
              <w:spacing w:before="20" w:after="20"/>
            </w:pPr>
            <w:r>
              <w:rPr>
                <w:rFonts w:ascii="Times New Roman" w:eastAsia="宋体" w:hAnsi="Times New Roman"/>
                <w:sz w:val="21"/>
              </w:rPr>
              <w:t>+ RFM</w:t>
            </w:r>
          </w:p>
        </w:tc>
        <w:tc>
          <w:tcPr>
            <w:tcW w:w="1134" w:type="dxa"/>
          </w:tcPr>
          <w:p w14:paraId="4F2DAD52" w14:textId="77777777" w:rsidR="00586E2D" w:rsidRDefault="00000000">
            <w:pPr>
              <w:spacing w:before="20" w:after="20"/>
              <w:jc w:val="center"/>
            </w:pPr>
            <w:r>
              <w:rPr>
                <w:rFonts w:ascii="Times New Roman" w:eastAsia="宋体" w:hAnsi="Times New Roman"/>
                <w:sz w:val="21"/>
              </w:rPr>
              <w:t>~25.7M</w:t>
            </w:r>
          </w:p>
        </w:tc>
        <w:tc>
          <w:tcPr>
            <w:tcW w:w="1587" w:type="dxa"/>
          </w:tcPr>
          <w:p w14:paraId="265F0A58" w14:textId="77777777" w:rsidR="00586E2D" w:rsidRDefault="00000000">
            <w:pPr>
              <w:spacing w:before="20" w:after="20"/>
              <w:jc w:val="center"/>
            </w:pPr>
            <w:r>
              <w:rPr>
                <w:rFonts w:ascii="Times New Roman" w:eastAsia="宋体" w:hAnsi="Times New Roman"/>
                <w:sz w:val="21"/>
              </w:rPr>
              <w:t>+0.1M (+0.4%)</w:t>
            </w:r>
          </w:p>
        </w:tc>
        <w:tc>
          <w:tcPr>
            <w:tcW w:w="1417" w:type="dxa"/>
          </w:tcPr>
          <w:p w14:paraId="271C867F" w14:textId="77777777" w:rsidR="00586E2D" w:rsidRDefault="00000000">
            <w:pPr>
              <w:spacing w:before="20" w:after="20"/>
              <w:jc w:val="center"/>
            </w:pPr>
            <w:r>
              <w:rPr>
                <w:rFonts w:ascii="Times New Roman" w:eastAsia="宋体" w:hAnsi="Times New Roman"/>
                <w:sz w:val="21"/>
              </w:rPr>
              <w:t>+0.02G</w:t>
            </w:r>
          </w:p>
        </w:tc>
        <w:tc>
          <w:tcPr>
            <w:tcW w:w="1928" w:type="dxa"/>
          </w:tcPr>
          <w:p w14:paraId="0C607647" w14:textId="77777777" w:rsidR="00586E2D" w:rsidRDefault="00000000">
            <w:pPr>
              <w:spacing w:before="20" w:after="20"/>
              <w:jc w:val="center"/>
            </w:pPr>
            <w:r>
              <w:rPr>
                <w:rFonts w:ascii="Times New Roman" w:eastAsia="宋体" w:hAnsi="Times New Roman"/>
                <w:sz w:val="21"/>
              </w:rPr>
              <w:t>两个</w:t>
            </w:r>
            <w:r>
              <w:rPr>
                <w:rFonts w:ascii="Times New Roman" w:eastAsia="宋体" w:hAnsi="Times New Roman"/>
                <w:sz w:val="21"/>
              </w:rPr>
              <w:t>1×1</w:t>
            </w:r>
            <w:r>
              <w:rPr>
                <w:rFonts w:ascii="Times New Roman" w:eastAsia="宋体" w:hAnsi="Times New Roman"/>
                <w:sz w:val="21"/>
              </w:rPr>
              <w:t>卷积</w:t>
            </w:r>
            <w:r>
              <w:rPr>
                <w:rFonts w:ascii="Times New Roman" w:eastAsia="宋体" w:hAnsi="Times New Roman"/>
                <w:sz w:val="21"/>
              </w:rPr>
              <w:t>+FFT/IFFT</w:t>
            </w:r>
          </w:p>
        </w:tc>
      </w:tr>
      <w:tr w:rsidR="00586E2D" w14:paraId="1F49724B" w14:textId="77777777">
        <w:trPr>
          <w:jc w:val="center"/>
        </w:trPr>
        <w:tc>
          <w:tcPr>
            <w:tcW w:w="2154" w:type="dxa"/>
          </w:tcPr>
          <w:p w14:paraId="651F49AA" w14:textId="77777777" w:rsidR="00586E2D" w:rsidRDefault="00000000">
            <w:pPr>
              <w:spacing w:before="20" w:after="20"/>
            </w:pPr>
            <w:r>
              <w:rPr>
                <w:rFonts w:ascii="Times New Roman" w:eastAsia="宋体" w:hAnsi="Times New Roman"/>
                <w:sz w:val="21"/>
              </w:rPr>
              <w:t>+ MFGCP</w:t>
            </w:r>
          </w:p>
        </w:tc>
        <w:tc>
          <w:tcPr>
            <w:tcW w:w="1134" w:type="dxa"/>
          </w:tcPr>
          <w:p w14:paraId="7C59E5EE" w14:textId="77777777" w:rsidR="00586E2D" w:rsidRDefault="00000000">
            <w:pPr>
              <w:spacing w:before="20" w:after="20"/>
              <w:jc w:val="center"/>
            </w:pPr>
            <w:r>
              <w:rPr>
                <w:rFonts w:ascii="Times New Roman" w:eastAsia="宋体" w:hAnsi="Times New Roman"/>
                <w:sz w:val="21"/>
              </w:rPr>
              <w:t>~25.9M</w:t>
            </w:r>
          </w:p>
        </w:tc>
        <w:tc>
          <w:tcPr>
            <w:tcW w:w="1587" w:type="dxa"/>
          </w:tcPr>
          <w:p w14:paraId="1FD6E03C" w14:textId="77777777" w:rsidR="00586E2D" w:rsidRDefault="00000000">
            <w:pPr>
              <w:spacing w:before="20" w:after="20"/>
              <w:jc w:val="center"/>
            </w:pPr>
            <w:r>
              <w:rPr>
                <w:rFonts w:ascii="Times New Roman" w:eastAsia="宋体" w:hAnsi="Times New Roman"/>
                <w:sz w:val="21"/>
              </w:rPr>
              <w:t>+0.23M (+0.9%)</w:t>
            </w:r>
          </w:p>
        </w:tc>
        <w:tc>
          <w:tcPr>
            <w:tcW w:w="1417" w:type="dxa"/>
          </w:tcPr>
          <w:p w14:paraId="1165328B" w14:textId="77777777" w:rsidR="00586E2D" w:rsidRDefault="00000000">
            <w:pPr>
              <w:spacing w:before="20" w:after="20"/>
              <w:jc w:val="center"/>
            </w:pPr>
            <w:r>
              <w:rPr>
                <w:rFonts w:ascii="Times New Roman" w:eastAsia="宋体" w:hAnsi="Times New Roman"/>
                <w:sz w:val="21"/>
              </w:rPr>
              <w:t>+0.08G</w:t>
            </w:r>
          </w:p>
        </w:tc>
        <w:tc>
          <w:tcPr>
            <w:tcW w:w="1928" w:type="dxa"/>
          </w:tcPr>
          <w:p w14:paraId="7250C2AE" w14:textId="77777777" w:rsidR="00586E2D" w:rsidRDefault="00000000">
            <w:pPr>
              <w:spacing w:before="20" w:after="20"/>
              <w:jc w:val="center"/>
              <w:rPr>
                <w:lang w:eastAsia="zh-CN"/>
              </w:rPr>
            </w:pPr>
            <w:r>
              <w:rPr>
                <w:rFonts w:ascii="Times New Roman" w:eastAsia="宋体" w:hAnsi="Times New Roman"/>
                <w:sz w:val="21"/>
                <w:lang w:eastAsia="zh-CN"/>
              </w:rPr>
              <w:t>五方向</w:t>
            </w:r>
            <w:r>
              <w:rPr>
                <w:rFonts w:ascii="Times New Roman" w:eastAsia="宋体" w:hAnsi="Times New Roman"/>
                <w:sz w:val="21"/>
                <w:lang w:eastAsia="zh-CN"/>
              </w:rPr>
              <w:t>MDPConv+</w:t>
            </w:r>
            <w:r>
              <w:rPr>
                <w:rFonts w:ascii="Times New Roman" w:eastAsia="宋体" w:hAnsi="Times New Roman"/>
                <w:sz w:val="21"/>
              </w:rPr>
              <w:t>α</w:t>
            </w:r>
            <w:r>
              <w:rPr>
                <w:rFonts w:ascii="Times New Roman" w:eastAsia="宋体" w:hAnsi="Times New Roman"/>
                <w:sz w:val="21"/>
                <w:lang w:eastAsia="zh-CN"/>
              </w:rPr>
              <w:t>参数</w:t>
            </w:r>
          </w:p>
        </w:tc>
      </w:tr>
      <w:tr w:rsidR="00586E2D" w14:paraId="2A088297" w14:textId="77777777">
        <w:trPr>
          <w:jc w:val="center"/>
        </w:trPr>
        <w:tc>
          <w:tcPr>
            <w:tcW w:w="2154" w:type="dxa"/>
          </w:tcPr>
          <w:p w14:paraId="5FB25C12" w14:textId="77777777" w:rsidR="00586E2D" w:rsidRDefault="00000000">
            <w:pPr>
              <w:spacing w:before="20" w:after="20"/>
            </w:pPr>
            <w:r>
              <w:rPr>
                <w:rFonts w:ascii="Times New Roman" w:eastAsia="宋体" w:hAnsi="Times New Roman"/>
                <w:sz w:val="21"/>
              </w:rPr>
              <w:t>+ HAFL</w:t>
            </w:r>
          </w:p>
        </w:tc>
        <w:tc>
          <w:tcPr>
            <w:tcW w:w="1134" w:type="dxa"/>
          </w:tcPr>
          <w:p w14:paraId="5882FA8D" w14:textId="77777777" w:rsidR="00586E2D" w:rsidRDefault="00000000">
            <w:pPr>
              <w:spacing w:before="20" w:after="20"/>
              <w:jc w:val="center"/>
            </w:pPr>
            <w:r>
              <w:rPr>
                <w:rFonts w:ascii="Times New Roman" w:eastAsia="宋体" w:hAnsi="Times New Roman"/>
                <w:sz w:val="21"/>
              </w:rPr>
              <w:t>无额外参数</w:t>
            </w:r>
          </w:p>
        </w:tc>
        <w:tc>
          <w:tcPr>
            <w:tcW w:w="1587" w:type="dxa"/>
          </w:tcPr>
          <w:p w14:paraId="33D2CF29" w14:textId="77777777" w:rsidR="00586E2D" w:rsidRDefault="00000000">
            <w:pPr>
              <w:spacing w:before="20" w:after="20"/>
              <w:jc w:val="center"/>
            </w:pPr>
            <w:r>
              <w:rPr>
                <w:rFonts w:ascii="Times New Roman" w:eastAsia="宋体" w:hAnsi="Times New Roman"/>
                <w:sz w:val="21"/>
              </w:rPr>
              <w:t>0 (0%)</w:t>
            </w:r>
          </w:p>
        </w:tc>
        <w:tc>
          <w:tcPr>
            <w:tcW w:w="1417" w:type="dxa"/>
          </w:tcPr>
          <w:p w14:paraId="39622CDD" w14:textId="77777777" w:rsidR="00586E2D" w:rsidRDefault="00000000">
            <w:pPr>
              <w:spacing w:before="20" w:after="20"/>
              <w:jc w:val="center"/>
            </w:pPr>
            <w:r>
              <w:rPr>
                <w:rFonts w:ascii="Times New Roman" w:eastAsia="宋体" w:hAnsi="Times New Roman"/>
                <w:sz w:val="21"/>
              </w:rPr>
              <w:t>+0.01G</w:t>
            </w:r>
          </w:p>
        </w:tc>
        <w:tc>
          <w:tcPr>
            <w:tcW w:w="1928" w:type="dxa"/>
          </w:tcPr>
          <w:p w14:paraId="065FF361" w14:textId="77777777" w:rsidR="00586E2D" w:rsidRDefault="00000000">
            <w:pPr>
              <w:spacing w:before="20" w:after="20"/>
              <w:jc w:val="center"/>
            </w:pPr>
            <w:r>
              <w:rPr>
                <w:rFonts w:ascii="Times New Roman" w:eastAsia="宋体" w:hAnsi="Times New Roman"/>
                <w:sz w:val="21"/>
              </w:rPr>
              <w:t>仅频域损失计算</w:t>
            </w:r>
          </w:p>
        </w:tc>
      </w:tr>
      <w:tr w:rsidR="00586E2D" w14:paraId="40FACB19" w14:textId="77777777">
        <w:trPr>
          <w:jc w:val="center"/>
        </w:trPr>
        <w:tc>
          <w:tcPr>
            <w:tcW w:w="2154" w:type="dxa"/>
          </w:tcPr>
          <w:p w14:paraId="2386B718" w14:textId="77777777" w:rsidR="00586E2D" w:rsidRDefault="00000000">
            <w:pPr>
              <w:spacing w:before="20" w:after="20"/>
            </w:pPr>
            <w:r>
              <w:rPr>
                <w:rFonts w:ascii="Times New Roman" w:eastAsia="宋体" w:hAnsi="Times New Roman"/>
                <w:sz w:val="21"/>
              </w:rPr>
              <w:t>全部三创新点</w:t>
            </w:r>
          </w:p>
        </w:tc>
        <w:tc>
          <w:tcPr>
            <w:tcW w:w="1134" w:type="dxa"/>
          </w:tcPr>
          <w:p w14:paraId="022ADE34" w14:textId="77777777" w:rsidR="00586E2D" w:rsidRDefault="00000000">
            <w:pPr>
              <w:spacing w:before="20" w:after="20"/>
              <w:jc w:val="center"/>
            </w:pPr>
            <w:r>
              <w:rPr>
                <w:rFonts w:ascii="Times New Roman" w:eastAsia="宋体" w:hAnsi="Times New Roman"/>
                <w:sz w:val="21"/>
              </w:rPr>
              <w:t>~25.9M</w:t>
            </w:r>
          </w:p>
        </w:tc>
        <w:tc>
          <w:tcPr>
            <w:tcW w:w="1587" w:type="dxa"/>
          </w:tcPr>
          <w:p w14:paraId="419B1322" w14:textId="77777777" w:rsidR="00586E2D" w:rsidRDefault="00000000">
            <w:pPr>
              <w:spacing w:before="20" w:after="20"/>
              <w:jc w:val="center"/>
            </w:pPr>
            <w:r>
              <w:rPr>
                <w:rFonts w:ascii="Times New Roman" w:eastAsia="宋体" w:hAnsi="Times New Roman"/>
                <w:sz w:val="21"/>
              </w:rPr>
              <w:t>+0.33M (+1.3%)</w:t>
            </w:r>
          </w:p>
        </w:tc>
        <w:tc>
          <w:tcPr>
            <w:tcW w:w="1417" w:type="dxa"/>
          </w:tcPr>
          <w:p w14:paraId="7539D991" w14:textId="77777777" w:rsidR="00586E2D" w:rsidRDefault="00000000">
            <w:pPr>
              <w:spacing w:before="20" w:after="20"/>
              <w:jc w:val="center"/>
            </w:pPr>
            <w:r>
              <w:rPr>
                <w:rFonts w:ascii="Times New Roman" w:eastAsia="宋体" w:hAnsi="Times New Roman"/>
                <w:sz w:val="21"/>
              </w:rPr>
              <w:t>+0.11G</w:t>
            </w:r>
          </w:p>
        </w:tc>
        <w:tc>
          <w:tcPr>
            <w:tcW w:w="1928" w:type="dxa"/>
          </w:tcPr>
          <w:p w14:paraId="475C74D4" w14:textId="77777777" w:rsidR="00586E2D" w:rsidRDefault="00000000">
            <w:pPr>
              <w:spacing w:before="20" w:after="20"/>
              <w:jc w:val="center"/>
            </w:pPr>
            <w:r>
              <w:rPr>
                <w:rFonts w:ascii="Times New Roman" w:eastAsia="宋体" w:hAnsi="Times New Roman"/>
                <w:sz w:val="21"/>
              </w:rPr>
              <w:t>总开销可控</w:t>
            </w:r>
          </w:p>
        </w:tc>
      </w:tr>
    </w:tbl>
    <w:p w14:paraId="704E4F01" w14:textId="77777777" w:rsidR="00586E2D" w:rsidRDefault="00586E2D">
      <w:pPr>
        <w:spacing w:after="0" w:line="360" w:lineRule="auto"/>
        <w:jc w:val="both"/>
      </w:pPr>
    </w:p>
    <w:p w14:paraId="0739B9CD"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从表</w:t>
      </w:r>
      <w:r>
        <w:rPr>
          <w:rFonts w:ascii="Times New Roman" w:eastAsia="宋体" w:hAnsi="Times New Roman"/>
          <w:sz w:val="24"/>
          <w:lang w:eastAsia="zh-CN"/>
        </w:rPr>
        <w:t>2</w:t>
      </w:r>
      <w:r>
        <w:rPr>
          <w:rFonts w:ascii="Times New Roman" w:eastAsia="宋体" w:hAnsi="Times New Roman"/>
          <w:sz w:val="24"/>
          <w:lang w:eastAsia="zh-CN"/>
        </w:rPr>
        <w:t>可以看出，三个创新点的总额外参数量仅为</w:t>
      </w:r>
      <w:r>
        <w:rPr>
          <w:rFonts w:ascii="Times New Roman" w:eastAsia="宋体" w:hAnsi="Times New Roman"/>
          <w:sz w:val="24"/>
          <w:lang w:eastAsia="zh-CN"/>
        </w:rPr>
        <w:t>0.33M</w:t>
      </w:r>
      <w:r>
        <w:rPr>
          <w:rFonts w:ascii="Times New Roman" w:eastAsia="宋体" w:hAnsi="Times New Roman"/>
          <w:sz w:val="24"/>
          <w:lang w:eastAsia="zh-CN"/>
        </w:rPr>
        <w:t>（相对增长</w:t>
      </w:r>
      <w:r>
        <w:rPr>
          <w:rFonts w:ascii="Times New Roman" w:eastAsia="宋体" w:hAnsi="Times New Roman"/>
          <w:sz w:val="24"/>
          <w:lang w:eastAsia="zh-CN"/>
        </w:rPr>
        <w:t>1.3%</w:t>
      </w:r>
      <w:r>
        <w:rPr>
          <w:rFonts w:ascii="Times New Roman" w:eastAsia="宋体" w:hAnsi="Times New Roman"/>
          <w:sz w:val="24"/>
          <w:lang w:eastAsia="zh-CN"/>
        </w:rPr>
        <w:t>），额外</w:t>
      </w:r>
      <w:r>
        <w:rPr>
          <w:rFonts w:ascii="Times New Roman" w:eastAsia="宋体" w:hAnsi="Times New Roman"/>
          <w:sz w:val="24"/>
          <w:lang w:eastAsia="zh-CN"/>
        </w:rPr>
        <w:t>FLOPs</w:t>
      </w:r>
      <w:r>
        <w:rPr>
          <w:rFonts w:ascii="Times New Roman" w:eastAsia="宋体" w:hAnsi="Times New Roman"/>
          <w:sz w:val="24"/>
          <w:lang w:eastAsia="zh-CN"/>
        </w:rPr>
        <w:t>约</w:t>
      </w:r>
      <w:r>
        <w:rPr>
          <w:rFonts w:ascii="Times New Roman" w:eastAsia="宋体" w:hAnsi="Times New Roman"/>
          <w:sz w:val="24"/>
          <w:lang w:eastAsia="zh-CN"/>
        </w:rPr>
        <w:t>0.11G</w:t>
      </w:r>
      <w:r>
        <w:rPr>
          <w:rFonts w:ascii="Times New Roman" w:eastAsia="宋体" w:hAnsi="Times New Roman"/>
          <w:sz w:val="24"/>
          <w:lang w:eastAsia="zh-CN"/>
        </w:rPr>
        <w:t>，开销极为可控。这表明所提出的频域增强策略在参数效率和计算效率方面均表现优异，符合实用化图像恢复方法的设计要求。</w:t>
      </w:r>
    </w:p>
    <w:p w14:paraId="4C999842" w14:textId="77777777" w:rsidR="00586E2D" w:rsidRDefault="00000000">
      <w:pPr>
        <w:spacing w:before="120" w:after="60" w:line="360" w:lineRule="auto"/>
        <w:rPr>
          <w:lang w:eastAsia="zh-CN"/>
        </w:rPr>
      </w:pPr>
      <w:r>
        <w:rPr>
          <w:rFonts w:ascii="Times New Roman" w:eastAsia="黑体" w:hAnsi="Times New Roman"/>
          <w:b/>
          <w:sz w:val="24"/>
          <w:lang w:eastAsia="zh-CN"/>
        </w:rPr>
        <w:t xml:space="preserve">3. </w:t>
      </w:r>
      <w:r>
        <w:rPr>
          <w:rFonts w:ascii="Times New Roman" w:eastAsia="黑体" w:hAnsi="Times New Roman"/>
          <w:b/>
          <w:sz w:val="24"/>
          <w:lang w:eastAsia="zh-CN"/>
        </w:rPr>
        <w:t>课题二：基于状态空间模型的图像超分辨率方法</w:t>
      </w:r>
      <w:r>
        <w:rPr>
          <w:rFonts w:ascii="Times New Roman" w:eastAsia="黑体" w:hAnsi="Times New Roman"/>
          <w:b/>
          <w:sz w:val="24"/>
          <w:lang w:eastAsia="zh-CN"/>
        </w:rPr>
        <w:t>——</w:t>
      </w:r>
      <w:r>
        <w:rPr>
          <w:rFonts w:ascii="Times New Roman" w:eastAsia="黑体" w:hAnsi="Times New Roman"/>
          <w:b/>
          <w:sz w:val="24"/>
          <w:lang w:eastAsia="zh-CN"/>
        </w:rPr>
        <w:t>方法设计与实验验证</w:t>
      </w:r>
    </w:p>
    <w:p w14:paraId="3B72EAF4"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基于</w:t>
      </w:r>
      <w:r>
        <w:rPr>
          <w:rFonts w:ascii="Times New Roman" w:eastAsia="宋体" w:hAnsi="Times New Roman"/>
          <w:sz w:val="24"/>
          <w:lang w:eastAsia="zh-CN"/>
        </w:rPr>
        <w:t>MambaIRv2</w:t>
      </w:r>
      <w:r>
        <w:rPr>
          <w:rFonts w:ascii="Times New Roman" w:eastAsia="宋体" w:hAnsi="Times New Roman"/>
          <w:sz w:val="24"/>
          <w:lang w:eastAsia="zh-CN"/>
        </w:rPr>
        <w:t>（</w:t>
      </w:r>
      <w:r>
        <w:rPr>
          <w:rFonts w:ascii="Times New Roman" w:eastAsia="宋体" w:hAnsi="Times New Roman"/>
          <w:sz w:val="24"/>
          <w:lang w:eastAsia="zh-CN"/>
        </w:rPr>
        <w:t>CVPR 2025</w:t>
      </w:r>
      <w:r>
        <w:rPr>
          <w:rFonts w:ascii="Times New Roman" w:eastAsia="宋体" w:hAnsi="Times New Roman"/>
          <w:sz w:val="24"/>
          <w:lang w:eastAsia="zh-CN"/>
        </w:rPr>
        <w:t>）基线模型，围绕频域感知增强、</w:t>
      </w:r>
      <w:r>
        <w:rPr>
          <w:rFonts w:ascii="Times New Roman" w:eastAsia="宋体" w:hAnsi="Times New Roman"/>
          <w:sz w:val="24"/>
          <w:lang w:eastAsia="zh-CN"/>
        </w:rPr>
        <w:t>SSM</w:t>
      </w:r>
      <w:r>
        <w:rPr>
          <w:rFonts w:ascii="Times New Roman" w:eastAsia="宋体" w:hAnsi="Times New Roman"/>
          <w:sz w:val="24"/>
          <w:lang w:eastAsia="zh-CN"/>
        </w:rPr>
        <w:t>扫描优化和高效</w:t>
      </w:r>
      <w:r>
        <w:rPr>
          <w:rFonts w:ascii="Times New Roman" w:eastAsia="宋体" w:hAnsi="Times New Roman"/>
          <w:sz w:val="24"/>
          <w:lang w:eastAsia="zh-CN"/>
        </w:rPr>
        <w:t>Token</w:t>
      </w:r>
      <w:r>
        <w:rPr>
          <w:rFonts w:ascii="Times New Roman" w:eastAsia="宋体" w:hAnsi="Times New Roman"/>
          <w:sz w:val="24"/>
          <w:lang w:eastAsia="zh-CN"/>
        </w:rPr>
        <w:t>聚合三个方面提出创新方案，并进行了消融实验验证。</w:t>
      </w:r>
    </w:p>
    <w:p w14:paraId="42AC575A" w14:textId="77777777" w:rsidR="00586E2D" w:rsidRDefault="00000000">
      <w:pPr>
        <w:spacing w:after="0" w:line="360" w:lineRule="auto"/>
        <w:ind w:firstLine="420"/>
        <w:jc w:val="both"/>
      </w:pPr>
      <w:r>
        <w:rPr>
          <w:rFonts w:ascii="Times New Roman" w:eastAsia="宋体" w:hAnsi="Times New Roman"/>
          <w:b/>
          <w:sz w:val="24"/>
        </w:rPr>
        <w:t>创新点</w:t>
      </w:r>
      <w:r>
        <w:rPr>
          <w:rFonts w:ascii="Times New Roman" w:eastAsia="宋体" w:hAnsi="Times New Roman"/>
          <w:b/>
          <w:sz w:val="24"/>
        </w:rPr>
        <w:t>1</w:t>
      </w:r>
      <w:r>
        <w:rPr>
          <w:rFonts w:ascii="Times New Roman" w:eastAsia="宋体" w:hAnsi="Times New Roman"/>
          <w:b/>
          <w:sz w:val="24"/>
        </w:rPr>
        <w:t>：多尺度频域感知增强（</w:t>
      </w:r>
      <w:r>
        <w:rPr>
          <w:rFonts w:ascii="Times New Roman" w:eastAsia="宋体" w:hAnsi="Times New Roman"/>
          <w:b/>
          <w:sz w:val="24"/>
        </w:rPr>
        <w:t>Multi-scale Frequency Awareness, MFA</w:t>
      </w:r>
      <w:r>
        <w:rPr>
          <w:rFonts w:ascii="Times New Roman" w:eastAsia="宋体" w:hAnsi="Times New Roman"/>
          <w:b/>
          <w:sz w:val="24"/>
        </w:rPr>
        <w:t>）</w:t>
      </w:r>
    </w:p>
    <w:p w14:paraId="689FE0D3" w14:textId="77777777" w:rsidR="00586E2D" w:rsidRDefault="00000000">
      <w:pPr>
        <w:spacing w:after="0" w:line="360" w:lineRule="auto"/>
        <w:ind w:firstLine="420"/>
        <w:jc w:val="both"/>
        <w:rPr>
          <w:lang w:eastAsia="zh-CN"/>
        </w:rPr>
      </w:pPr>
      <w:r>
        <w:rPr>
          <w:rFonts w:ascii="Times New Roman" w:eastAsia="宋体" w:hAnsi="Times New Roman"/>
          <w:sz w:val="24"/>
        </w:rPr>
        <w:t>动机分析：</w:t>
      </w:r>
      <w:r>
        <w:rPr>
          <w:rFonts w:ascii="Times New Roman" w:eastAsia="宋体" w:hAnsi="Times New Roman"/>
          <w:sz w:val="24"/>
        </w:rPr>
        <w:t>MambaIRv2</w:t>
      </w:r>
      <w:r>
        <w:rPr>
          <w:rFonts w:ascii="Times New Roman" w:eastAsia="宋体" w:hAnsi="Times New Roman"/>
          <w:sz w:val="24"/>
        </w:rPr>
        <w:t>的</w:t>
      </w:r>
      <w:r>
        <w:rPr>
          <w:rFonts w:ascii="Times New Roman" w:eastAsia="宋体" w:hAnsi="Times New Roman"/>
          <w:sz w:val="24"/>
        </w:rPr>
        <w:t>ASSM</w:t>
      </w:r>
      <w:r>
        <w:rPr>
          <w:rFonts w:ascii="Times New Roman" w:eastAsia="宋体" w:hAnsi="Times New Roman"/>
          <w:sz w:val="24"/>
        </w:rPr>
        <w:t>虽然在长程建模方面表现出色，但其对频域信息的利用不够充分。图像超分辨率的核心挑战在于高频细节的恢复，而频域感知能力的不足直接限制了网络对高频信息的重建质量。</w:t>
      </w:r>
      <w:r>
        <w:rPr>
          <w:rFonts w:ascii="Times New Roman" w:eastAsia="宋体" w:hAnsi="Times New Roman"/>
          <w:sz w:val="24"/>
          <w:lang w:eastAsia="zh-CN"/>
        </w:rPr>
        <w:t>为此，我们在不改变</w:t>
      </w:r>
      <w:r>
        <w:rPr>
          <w:rFonts w:ascii="Times New Roman" w:eastAsia="宋体" w:hAnsi="Times New Roman"/>
          <w:sz w:val="24"/>
          <w:lang w:eastAsia="zh-CN"/>
        </w:rPr>
        <w:t>ASSM</w:t>
      </w:r>
      <w:r>
        <w:rPr>
          <w:rFonts w:ascii="Times New Roman" w:eastAsia="宋体" w:hAnsi="Times New Roman"/>
          <w:sz w:val="24"/>
          <w:lang w:eastAsia="zh-CN"/>
        </w:rPr>
        <w:t>整体架构的前提下，通过引入频域感知分支增强网络对频域特征的捕获能力。</w:t>
      </w:r>
    </w:p>
    <w:p w14:paraId="5880E348"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技术方案：</w:t>
      </w:r>
      <w:r>
        <w:rPr>
          <w:rFonts w:ascii="Times New Roman" w:eastAsia="宋体" w:hAnsi="Times New Roman"/>
          <w:sz w:val="24"/>
          <w:lang w:eastAsia="zh-CN"/>
        </w:rPr>
        <w:t>MFA</w:t>
      </w:r>
      <w:r>
        <w:rPr>
          <w:rFonts w:ascii="Times New Roman" w:eastAsia="宋体" w:hAnsi="Times New Roman"/>
          <w:sz w:val="24"/>
          <w:lang w:eastAsia="zh-CN"/>
        </w:rPr>
        <w:t>采用</w:t>
      </w:r>
      <w:r>
        <w:rPr>
          <w:rFonts w:ascii="Times New Roman" w:eastAsia="宋体" w:hAnsi="Times New Roman"/>
          <w:sz w:val="24"/>
          <w:lang w:eastAsia="zh-CN"/>
        </w:rPr>
        <w:t>Haar</w:t>
      </w:r>
      <w:r>
        <w:rPr>
          <w:rFonts w:ascii="Times New Roman" w:eastAsia="宋体" w:hAnsi="Times New Roman"/>
          <w:sz w:val="24"/>
          <w:lang w:eastAsia="zh-CN"/>
        </w:rPr>
        <w:t>小波离散小波变换（</w:t>
      </w:r>
      <w:r>
        <w:rPr>
          <w:rFonts w:ascii="Times New Roman" w:eastAsia="宋体" w:hAnsi="Times New Roman"/>
          <w:sz w:val="24"/>
          <w:lang w:eastAsia="zh-CN"/>
        </w:rPr>
        <w:t>DWT</w:t>
      </w:r>
      <w:r>
        <w:rPr>
          <w:rFonts w:ascii="Times New Roman" w:eastAsia="宋体" w:hAnsi="Times New Roman"/>
          <w:sz w:val="24"/>
          <w:lang w:eastAsia="zh-CN"/>
        </w:rPr>
        <w:t>）对特征进行</w:t>
      </w:r>
      <w:r>
        <w:rPr>
          <w:rFonts w:ascii="Times New Roman" w:eastAsia="宋体" w:hAnsi="Times New Roman"/>
          <w:sz w:val="24"/>
          <w:lang w:eastAsia="zh-CN"/>
        </w:rPr>
        <w:t>3</w:t>
      </w:r>
      <w:r>
        <w:rPr>
          <w:rFonts w:ascii="Times New Roman" w:eastAsia="宋体" w:hAnsi="Times New Roman"/>
          <w:sz w:val="24"/>
          <w:lang w:eastAsia="zh-CN"/>
        </w:rPr>
        <w:t>级多尺度分解。设输入特征为</w:t>
      </w:r>
      <w:r>
        <w:rPr>
          <w:rFonts w:ascii="Times New Roman" w:eastAsia="宋体" w:hAnsi="Times New Roman"/>
          <w:sz w:val="24"/>
          <w:lang w:eastAsia="zh-CN"/>
        </w:rPr>
        <w:t xml:space="preserve"> x</w:t>
      </w: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级</w:t>
      </w:r>
      <w:r>
        <w:rPr>
          <w:rFonts w:ascii="Times New Roman" w:eastAsia="宋体" w:hAnsi="Times New Roman"/>
          <w:sz w:val="24"/>
          <w:lang w:eastAsia="zh-CN"/>
        </w:rPr>
        <w:t>DWT</w:t>
      </w:r>
      <w:r>
        <w:rPr>
          <w:rFonts w:ascii="Times New Roman" w:eastAsia="宋体" w:hAnsi="Times New Roman"/>
          <w:sz w:val="24"/>
          <w:lang w:eastAsia="zh-CN"/>
        </w:rPr>
        <w:t>分解产生一个低频近似分量</w:t>
      </w:r>
      <w:r>
        <w:rPr>
          <w:rFonts w:ascii="Times New Roman" w:eastAsia="宋体" w:hAnsi="Times New Roman"/>
          <w:sz w:val="24"/>
          <w:lang w:eastAsia="zh-CN"/>
        </w:rPr>
        <w:t xml:space="preserve"> x_LLL </w:t>
      </w:r>
      <w:r>
        <w:rPr>
          <w:rFonts w:ascii="Times New Roman" w:eastAsia="宋体" w:hAnsi="Times New Roman"/>
          <w:sz w:val="24"/>
          <w:lang w:eastAsia="zh-CN"/>
        </w:rPr>
        <w:t>和多个高频细节分量</w:t>
      </w:r>
      <w:r>
        <w:rPr>
          <w:rFonts w:ascii="Times New Roman" w:eastAsia="宋体" w:hAnsi="Times New Roman"/>
          <w:sz w:val="24"/>
          <w:lang w:eastAsia="zh-CN"/>
        </w:rPr>
        <w:t xml:space="preserve"> {x_LH, x_HL, x_HH} </w:t>
      </w:r>
      <w:r>
        <w:rPr>
          <w:rFonts w:ascii="Times New Roman" w:eastAsia="宋体" w:hAnsi="Times New Roman"/>
          <w:sz w:val="24"/>
          <w:lang w:eastAsia="zh-CN"/>
        </w:rPr>
        <w:t>在不同尺度上。</w:t>
      </w:r>
      <w:r>
        <w:rPr>
          <w:rFonts w:ascii="Times New Roman" w:eastAsia="宋体" w:hAnsi="Times New Roman"/>
          <w:sz w:val="24"/>
          <w:lang w:eastAsia="zh-CN"/>
        </w:rPr>
        <w:t>Haar DWT</w:t>
      </w:r>
      <w:r>
        <w:rPr>
          <w:rFonts w:ascii="Times New Roman" w:eastAsia="宋体" w:hAnsi="Times New Roman"/>
          <w:sz w:val="24"/>
          <w:lang w:eastAsia="zh-CN"/>
        </w:rPr>
        <w:t>的优势在于其计算高效且可逆，同时能够分离不同方向的高频信息（水平、竖直、对角）。在频域融合方</w:t>
      </w:r>
      <w:r>
        <w:rPr>
          <w:rFonts w:ascii="Times New Roman" w:eastAsia="宋体" w:hAnsi="Times New Roman"/>
          <w:sz w:val="24"/>
          <w:lang w:eastAsia="zh-CN"/>
        </w:rPr>
        <w:lastRenderedPageBreak/>
        <w:t>面，我们设计了</w:t>
      </w:r>
      <w:r>
        <w:rPr>
          <w:rFonts w:ascii="Times New Roman" w:eastAsia="宋体" w:hAnsi="Times New Roman"/>
          <w:sz w:val="24"/>
          <w:lang w:eastAsia="zh-CN"/>
        </w:rPr>
        <w:t>CascadedFSG</w:t>
      </w:r>
      <w:r>
        <w:rPr>
          <w:rFonts w:ascii="Times New Roman" w:eastAsia="宋体" w:hAnsi="Times New Roman"/>
          <w:sz w:val="24"/>
          <w:lang w:eastAsia="zh-CN"/>
        </w:rPr>
        <w:t>（</w:t>
      </w:r>
      <w:r>
        <w:rPr>
          <w:rFonts w:ascii="Times New Roman" w:eastAsia="宋体" w:hAnsi="Times New Roman"/>
          <w:sz w:val="24"/>
          <w:lang w:eastAsia="zh-CN"/>
        </w:rPr>
        <w:t>Cascaded Frequency-Spatial Gating</w:t>
      </w:r>
      <w:r>
        <w:rPr>
          <w:rFonts w:ascii="Times New Roman" w:eastAsia="宋体" w:hAnsi="Times New Roman"/>
          <w:sz w:val="24"/>
          <w:lang w:eastAsia="zh-CN"/>
        </w:rPr>
        <w:t>）级联融合门机制，采用三级级联结构，各级的卷积核大小递增：</w:t>
      </w:r>
      <w:r>
        <w:rPr>
          <w:rFonts w:ascii="Times New Roman" w:eastAsia="宋体" w:hAnsi="Times New Roman"/>
          <w:sz w:val="24"/>
          <w:lang w:eastAsia="zh-CN"/>
        </w:rPr>
        <w:t>7×7 → 9×9 → 11×11</w:t>
      </w:r>
      <w:r>
        <w:rPr>
          <w:rFonts w:ascii="Times New Roman" w:eastAsia="宋体" w:hAnsi="Times New Roman"/>
          <w:sz w:val="24"/>
          <w:lang w:eastAsia="zh-CN"/>
        </w:rPr>
        <w:t>，逐步扩大空间感受野。每一级融合门接收频域特征和空域特征作为输入，通过门控机制自适应地融合两个域的信息。</w:t>
      </w:r>
    </w:p>
    <w:p w14:paraId="639C18D2" w14:textId="77777777" w:rsidR="00586E2D" w:rsidRDefault="00000000">
      <w:pPr>
        <w:spacing w:after="0" w:line="360" w:lineRule="auto"/>
        <w:ind w:firstLine="420"/>
        <w:jc w:val="both"/>
        <w:rPr>
          <w:lang w:eastAsia="zh-CN"/>
        </w:rPr>
      </w:pPr>
      <w:r>
        <w:rPr>
          <w:rFonts w:ascii="Times New Roman" w:eastAsia="宋体" w:hAnsi="Times New Roman"/>
          <w:sz w:val="24"/>
        </w:rPr>
        <w:t>频域层部署策略：为平衡频域感知能力与计算效率，我们采用频率部署比</w:t>
      </w:r>
      <w:r>
        <w:rPr>
          <w:rFonts w:ascii="Times New Roman" w:eastAsia="宋体" w:hAnsi="Times New Roman"/>
          <w:sz w:val="24"/>
        </w:rPr>
        <w:t xml:space="preserve"> freq_deploy_ratio = 0.75 </w:t>
      </w:r>
      <w:r>
        <w:rPr>
          <w:rFonts w:ascii="Times New Roman" w:eastAsia="宋体" w:hAnsi="Times New Roman"/>
          <w:sz w:val="24"/>
        </w:rPr>
        <w:t>的策略。具体而言，在每个</w:t>
      </w:r>
      <w:r>
        <w:rPr>
          <w:rFonts w:ascii="Times New Roman" w:eastAsia="宋体" w:hAnsi="Times New Roman"/>
          <w:sz w:val="24"/>
        </w:rPr>
        <w:t>ASSB</w:t>
      </w:r>
      <w:r>
        <w:rPr>
          <w:rFonts w:ascii="Times New Roman" w:eastAsia="宋体" w:hAnsi="Times New Roman"/>
          <w:sz w:val="24"/>
        </w:rPr>
        <w:t>（</w:t>
      </w:r>
      <w:r>
        <w:rPr>
          <w:rFonts w:ascii="Times New Roman" w:eastAsia="宋体" w:hAnsi="Times New Roman"/>
          <w:sz w:val="24"/>
        </w:rPr>
        <w:t>Attentive State Space Block</w:t>
      </w:r>
      <w:r>
        <w:rPr>
          <w:rFonts w:ascii="Times New Roman" w:eastAsia="宋体" w:hAnsi="Times New Roman"/>
          <w:sz w:val="24"/>
        </w:rPr>
        <w:t>）包含的</w:t>
      </w:r>
      <w:r>
        <w:rPr>
          <w:rFonts w:ascii="Times New Roman" w:eastAsia="宋体" w:hAnsi="Times New Roman"/>
          <w:sz w:val="24"/>
        </w:rPr>
        <w:t>6</w:t>
      </w:r>
      <w:r>
        <w:rPr>
          <w:rFonts w:ascii="Times New Roman" w:eastAsia="宋体" w:hAnsi="Times New Roman"/>
          <w:sz w:val="24"/>
        </w:rPr>
        <w:t>个残差层中，选择中间</w:t>
      </w:r>
      <w:r>
        <w:rPr>
          <w:rFonts w:ascii="Times New Roman" w:eastAsia="宋体" w:hAnsi="Times New Roman"/>
          <w:sz w:val="24"/>
        </w:rPr>
        <w:t>4</w:t>
      </w:r>
      <w:r>
        <w:rPr>
          <w:rFonts w:ascii="Times New Roman" w:eastAsia="宋体" w:hAnsi="Times New Roman"/>
          <w:sz w:val="24"/>
        </w:rPr>
        <w:t>层（索引</w:t>
      </w:r>
      <w:r>
        <w:rPr>
          <w:rFonts w:ascii="Times New Roman" w:eastAsia="宋体" w:hAnsi="Times New Roman"/>
          <w:sz w:val="24"/>
        </w:rPr>
        <w:t xml:space="preserve"> {1, 2, 3, 4}</w:t>
      </w:r>
      <w:r>
        <w:rPr>
          <w:rFonts w:ascii="Times New Roman" w:eastAsia="宋体" w:hAnsi="Times New Roman"/>
          <w:sz w:val="24"/>
        </w:rPr>
        <w:t>）部署</w:t>
      </w:r>
      <w:r>
        <w:rPr>
          <w:rFonts w:ascii="Times New Roman" w:eastAsia="宋体" w:hAnsi="Times New Roman"/>
          <w:sz w:val="24"/>
        </w:rPr>
        <w:t>MFA</w:t>
      </w:r>
      <w:r>
        <w:rPr>
          <w:rFonts w:ascii="Times New Roman" w:eastAsia="宋体" w:hAnsi="Times New Roman"/>
          <w:sz w:val="24"/>
        </w:rPr>
        <w:t>模块，而首尾两层保持原始配置。</w:t>
      </w:r>
      <w:r>
        <w:rPr>
          <w:rFonts w:ascii="Times New Roman" w:eastAsia="宋体" w:hAnsi="Times New Roman"/>
          <w:sz w:val="24"/>
          <w:lang w:eastAsia="zh-CN"/>
        </w:rPr>
        <w:t>这种居中部署策略使频域增强集中在网络的中间表示层，既避免了在底层特征上过度引入频域操作导致的信息损失，也避免了在顶层特征上引入冗余计算。</w:t>
      </w:r>
    </w:p>
    <w:p w14:paraId="76711E0E" w14:textId="77777777" w:rsidR="00586E2D" w:rsidRDefault="00000000">
      <w:pPr>
        <w:spacing w:after="0" w:line="360" w:lineRule="auto"/>
        <w:ind w:firstLine="420"/>
        <w:jc w:val="both"/>
      </w:pPr>
      <w:r>
        <w:rPr>
          <w:rFonts w:ascii="Times New Roman" w:eastAsia="宋体" w:hAnsi="Times New Roman"/>
          <w:b/>
          <w:sz w:val="24"/>
        </w:rPr>
        <w:t>创新点</w:t>
      </w:r>
      <w:r>
        <w:rPr>
          <w:rFonts w:ascii="Times New Roman" w:eastAsia="宋体" w:hAnsi="Times New Roman"/>
          <w:b/>
          <w:sz w:val="24"/>
        </w:rPr>
        <w:t>2</w:t>
      </w:r>
      <w:r>
        <w:rPr>
          <w:rFonts w:ascii="Times New Roman" w:eastAsia="宋体" w:hAnsi="Times New Roman"/>
          <w:b/>
          <w:sz w:val="24"/>
        </w:rPr>
        <w:t>：语义</w:t>
      </w:r>
      <w:r>
        <w:rPr>
          <w:rFonts w:ascii="Times New Roman" w:eastAsia="宋体" w:hAnsi="Times New Roman"/>
          <w:b/>
          <w:sz w:val="24"/>
        </w:rPr>
        <w:t>-</w:t>
      </w:r>
      <w:r>
        <w:rPr>
          <w:rFonts w:ascii="Times New Roman" w:eastAsia="宋体" w:hAnsi="Times New Roman"/>
          <w:b/>
          <w:sz w:val="24"/>
        </w:rPr>
        <w:t>空间双路径扫描（</w:t>
      </w:r>
      <w:r>
        <w:rPr>
          <w:rFonts w:ascii="Times New Roman" w:eastAsia="宋体" w:hAnsi="Times New Roman"/>
          <w:b/>
          <w:sz w:val="24"/>
        </w:rPr>
        <w:t>Semantic-Spatial Dual-Path Scanning, SSDPS</w:t>
      </w:r>
      <w:r>
        <w:rPr>
          <w:rFonts w:ascii="Times New Roman" w:eastAsia="宋体" w:hAnsi="Times New Roman"/>
          <w:b/>
          <w:sz w:val="24"/>
        </w:rPr>
        <w:t>）</w:t>
      </w:r>
    </w:p>
    <w:p w14:paraId="6C9B0342" w14:textId="77777777" w:rsidR="00586E2D" w:rsidRDefault="00000000">
      <w:pPr>
        <w:spacing w:after="0" w:line="360" w:lineRule="auto"/>
        <w:ind w:firstLine="420"/>
        <w:jc w:val="both"/>
        <w:rPr>
          <w:lang w:eastAsia="zh-CN"/>
        </w:rPr>
      </w:pPr>
      <w:r>
        <w:rPr>
          <w:rFonts w:ascii="Times New Roman" w:eastAsia="宋体" w:hAnsi="Times New Roman"/>
          <w:sz w:val="24"/>
        </w:rPr>
        <w:t>问题诊断：</w:t>
      </w:r>
      <w:r>
        <w:rPr>
          <w:rFonts w:ascii="Times New Roman" w:eastAsia="宋体" w:hAnsi="Times New Roman"/>
          <w:sz w:val="24"/>
        </w:rPr>
        <w:t>MambaIRv2</w:t>
      </w:r>
      <w:r>
        <w:rPr>
          <w:rFonts w:ascii="Times New Roman" w:eastAsia="宋体" w:hAnsi="Times New Roman"/>
          <w:sz w:val="24"/>
        </w:rPr>
        <w:t>中</w:t>
      </w:r>
      <w:r>
        <w:rPr>
          <w:rFonts w:ascii="Times New Roman" w:eastAsia="宋体" w:hAnsi="Times New Roman"/>
          <w:sz w:val="24"/>
        </w:rPr>
        <w:t>ASSM</w:t>
      </w:r>
      <w:r>
        <w:rPr>
          <w:rFonts w:ascii="Times New Roman" w:eastAsia="宋体" w:hAnsi="Times New Roman"/>
          <w:sz w:val="24"/>
        </w:rPr>
        <w:t>采用的语义引导邻域（</w:t>
      </w:r>
      <w:r>
        <w:rPr>
          <w:rFonts w:ascii="Times New Roman" w:eastAsia="宋体" w:hAnsi="Times New Roman"/>
          <w:sz w:val="24"/>
        </w:rPr>
        <w:t>SGN</w:t>
      </w:r>
      <w:r>
        <w:rPr>
          <w:rFonts w:ascii="Times New Roman" w:eastAsia="宋体" w:hAnsi="Times New Roman"/>
          <w:sz w:val="24"/>
        </w:rPr>
        <w:t>）重排序策略存在一个根本性矛盾</w:t>
      </w:r>
      <w:r>
        <w:rPr>
          <w:rFonts w:ascii="Times New Roman" w:eastAsia="宋体" w:hAnsi="Times New Roman"/>
          <w:sz w:val="24"/>
        </w:rPr>
        <w:t>——SGN</w:t>
      </w:r>
      <w:r>
        <w:rPr>
          <w:rFonts w:ascii="Times New Roman" w:eastAsia="宋体" w:hAnsi="Times New Roman"/>
          <w:sz w:val="24"/>
        </w:rPr>
        <w:t>根据语义相似度对像素进行全局重排序，虽然增强了</w:t>
      </w:r>
      <w:r>
        <w:rPr>
          <w:rFonts w:ascii="Times New Roman" w:eastAsia="宋体" w:hAnsi="Times New Roman"/>
          <w:sz w:val="24"/>
        </w:rPr>
        <w:t>SSM</w:t>
      </w:r>
      <w:r>
        <w:rPr>
          <w:rFonts w:ascii="Times New Roman" w:eastAsia="宋体" w:hAnsi="Times New Roman"/>
          <w:sz w:val="24"/>
        </w:rPr>
        <w:t>在语义相关像素之间的状态传递能力，但同时破坏了</w:t>
      </w:r>
      <w:r>
        <w:rPr>
          <w:rFonts w:ascii="Times New Roman" w:eastAsia="宋体" w:hAnsi="Times New Roman"/>
          <w:sz w:val="24"/>
        </w:rPr>
        <w:t>2D</w:t>
      </w:r>
      <w:r>
        <w:rPr>
          <w:rFonts w:ascii="Times New Roman" w:eastAsia="宋体" w:hAnsi="Times New Roman"/>
          <w:sz w:val="24"/>
        </w:rPr>
        <w:t>空间连续性。</w:t>
      </w:r>
      <w:r>
        <w:rPr>
          <w:rFonts w:ascii="Times New Roman" w:eastAsia="宋体" w:hAnsi="Times New Roman"/>
          <w:sz w:val="24"/>
          <w:lang w:eastAsia="zh-CN"/>
        </w:rPr>
        <w:t>对于图像超分辨率这类强依赖局部空间结构的任务，空间连续性的丧失会导致</w:t>
      </w:r>
      <w:r>
        <w:rPr>
          <w:rFonts w:ascii="Times New Roman" w:eastAsia="宋体" w:hAnsi="Times New Roman"/>
          <w:sz w:val="24"/>
          <w:lang w:eastAsia="zh-CN"/>
        </w:rPr>
        <w:t>SSM</w:t>
      </w:r>
      <w:r>
        <w:rPr>
          <w:rFonts w:ascii="Times New Roman" w:eastAsia="宋体" w:hAnsi="Times New Roman"/>
          <w:sz w:val="24"/>
          <w:lang w:eastAsia="zh-CN"/>
        </w:rPr>
        <w:t>无法建立有效的局部空间依赖关系，限制重建质量。</w:t>
      </w:r>
      <w:r>
        <w:rPr>
          <w:rFonts w:ascii="Times New Roman" w:eastAsia="宋体" w:hAnsi="Times New Roman"/>
          <w:sz w:val="24"/>
          <w:lang w:eastAsia="zh-CN"/>
        </w:rPr>
        <w:t>PRISMamba</w:t>
      </w:r>
      <w:r>
        <w:rPr>
          <w:rFonts w:ascii="Times New Roman" w:eastAsia="宋体" w:hAnsi="Times New Roman"/>
          <w:sz w:val="24"/>
          <w:lang w:eastAsia="zh-CN"/>
        </w:rPr>
        <w:t>（</w:t>
      </w:r>
      <w:r>
        <w:rPr>
          <w:rFonts w:ascii="Times New Roman" w:eastAsia="宋体" w:hAnsi="Times New Roman"/>
          <w:sz w:val="24"/>
          <w:lang w:eastAsia="zh-CN"/>
        </w:rPr>
        <w:t>ICML 2026</w:t>
      </w:r>
      <w:r>
        <w:rPr>
          <w:rFonts w:ascii="Times New Roman" w:eastAsia="宋体" w:hAnsi="Times New Roman"/>
          <w:sz w:val="24"/>
          <w:lang w:eastAsia="zh-CN"/>
        </w:rPr>
        <w:t>）的实验也证实了</w:t>
      </w:r>
      <w:r>
        <w:rPr>
          <w:rFonts w:ascii="Times New Roman" w:eastAsia="宋体" w:hAnsi="Times New Roman"/>
          <w:sz w:val="24"/>
          <w:lang w:eastAsia="zh-CN"/>
        </w:rPr>
        <w:t>"</w:t>
      </w:r>
      <w:r>
        <w:rPr>
          <w:rFonts w:ascii="Times New Roman" w:eastAsia="宋体" w:hAnsi="Times New Roman"/>
          <w:sz w:val="24"/>
          <w:lang w:eastAsia="zh-CN"/>
        </w:rPr>
        <w:t>扫描顺序对</w:t>
      </w:r>
      <w:r>
        <w:rPr>
          <w:rFonts w:ascii="Times New Roman" w:eastAsia="宋体" w:hAnsi="Times New Roman"/>
          <w:sz w:val="24"/>
          <w:lang w:eastAsia="zh-CN"/>
        </w:rPr>
        <w:t>SSM</w:t>
      </w:r>
      <w:r>
        <w:rPr>
          <w:rFonts w:ascii="Times New Roman" w:eastAsia="宋体" w:hAnsi="Times New Roman"/>
          <w:sz w:val="24"/>
          <w:lang w:eastAsia="zh-CN"/>
        </w:rPr>
        <w:t>性能有关键性影响，因为它破坏物体连续性</w:t>
      </w:r>
      <w:r>
        <w:rPr>
          <w:rFonts w:ascii="Times New Roman" w:eastAsia="宋体" w:hAnsi="Times New Roman"/>
          <w:sz w:val="24"/>
          <w:lang w:eastAsia="zh-CN"/>
        </w:rPr>
        <w:t>"</w:t>
      </w:r>
      <w:r>
        <w:rPr>
          <w:rFonts w:ascii="Times New Roman" w:eastAsia="宋体" w:hAnsi="Times New Roman"/>
          <w:sz w:val="24"/>
          <w:lang w:eastAsia="zh-CN"/>
        </w:rPr>
        <w:t>。</w:t>
      </w:r>
    </w:p>
    <w:p w14:paraId="11D8E4B4"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技术方案：基于上述分析，我们提出</w:t>
      </w:r>
      <w:r>
        <w:rPr>
          <w:rFonts w:ascii="Times New Roman" w:eastAsia="宋体" w:hAnsi="Times New Roman"/>
          <w:sz w:val="24"/>
          <w:lang w:eastAsia="zh-CN"/>
        </w:rPr>
        <w:t>SSDPS</w:t>
      </w:r>
      <w:r>
        <w:rPr>
          <w:rFonts w:ascii="Times New Roman" w:eastAsia="宋体" w:hAnsi="Times New Roman"/>
          <w:sz w:val="24"/>
          <w:lang w:eastAsia="zh-CN"/>
        </w:rPr>
        <w:t>方案，其核心思想是在不修改</w:t>
      </w:r>
      <w:r>
        <w:rPr>
          <w:rFonts w:ascii="Times New Roman" w:eastAsia="宋体" w:hAnsi="Times New Roman"/>
          <w:sz w:val="24"/>
          <w:lang w:eastAsia="zh-CN"/>
        </w:rPr>
        <w:t>SSM</w:t>
      </w:r>
      <w:r>
        <w:rPr>
          <w:rFonts w:ascii="Times New Roman" w:eastAsia="宋体" w:hAnsi="Times New Roman"/>
          <w:sz w:val="24"/>
          <w:lang w:eastAsia="zh-CN"/>
        </w:rPr>
        <w:t>内部矩阵（</w:t>
      </w:r>
      <w:r>
        <w:rPr>
          <w:rFonts w:ascii="Times New Roman" w:eastAsia="宋体" w:hAnsi="Times New Roman"/>
          <w:sz w:val="24"/>
          <w:lang w:eastAsia="zh-CN"/>
        </w:rPr>
        <w:t>A</w:t>
      </w:r>
      <w:r>
        <w:rPr>
          <w:rFonts w:ascii="Times New Roman" w:eastAsia="宋体" w:hAnsi="Times New Roman"/>
          <w:sz w:val="24"/>
          <w:lang w:eastAsia="zh-CN"/>
        </w:rPr>
        <w:t>、</w:t>
      </w:r>
      <w:r>
        <w:rPr>
          <w:rFonts w:ascii="Times New Roman" w:eastAsia="宋体" w:hAnsi="Times New Roman"/>
          <w:sz w:val="24"/>
          <w:lang w:eastAsia="zh-CN"/>
        </w:rPr>
        <w:t>B</w:t>
      </w:r>
      <w:r>
        <w:rPr>
          <w:rFonts w:ascii="Times New Roman" w:eastAsia="宋体" w:hAnsi="Times New Roman"/>
          <w:sz w:val="24"/>
          <w:lang w:eastAsia="zh-CN"/>
        </w:rPr>
        <w:t>、</w:t>
      </w:r>
      <w:r>
        <w:rPr>
          <w:rFonts w:ascii="Times New Roman" w:eastAsia="宋体" w:hAnsi="Times New Roman"/>
          <w:sz w:val="24"/>
          <w:lang w:eastAsia="zh-CN"/>
        </w:rPr>
        <w:t>C</w:t>
      </w:r>
      <w:r>
        <w:rPr>
          <w:rFonts w:ascii="Times New Roman" w:eastAsia="宋体" w:hAnsi="Times New Roman"/>
          <w:sz w:val="24"/>
          <w:lang w:eastAsia="zh-CN"/>
        </w:rPr>
        <w:t>、</w:t>
      </w:r>
      <w:r>
        <w:rPr>
          <w:rFonts w:ascii="Times New Roman" w:eastAsia="宋体" w:hAnsi="Times New Roman"/>
          <w:sz w:val="24"/>
          <w:lang w:eastAsia="zh-CN"/>
        </w:rPr>
        <w:t>D</w:t>
      </w:r>
      <w:r>
        <w:rPr>
          <w:rFonts w:ascii="Times New Roman" w:eastAsia="宋体" w:hAnsi="Times New Roman"/>
          <w:sz w:val="24"/>
          <w:lang w:eastAsia="zh-CN"/>
        </w:rPr>
        <w:t>）的前提下，通过通道分割构建两条并行扫描路径。设</w:t>
      </w:r>
      <w:r>
        <w:rPr>
          <w:rFonts w:ascii="Times New Roman" w:eastAsia="宋体" w:hAnsi="Times New Roman"/>
          <w:sz w:val="24"/>
          <w:lang w:eastAsia="zh-CN"/>
        </w:rPr>
        <w:t>SSM</w:t>
      </w:r>
      <w:r>
        <w:rPr>
          <w:rFonts w:ascii="Times New Roman" w:eastAsia="宋体" w:hAnsi="Times New Roman"/>
          <w:sz w:val="24"/>
          <w:lang w:eastAsia="zh-CN"/>
        </w:rPr>
        <w:t>的隐藏层维度为</w:t>
      </w:r>
      <w:r>
        <w:rPr>
          <w:rFonts w:ascii="Times New Roman" w:eastAsia="宋体" w:hAnsi="Times New Roman"/>
          <w:sz w:val="24"/>
          <w:lang w:eastAsia="zh-CN"/>
        </w:rPr>
        <w:t xml:space="preserve"> hidden</w:t>
      </w:r>
      <w:r>
        <w:rPr>
          <w:rFonts w:ascii="Times New Roman" w:eastAsia="宋体" w:hAnsi="Times New Roman"/>
          <w:sz w:val="24"/>
          <w:lang w:eastAsia="zh-CN"/>
        </w:rPr>
        <w:t>，我们将其分割为：</w:t>
      </w:r>
      <w:r>
        <w:rPr>
          <w:rFonts w:ascii="Times New Roman" w:eastAsia="宋体" w:hAnsi="Times New Roman"/>
          <w:sz w:val="24"/>
          <w:lang w:eastAsia="zh-CN"/>
        </w:rPr>
        <w:t>hidden_sem = int(hidden × 0.5)</w:t>
      </w:r>
      <w:r>
        <w:rPr>
          <w:rFonts w:ascii="Times New Roman" w:eastAsia="宋体" w:hAnsi="Times New Roman"/>
          <w:sz w:val="24"/>
          <w:lang w:eastAsia="zh-CN"/>
        </w:rPr>
        <w:t>（语义路径维度），</w:t>
      </w:r>
      <w:r>
        <w:rPr>
          <w:rFonts w:ascii="Times New Roman" w:eastAsia="宋体" w:hAnsi="Times New Roman"/>
          <w:sz w:val="24"/>
          <w:lang w:eastAsia="zh-CN"/>
        </w:rPr>
        <w:t>hidden_spa = hidden - hidden_sem</w:t>
      </w:r>
      <w:r>
        <w:rPr>
          <w:rFonts w:ascii="Times New Roman" w:eastAsia="宋体" w:hAnsi="Times New Roman"/>
          <w:sz w:val="24"/>
          <w:lang w:eastAsia="zh-CN"/>
        </w:rPr>
        <w:t>（空间路径维度）。</w:t>
      </w:r>
      <w:r>
        <w:rPr>
          <w:rFonts w:ascii="Times New Roman" w:eastAsia="宋体" w:hAnsi="Times New Roman"/>
          <w:sz w:val="24"/>
          <w:lang w:eastAsia="zh-CN"/>
        </w:rPr>
        <w:t>Path A</w:t>
      </w:r>
      <w:r>
        <w:rPr>
          <w:rFonts w:ascii="Times New Roman" w:eastAsia="宋体" w:hAnsi="Times New Roman"/>
          <w:sz w:val="24"/>
          <w:lang w:eastAsia="zh-CN"/>
        </w:rPr>
        <w:t>（语义路径）处理前</w:t>
      </w:r>
      <w:r>
        <w:rPr>
          <w:rFonts w:ascii="Times New Roman" w:eastAsia="宋体" w:hAnsi="Times New Roman"/>
          <w:sz w:val="24"/>
          <w:lang w:eastAsia="zh-CN"/>
        </w:rPr>
        <w:t>50%</w:t>
      </w:r>
      <w:r>
        <w:rPr>
          <w:rFonts w:ascii="Times New Roman" w:eastAsia="宋体" w:hAnsi="Times New Roman"/>
          <w:sz w:val="24"/>
          <w:lang w:eastAsia="zh-CN"/>
        </w:rPr>
        <w:t>的通道维度：首先应用</w:t>
      </w:r>
      <w:r>
        <w:rPr>
          <w:rFonts w:ascii="Times New Roman" w:eastAsia="宋体" w:hAnsi="Times New Roman"/>
          <w:sz w:val="24"/>
          <w:lang w:eastAsia="zh-CN"/>
        </w:rPr>
        <w:t>SGN</w:t>
      </w:r>
      <w:r>
        <w:rPr>
          <w:rFonts w:ascii="Times New Roman" w:eastAsia="宋体" w:hAnsi="Times New Roman"/>
          <w:sz w:val="24"/>
          <w:lang w:eastAsia="zh-CN"/>
        </w:rPr>
        <w:t>重排序建立语义关联，然后通过</w:t>
      </w:r>
      <w:r>
        <w:rPr>
          <w:rFonts w:ascii="Times New Roman" w:eastAsia="宋体" w:hAnsi="Times New Roman"/>
          <w:sz w:val="24"/>
          <w:lang w:eastAsia="zh-CN"/>
        </w:rPr>
        <w:t>ASE</w:t>
      </w:r>
      <w:r>
        <w:rPr>
          <w:rFonts w:ascii="Times New Roman" w:eastAsia="宋体" w:hAnsi="Times New Roman"/>
          <w:sz w:val="24"/>
          <w:lang w:eastAsia="zh-CN"/>
        </w:rPr>
        <w:t>机制注入语义提示，最后通过</w:t>
      </w:r>
      <w:r>
        <w:rPr>
          <w:rFonts w:ascii="Times New Roman" w:eastAsia="宋体" w:hAnsi="Times New Roman"/>
          <w:sz w:val="24"/>
          <w:lang w:eastAsia="zh-CN"/>
        </w:rPr>
        <w:t>selective_scan_sem</w:t>
      </w:r>
      <w:r>
        <w:rPr>
          <w:rFonts w:ascii="Times New Roman" w:eastAsia="宋体" w:hAnsi="Times New Roman"/>
          <w:sz w:val="24"/>
          <w:lang w:eastAsia="zh-CN"/>
        </w:rPr>
        <w:t>进行选择性状态扫描，扫描完成后执行</w:t>
      </w:r>
      <w:r>
        <w:rPr>
          <w:rFonts w:ascii="Times New Roman" w:eastAsia="宋体" w:hAnsi="Times New Roman"/>
          <w:sz w:val="24"/>
          <w:lang w:eastAsia="zh-CN"/>
        </w:rPr>
        <w:t>SGN</w:t>
      </w:r>
      <w:r>
        <w:rPr>
          <w:rFonts w:ascii="Times New Roman" w:eastAsia="宋体" w:hAnsi="Times New Roman"/>
          <w:sz w:val="24"/>
          <w:lang w:eastAsia="zh-CN"/>
        </w:rPr>
        <w:t>逆排序恢复原始空间排列。</w:t>
      </w:r>
      <w:r>
        <w:rPr>
          <w:rFonts w:ascii="Times New Roman" w:eastAsia="宋体" w:hAnsi="Times New Roman"/>
          <w:sz w:val="24"/>
          <w:lang w:eastAsia="zh-CN"/>
        </w:rPr>
        <w:t>Path B</w:t>
      </w:r>
      <w:r>
        <w:rPr>
          <w:rFonts w:ascii="Times New Roman" w:eastAsia="宋体" w:hAnsi="Times New Roman"/>
          <w:sz w:val="24"/>
          <w:lang w:eastAsia="zh-CN"/>
        </w:rPr>
        <w:t>（空间路径）处理后</w:t>
      </w:r>
      <w:r>
        <w:rPr>
          <w:rFonts w:ascii="Times New Roman" w:eastAsia="宋体" w:hAnsi="Times New Roman"/>
          <w:sz w:val="24"/>
          <w:lang w:eastAsia="zh-CN"/>
        </w:rPr>
        <w:t>50%</w:t>
      </w:r>
      <w:r>
        <w:rPr>
          <w:rFonts w:ascii="Times New Roman" w:eastAsia="宋体" w:hAnsi="Times New Roman"/>
          <w:sz w:val="24"/>
          <w:lang w:eastAsia="zh-CN"/>
        </w:rPr>
        <w:t>的通道维度：保持标准光栅扫描顺序（</w:t>
      </w:r>
      <w:r>
        <w:rPr>
          <w:rFonts w:ascii="Times New Roman" w:eastAsia="宋体" w:hAnsi="Times New Roman"/>
          <w:sz w:val="24"/>
          <w:lang w:eastAsia="zh-CN"/>
        </w:rPr>
        <w:t>Raster Scan</w:t>
      </w:r>
      <w:r>
        <w:rPr>
          <w:rFonts w:ascii="Times New Roman" w:eastAsia="宋体" w:hAnsi="Times New Roman"/>
          <w:sz w:val="24"/>
          <w:lang w:eastAsia="zh-CN"/>
        </w:rPr>
        <w:t>），不施加任何额外提示，通过</w:t>
      </w:r>
      <w:r>
        <w:rPr>
          <w:rFonts w:ascii="Times New Roman" w:eastAsia="宋体" w:hAnsi="Times New Roman"/>
          <w:sz w:val="24"/>
          <w:lang w:eastAsia="zh-CN"/>
        </w:rPr>
        <w:t>selective_scan_spa</w:t>
      </w:r>
      <w:r>
        <w:rPr>
          <w:rFonts w:ascii="Times New Roman" w:eastAsia="宋体" w:hAnsi="Times New Roman"/>
          <w:sz w:val="24"/>
          <w:lang w:eastAsia="zh-CN"/>
        </w:rPr>
        <w:t>进行选择性状态扫描。两条路径的输出通过通道级拼接融合，随后经过层归一化和线性投影得到最终输出。</w:t>
      </w:r>
    </w:p>
    <w:p w14:paraId="48CA8C41"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lastRenderedPageBreak/>
        <w:t>参数量与安全性分析：</w:t>
      </w:r>
      <w:r>
        <w:rPr>
          <w:rFonts w:ascii="Times New Roman" w:eastAsia="宋体" w:hAnsi="Times New Roman"/>
          <w:sz w:val="24"/>
          <w:lang w:eastAsia="zh-CN"/>
        </w:rPr>
        <w:t>SSDPS</w:t>
      </w:r>
      <w:r>
        <w:rPr>
          <w:rFonts w:ascii="Times New Roman" w:eastAsia="宋体" w:hAnsi="Times New Roman"/>
          <w:sz w:val="24"/>
          <w:lang w:eastAsia="zh-CN"/>
        </w:rPr>
        <w:t>的参数量增长约为</w:t>
      </w:r>
      <w:r>
        <w:rPr>
          <w:rFonts w:ascii="Times New Roman" w:eastAsia="宋体" w:hAnsi="Times New Roman"/>
          <w:sz w:val="24"/>
          <w:lang w:eastAsia="zh-CN"/>
        </w:rPr>
        <w:t>0%</w:t>
      </w:r>
      <w:r>
        <w:rPr>
          <w:rFonts w:ascii="Times New Roman" w:eastAsia="宋体" w:hAnsi="Times New Roman"/>
          <w:sz w:val="24"/>
          <w:lang w:eastAsia="zh-CN"/>
        </w:rPr>
        <w:t>。这是因为两个半尺寸</w:t>
      </w:r>
      <w:r>
        <w:rPr>
          <w:rFonts w:ascii="Times New Roman" w:eastAsia="宋体" w:hAnsi="Times New Roman"/>
          <w:sz w:val="24"/>
          <w:lang w:eastAsia="zh-CN"/>
        </w:rPr>
        <w:t>SSM</w:t>
      </w:r>
      <w:r>
        <w:rPr>
          <w:rFonts w:ascii="Times New Roman" w:eastAsia="宋体" w:hAnsi="Times New Roman"/>
          <w:sz w:val="24"/>
          <w:lang w:eastAsia="zh-CN"/>
        </w:rPr>
        <w:t>（</w:t>
      </w:r>
      <w:r>
        <w:rPr>
          <w:rFonts w:ascii="Times New Roman" w:eastAsia="宋体" w:hAnsi="Times New Roman"/>
          <w:sz w:val="24"/>
          <w:lang w:eastAsia="zh-CN"/>
        </w:rPr>
        <w:t>hidden_sem + hidden_spa = hidden</w:t>
      </w:r>
      <w:r>
        <w:rPr>
          <w:rFonts w:ascii="Times New Roman" w:eastAsia="宋体" w:hAnsi="Times New Roman"/>
          <w:sz w:val="24"/>
          <w:lang w:eastAsia="zh-CN"/>
        </w:rPr>
        <w:t>）的参数量之和近似等于一个全尺寸</w:t>
      </w:r>
      <w:r>
        <w:rPr>
          <w:rFonts w:ascii="Times New Roman" w:eastAsia="宋体" w:hAnsi="Times New Roman"/>
          <w:sz w:val="24"/>
          <w:lang w:eastAsia="zh-CN"/>
        </w:rPr>
        <w:t>SSM</w:t>
      </w:r>
      <w:r>
        <w:rPr>
          <w:rFonts w:ascii="Times New Roman" w:eastAsia="宋体" w:hAnsi="Times New Roman"/>
          <w:sz w:val="24"/>
          <w:lang w:eastAsia="zh-CN"/>
        </w:rPr>
        <w:t>的参数量。更重要的是，</w:t>
      </w:r>
      <w:r>
        <w:rPr>
          <w:rFonts w:ascii="Times New Roman" w:eastAsia="宋体" w:hAnsi="Times New Roman"/>
          <w:sz w:val="24"/>
          <w:lang w:eastAsia="zh-CN"/>
        </w:rPr>
        <w:t>SSDPS</w:t>
      </w:r>
      <w:r>
        <w:rPr>
          <w:rFonts w:ascii="Times New Roman" w:eastAsia="宋体" w:hAnsi="Times New Roman"/>
          <w:sz w:val="24"/>
          <w:lang w:eastAsia="zh-CN"/>
        </w:rPr>
        <w:t>完全不修改</w:t>
      </w:r>
      <w:r>
        <w:rPr>
          <w:rFonts w:ascii="Times New Roman" w:eastAsia="宋体" w:hAnsi="Times New Roman"/>
          <w:sz w:val="24"/>
          <w:lang w:eastAsia="zh-CN"/>
        </w:rPr>
        <w:t>SSM</w:t>
      </w:r>
      <w:r>
        <w:rPr>
          <w:rFonts w:ascii="Times New Roman" w:eastAsia="宋体" w:hAnsi="Times New Roman"/>
          <w:sz w:val="24"/>
          <w:lang w:eastAsia="zh-CN"/>
        </w:rPr>
        <w:t>的</w:t>
      </w:r>
      <w:r>
        <w:rPr>
          <w:rFonts w:ascii="Times New Roman" w:eastAsia="宋体" w:hAnsi="Times New Roman"/>
          <w:sz w:val="24"/>
          <w:lang w:eastAsia="zh-CN"/>
        </w:rPr>
        <w:t>A</w:t>
      </w:r>
      <w:r>
        <w:rPr>
          <w:rFonts w:ascii="Times New Roman" w:eastAsia="宋体" w:hAnsi="Times New Roman"/>
          <w:sz w:val="24"/>
          <w:lang w:eastAsia="zh-CN"/>
        </w:rPr>
        <w:t>、</w:t>
      </w:r>
      <w:r>
        <w:rPr>
          <w:rFonts w:ascii="Times New Roman" w:eastAsia="宋体" w:hAnsi="Times New Roman"/>
          <w:sz w:val="24"/>
          <w:lang w:eastAsia="zh-CN"/>
        </w:rPr>
        <w:t>B</w:t>
      </w:r>
      <w:r>
        <w:rPr>
          <w:rFonts w:ascii="Times New Roman" w:eastAsia="宋体" w:hAnsi="Times New Roman"/>
          <w:sz w:val="24"/>
          <w:lang w:eastAsia="zh-CN"/>
        </w:rPr>
        <w:t>、</w:t>
      </w:r>
      <w:r>
        <w:rPr>
          <w:rFonts w:ascii="Times New Roman" w:eastAsia="宋体" w:hAnsi="Times New Roman"/>
          <w:sz w:val="24"/>
          <w:lang w:eastAsia="zh-CN"/>
        </w:rPr>
        <w:t>C</w:t>
      </w:r>
      <w:r>
        <w:rPr>
          <w:rFonts w:ascii="Times New Roman" w:eastAsia="宋体" w:hAnsi="Times New Roman"/>
          <w:sz w:val="24"/>
          <w:lang w:eastAsia="zh-CN"/>
        </w:rPr>
        <w:t>、</w:t>
      </w:r>
      <w:r>
        <w:rPr>
          <w:rFonts w:ascii="Times New Roman" w:eastAsia="宋体" w:hAnsi="Times New Roman"/>
          <w:sz w:val="24"/>
          <w:lang w:eastAsia="zh-CN"/>
        </w:rPr>
        <w:t>D</w:t>
      </w:r>
      <w:r>
        <w:rPr>
          <w:rFonts w:ascii="Times New Roman" w:eastAsia="宋体" w:hAnsi="Times New Roman"/>
          <w:sz w:val="24"/>
          <w:lang w:eastAsia="zh-CN"/>
        </w:rPr>
        <w:t>矩阵的结构和学习机制，仅改变输入的排列顺序和通道分配策略，因此不会破坏</w:t>
      </w:r>
      <w:r>
        <w:rPr>
          <w:rFonts w:ascii="Times New Roman" w:eastAsia="宋体" w:hAnsi="Times New Roman"/>
          <w:sz w:val="24"/>
          <w:lang w:eastAsia="zh-CN"/>
        </w:rPr>
        <w:t>SSM</w:t>
      </w:r>
      <w:r>
        <w:rPr>
          <w:rFonts w:ascii="Times New Roman" w:eastAsia="宋体" w:hAnsi="Times New Roman"/>
          <w:sz w:val="24"/>
          <w:lang w:eastAsia="zh-CN"/>
        </w:rPr>
        <w:t>内部矩阵的协同学习关系。该方案受到</w:t>
      </w:r>
      <w:r>
        <w:rPr>
          <w:rFonts w:ascii="Times New Roman" w:eastAsia="宋体" w:hAnsi="Times New Roman"/>
          <w:sz w:val="24"/>
          <w:lang w:eastAsia="zh-CN"/>
        </w:rPr>
        <w:t>PRISMamba</w:t>
      </w:r>
      <w:r>
        <w:rPr>
          <w:rFonts w:ascii="Times New Roman" w:eastAsia="宋体" w:hAnsi="Times New Roman"/>
          <w:sz w:val="24"/>
          <w:lang w:eastAsia="zh-CN"/>
        </w:rPr>
        <w:t>（</w:t>
      </w:r>
      <w:r>
        <w:rPr>
          <w:rFonts w:ascii="Times New Roman" w:eastAsia="宋体" w:hAnsi="Times New Roman"/>
          <w:sz w:val="24"/>
          <w:lang w:eastAsia="zh-CN"/>
        </w:rPr>
        <w:t>ICML 2026</w:t>
      </w:r>
      <w:r>
        <w:rPr>
          <w:rFonts w:ascii="Times New Roman" w:eastAsia="宋体" w:hAnsi="Times New Roman"/>
          <w:sz w:val="24"/>
          <w:lang w:eastAsia="zh-CN"/>
        </w:rPr>
        <w:t>）多路径选择性扫描思想和</w:t>
      </w:r>
      <w:r>
        <w:rPr>
          <w:rFonts w:ascii="Times New Roman" w:eastAsia="宋体" w:hAnsi="Times New Roman"/>
          <w:sz w:val="24"/>
          <w:lang w:eastAsia="zh-CN"/>
        </w:rPr>
        <w:t>SP-MoMamba</w:t>
      </w:r>
      <w:r>
        <w:rPr>
          <w:rFonts w:ascii="Times New Roman" w:eastAsia="宋体" w:hAnsi="Times New Roman"/>
          <w:sz w:val="24"/>
          <w:lang w:eastAsia="zh-CN"/>
        </w:rPr>
        <w:t>（</w:t>
      </w:r>
      <w:r>
        <w:rPr>
          <w:rFonts w:ascii="Times New Roman" w:eastAsia="宋体" w:hAnsi="Times New Roman"/>
          <w:sz w:val="24"/>
          <w:lang w:eastAsia="zh-CN"/>
        </w:rPr>
        <w:t>ICML 2026</w:t>
      </w:r>
      <w:r>
        <w:rPr>
          <w:rFonts w:ascii="Times New Roman" w:eastAsia="宋体" w:hAnsi="Times New Roman"/>
          <w:sz w:val="24"/>
          <w:lang w:eastAsia="zh-CN"/>
        </w:rPr>
        <w:t>）空间</w:t>
      </w:r>
      <w:r>
        <w:rPr>
          <w:rFonts w:ascii="Times New Roman" w:eastAsia="宋体" w:hAnsi="Times New Roman"/>
          <w:sz w:val="24"/>
          <w:lang w:eastAsia="zh-CN"/>
        </w:rPr>
        <w:t>-</w:t>
      </w:r>
      <w:r>
        <w:rPr>
          <w:rFonts w:ascii="Times New Roman" w:eastAsia="宋体" w:hAnsi="Times New Roman"/>
          <w:sz w:val="24"/>
          <w:lang w:eastAsia="zh-CN"/>
        </w:rPr>
        <w:t>语义解耦策略的理论支撑。</w:t>
      </w:r>
    </w:p>
    <w:p w14:paraId="1D7382AA" w14:textId="77777777" w:rsidR="00586E2D" w:rsidRDefault="00000000">
      <w:pPr>
        <w:spacing w:after="0" w:line="360" w:lineRule="auto"/>
        <w:ind w:firstLine="420"/>
        <w:jc w:val="both"/>
        <w:rPr>
          <w:lang w:eastAsia="zh-CN"/>
        </w:rPr>
      </w:pPr>
      <w:r>
        <w:rPr>
          <w:rFonts w:ascii="Times New Roman" w:eastAsia="宋体" w:hAnsi="Times New Roman"/>
          <w:b/>
          <w:sz w:val="24"/>
          <w:lang w:eastAsia="zh-CN"/>
        </w:rPr>
        <w:t>创新点</w:t>
      </w:r>
      <w:r>
        <w:rPr>
          <w:rFonts w:ascii="Times New Roman" w:eastAsia="宋体" w:hAnsi="Times New Roman"/>
          <w:b/>
          <w:sz w:val="24"/>
          <w:lang w:eastAsia="zh-CN"/>
        </w:rPr>
        <w:t>3</w:t>
      </w:r>
      <w:r>
        <w:rPr>
          <w:rFonts w:ascii="Times New Roman" w:eastAsia="宋体" w:hAnsi="Times New Roman"/>
          <w:b/>
          <w:sz w:val="24"/>
          <w:lang w:eastAsia="zh-CN"/>
        </w:rPr>
        <w:t>：密度驱动选择性</w:t>
      </w:r>
      <w:r>
        <w:rPr>
          <w:rFonts w:ascii="Times New Roman" w:eastAsia="宋体" w:hAnsi="Times New Roman"/>
          <w:b/>
          <w:sz w:val="24"/>
          <w:lang w:eastAsia="zh-CN"/>
        </w:rPr>
        <w:t>Token</w:t>
      </w:r>
      <w:r>
        <w:rPr>
          <w:rFonts w:ascii="Times New Roman" w:eastAsia="宋体" w:hAnsi="Times New Roman"/>
          <w:b/>
          <w:sz w:val="24"/>
          <w:lang w:eastAsia="zh-CN"/>
        </w:rPr>
        <w:t>聚合（</w:t>
      </w:r>
      <w:r>
        <w:rPr>
          <w:rFonts w:ascii="Times New Roman" w:eastAsia="宋体" w:hAnsi="Times New Roman"/>
          <w:b/>
          <w:sz w:val="24"/>
          <w:lang w:eastAsia="zh-CN"/>
        </w:rPr>
        <w:t>Density-driven Selective Token Aggregation, DSTA</w:t>
      </w:r>
      <w:r>
        <w:rPr>
          <w:rFonts w:ascii="Times New Roman" w:eastAsia="宋体" w:hAnsi="Times New Roman"/>
          <w:b/>
          <w:sz w:val="24"/>
          <w:lang w:eastAsia="zh-CN"/>
        </w:rPr>
        <w:t>）</w:t>
      </w:r>
    </w:p>
    <w:p w14:paraId="7368808E"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动机分析：在基于窗口的注意力机制中，每个窗口内的所有</w:t>
      </w:r>
      <w:r>
        <w:rPr>
          <w:rFonts w:ascii="Times New Roman" w:eastAsia="宋体" w:hAnsi="Times New Roman"/>
          <w:sz w:val="24"/>
          <w:lang w:eastAsia="zh-CN"/>
        </w:rPr>
        <w:t>Token</w:t>
      </w:r>
      <w:r>
        <w:rPr>
          <w:rFonts w:ascii="Times New Roman" w:eastAsia="宋体" w:hAnsi="Times New Roman"/>
          <w:sz w:val="24"/>
          <w:lang w:eastAsia="zh-CN"/>
        </w:rPr>
        <w:t>均参与注意力计算，导致计算复杂度为</w:t>
      </w:r>
      <w:r>
        <w:rPr>
          <w:rFonts w:ascii="Times New Roman" w:eastAsia="宋体" w:hAnsi="Times New Roman"/>
          <w:sz w:val="24"/>
          <w:lang w:eastAsia="zh-CN"/>
        </w:rPr>
        <w:t xml:space="preserve"> O(N²)</w:t>
      </w:r>
      <w:r>
        <w:rPr>
          <w:rFonts w:ascii="Times New Roman" w:eastAsia="宋体" w:hAnsi="Times New Roman"/>
          <w:sz w:val="24"/>
          <w:lang w:eastAsia="zh-CN"/>
        </w:rPr>
        <w:t>，其中</w:t>
      </w:r>
      <w:r>
        <w:rPr>
          <w:rFonts w:ascii="Times New Roman" w:eastAsia="宋体" w:hAnsi="Times New Roman"/>
          <w:sz w:val="24"/>
          <w:lang w:eastAsia="zh-CN"/>
        </w:rPr>
        <w:t xml:space="preserve"> N </w:t>
      </w:r>
      <w:r>
        <w:rPr>
          <w:rFonts w:ascii="Times New Roman" w:eastAsia="宋体" w:hAnsi="Times New Roman"/>
          <w:sz w:val="24"/>
          <w:lang w:eastAsia="zh-CN"/>
        </w:rPr>
        <w:t>为窗口内</w:t>
      </w:r>
      <w:r>
        <w:rPr>
          <w:rFonts w:ascii="Times New Roman" w:eastAsia="宋体" w:hAnsi="Times New Roman"/>
          <w:sz w:val="24"/>
          <w:lang w:eastAsia="zh-CN"/>
        </w:rPr>
        <w:t>Token</w:t>
      </w:r>
      <w:r>
        <w:rPr>
          <w:rFonts w:ascii="Times New Roman" w:eastAsia="宋体" w:hAnsi="Times New Roman"/>
          <w:sz w:val="24"/>
          <w:lang w:eastAsia="zh-CN"/>
        </w:rPr>
        <w:t>数量。然而，大量</w:t>
      </w:r>
      <w:r>
        <w:rPr>
          <w:rFonts w:ascii="Times New Roman" w:eastAsia="宋体" w:hAnsi="Times New Roman"/>
          <w:sz w:val="24"/>
          <w:lang w:eastAsia="zh-CN"/>
        </w:rPr>
        <w:t>Token</w:t>
      </w:r>
      <w:r>
        <w:rPr>
          <w:rFonts w:ascii="Times New Roman" w:eastAsia="宋体" w:hAnsi="Times New Roman"/>
          <w:sz w:val="24"/>
          <w:lang w:eastAsia="zh-CN"/>
        </w:rPr>
        <w:t>包含的是低信息密度的平滑区域（如天空、墙壁等），对注意力计算的贡献有限。通过选择性保留高信息密度</w:t>
      </w:r>
      <w:r>
        <w:rPr>
          <w:rFonts w:ascii="Times New Roman" w:eastAsia="宋体" w:hAnsi="Times New Roman"/>
          <w:sz w:val="24"/>
          <w:lang w:eastAsia="zh-CN"/>
        </w:rPr>
        <w:t>Token</w:t>
      </w:r>
      <w:r>
        <w:rPr>
          <w:rFonts w:ascii="Times New Roman" w:eastAsia="宋体" w:hAnsi="Times New Roman"/>
          <w:sz w:val="24"/>
          <w:lang w:eastAsia="zh-CN"/>
        </w:rPr>
        <w:t>并聚合低信息密度</w:t>
      </w:r>
      <w:r>
        <w:rPr>
          <w:rFonts w:ascii="Times New Roman" w:eastAsia="宋体" w:hAnsi="Times New Roman"/>
          <w:sz w:val="24"/>
          <w:lang w:eastAsia="zh-CN"/>
        </w:rPr>
        <w:t>Token</w:t>
      </w:r>
      <w:r>
        <w:rPr>
          <w:rFonts w:ascii="Times New Roman" w:eastAsia="宋体" w:hAnsi="Times New Roman"/>
          <w:sz w:val="24"/>
          <w:lang w:eastAsia="zh-CN"/>
        </w:rPr>
        <w:t>，可以在显著降低计算量的同时保持甚至提升性能。</w:t>
      </w:r>
    </w:p>
    <w:p w14:paraId="0B18CEC3" w14:textId="77777777" w:rsidR="00586E2D" w:rsidRDefault="00000000">
      <w:pPr>
        <w:spacing w:after="0" w:line="360" w:lineRule="auto"/>
        <w:ind w:firstLine="420"/>
        <w:jc w:val="both"/>
        <w:rPr>
          <w:lang w:eastAsia="zh-CN"/>
        </w:rPr>
      </w:pPr>
      <w:r>
        <w:rPr>
          <w:rFonts w:ascii="Times New Roman" w:eastAsia="宋体" w:hAnsi="Times New Roman"/>
          <w:sz w:val="24"/>
          <w:lang w:eastAsia="zh-CN"/>
        </w:rPr>
        <w:t>技术方案：</w:t>
      </w:r>
      <w:r>
        <w:rPr>
          <w:rFonts w:ascii="Times New Roman" w:eastAsia="宋体" w:hAnsi="Times New Roman"/>
          <w:sz w:val="24"/>
          <w:lang w:eastAsia="zh-CN"/>
        </w:rPr>
        <w:t>DSTA</w:t>
      </w:r>
      <w:r>
        <w:rPr>
          <w:rFonts w:ascii="Times New Roman" w:eastAsia="宋体" w:hAnsi="Times New Roman"/>
          <w:sz w:val="24"/>
          <w:lang w:eastAsia="zh-CN"/>
        </w:rPr>
        <w:t>包含三个核心组件。（</w:t>
      </w:r>
      <w:r>
        <w:rPr>
          <w:rFonts w:ascii="Times New Roman" w:eastAsia="宋体" w:hAnsi="Times New Roman"/>
          <w:sz w:val="24"/>
          <w:lang w:eastAsia="zh-CN"/>
        </w:rPr>
        <w:t>1</w:t>
      </w:r>
      <w:r>
        <w:rPr>
          <w:rFonts w:ascii="Times New Roman" w:eastAsia="宋体" w:hAnsi="Times New Roman"/>
          <w:sz w:val="24"/>
          <w:lang w:eastAsia="zh-CN"/>
        </w:rPr>
        <w:t>）</w:t>
      </w:r>
      <w:r>
        <w:rPr>
          <w:rFonts w:ascii="Times New Roman" w:eastAsia="宋体" w:hAnsi="Times New Roman"/>
          <w:sz w:val="24"/>
          <w:lang w:eastAsia="zh-CN"/>
        </w:rPr>
        <w:t>Token</w:t>
      </w:r>
      <w:r>
        <w:rPr>
          <w:rFonts w:ascii="Times New Roman" w:eastAsia="宋体" w:hAnsi="Times New Roman"/>
          <w:sz w:val="24"/>
          <w:lang w:eastAsia="zh-CN"/>
        </w:rPr>
        <w:t>密度评估：通过轻量级</w:t>
      </w:r>
      <w:r>
        <w:rPr>
          <w:rFonts w:ascii="Times New Roman" w:eastAsia="宋体" w:hAnsi="Times New Roman"/>
          <w:sz w:val="24"/>
          <w:lang w:eastAsia="zh-CN"/>
        </w:rPr>
        <w:t>MLP</w:t>
      </w:r>
      <w:r>
        <w:rPr>
          <w:rFonts w:ascii="Times New Roman" w:eastAsia="宋体" w:hAnsi="Times New Roman"/>
          <w:sz w:val="24"/>
          <w:lang w:eastAsia="zh-CN"/>
        </w:rPr>
        <w:t>对每个</w:t>
      </w:r>
      <w:r>
        <w:rPr>
          <w:rFonts w:ascii="Times New Roman" w:eastAsia="宋体" w:hAnsi="Times New Roman"/>
          <w:sz w:val="24"/>
          <w:lang w:eastAsia="zh-CN"/>
        </w:rPr>
        <w:t>Token</w:t>
      </w:r>
      <w:r>
        <w:rPr>
          <w:rFonts w:ascii="Times New Roman" w:eastAsia="宋体" w:hAnsi="Times New Roman"/>
          <w:sz w:val="24"/>
          <w:lang w:eastAsia="zh-CN"/>
        </w:rPr>
        <w:t>的信息密度进行评估，输出一个标量密度分数；（</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Top-K</w:t>
      </w:r>
      <w:r>
        <w:rPr>
          <w:rFonts w:ascii="Times New Roman" w:eastAsia="宋体" w:hAnsi="Times New Roman"/>
          <w:sz w:val="24"/>
          <w:lang w:eastAsia="zh-CN"/>
        </w:rPr>
        <w:t>保留策略：根据密度分数对</w:t>
      </w:r>
      <w:r>
        <w:rPr>
          <w:rFonts w:ascii="Times New Roman" w:eastAsia="宋体" w:hAnsi="Times New Roman"/>
          <w:sz w:val="24"/>
          <w:lang w:eastAsia="zh-CN"/>
        </w:rPr>
        <w:t>Token</w:t>
      </w:r>
      <w:r>
        <w:rPr>
          <w:rFonts w:ascii="Times New Roman" w:eastAsia="宋体" w:hAnsi="Times New Roman"/>
          <w:sz w:val="24"/>
          <w:lang w:eastAsia="zh-CN"/>
        </w:rPr>
        <w:t>进行排序，保留密度最高的</w:t>
      </w:r>
      <w:r>
        <w:rPr>
          <w:rFonts w:ascii="Times New Roman" w:eastAsia="宋体" w:hAnsi="Times New Roman"/>
          <w:sz w:val="24"/>
          <w:lang w:eastAsia="zh-CN"/>
        </w:rPr>
        <w:t xml:space="preserve"> K </w:t>
      </w:r>
      <w:r>
        <w:rPr>
          <w:rFonts w:ascii="Times New Roman" w:eastAsia="宋体" w:hAnsi="Times New Roman"/>
          <w:sz w:val="24"/>
          <w:lang w:eastAsia="zh-CN"/>
        </w:rPr>
        <w:t>个</w:t>
      </w:r>
      <w:r>
        <w:rPr>
          <w:rFonts w:ascii="Times New Roman" w:eastAsia="宋体" w:hAnsi="Times New Roman"/>
          <w:sz w:val="24"/>
          <w:lang w:eastAsia="zh-CN"/>
        </w:rPr>
        <w:t>Token</w:t>
      </w:r>
      <w:r>
        <w:rPr>
          <w:rFonts w:ascii="Times New Roman" w:eastAsia="宋体" w:hAnsi="Times New Roman"/>
          <w:sz w:val="24"/>
          <w:lang w:eastAsia="zh-CN"/>
        </w:rPr>
        <w:t>（</w:t>
      </w:r>
      <w:r>
        <w:rPr>
          <w:rFonts w:ascii="Times New Roman" w:eastAsia="宋体" w:hAnsi="Times New Roman"/>
          <w:sz w:val="24"/>
          <w:lang w:eastAsia="zh-CN"/>
        </w:rPr>
        <w:t xml:space="preserve">keep_ratio = 0.5 </w:t>
      </w:r>
      <w:r>
        <w:rPr>
          <w:rFonts w:ascii="Times New Roman" w:eastAsia="宋体" w:hAnsi="Times New Roman"/>
          <w:sz w:val="24"/>
          <w:lang w:eastAsia="zh-CN"/>
        </w:rPr>
        <w:t>或</w:t>
      </w:r>
      <w:r>
        <w:rPr>
          <w:rFonts w:ascii="Times New Roman" w:eastAsia="宋体" w:hAnsi="Times New Roman"/>
          <w:sz w:val="24"/>
          <w:lang w:eastAsia="zh-CN"/>
        </w:rPr>
        <w:t xml:space="preserve"> 0.75</w:t>
      </w: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）空间分组聚合：对未被选中的低密度</w:t>
      </w:r>
      <w:r>
        <w:rPr>
          <w:rFonts w:ascii="Times New Roman" w:eastAsia="宋体" w:hAnsi="Times New Roman"/>
          <w:sz w:val="24"/>
          <w:lang w:eastAsia="zh-CN"/>
        </w:rPr>
        <w:t>Token</w:t>
      </w:r>
      <w:r>
        <w:rPr>
          <w:rFonts w:ascii="Times New Roman" w:eastAsia="宋体" w:hAnsi="Times New Roman"/>
          <w:sz w:val="24"/>
          <w:lang w:eastAsia="zh-CN"/>
        </w:rPr>
        <w:t>，按空间邻近性分组（</w:t>
      </w:r>
      <w:r>
        <w:rPr>
          <w:rFonts w:ascii="Times New Roman" w:eastAsia="宋体" w:hAnsi="Times New Roman"/>
          <w:sz w:val="24"/>
          <w:lang w:eastAsia="zh-CN"/>
        </w:rPr>
        <w:t>group_size = 4</w:t>
      </w:r>
      <w:r>
        <w:rPr>
          <w:rFonts w:ascii="Times New Roman" w:eastAsia="宋体" w:hAnsi="Times New Roman"/>
          <w:sz w:val="24"/>
          <w:lang w:eastAsia="zh-CN"/>
        </w:rPr>
        <w:t>），将每组</w:t>
      </w:r>
      <w:r>
        <w:rPr>
          <w:rFonts w:ascii="Times New Roman" w:eastAsia="宋体" w:hAnsi="Times New Roman"/>
          <w:sz w:val="24"/>
          <w:lang w:eastAsia="zh-CN"/>
        </w:rPr>
        <w:t>Token</w:t>
      </w:r>
      <w:r>
        <w:rPr>
          <w:rFonts w:ascii="Times New Roman" w:eastAsia="宋体" w:hAnsi="Times New Roman"/>
          <w:sz w:val="24"/>
          <w:lang w:eastAsia="zh-CN"/>
        </w:rPr>
        <w:t>聚合为单个代表</w:t>
      </w:r>
      <w:r>
        <w:rPr>
          <w:rFonts w:ascii="Times New Roman" w:eastAsia="宋体" w:hAnsi="Times New Roman"/>
          <w:sz w:val="24"/>
          <w:lang w:eastAsia="zh-CN"/>
        </w:rPr>
        <w:t>Token</w:t>
      </w:r>
      <w:r>
        <w:rPr>
          <w:rFonts w:ascii="Times New Roman" w:eastAsia="宋体" w:hAnsi="Times New Roman"/>
          <w:sz w:val="24"/>
          <w:lang w:eastAsia="zh-CN"/>
        </w:rPr>
        <w:t>，保留空间结构信息。</w:t>
      </w:r>
    </w:p>
    <w:p w14:paraId="51C0B607" w14:textId="77777777" w:rsidR="00586E2D" w:rsidRDefault="00000000">
      <w:pPr>
        <w:spacing w:after="0" w:line="360" w:lineRule="auto"/>
        <w:ind w:firstLine="420"/>
        <w:jc w:val="both"/>
      </w:pPr>
      <w:r>
        <w:rPr>
          <w:rFonts w:ascii="Times New Roman" w:eastAsia="宋体" w:hAnsi="Times New Roman"/>
          <w:sz w:val="24"/>
          <w:lang w:eastAsia="zh-CN"/>
        </w:rPr>
        <w:t>计算量分析：在标准窗口注意力中，设窗口大小为</w:t>
      </w:r>
      <w:r>
        <w:rPr>
          <w:rFonts w:ascii="Times New Roman" w:eastAsia="宋体" w:hAnsi="Times New Roman"/>
          <w:sz w:val="24"/>
          <w:lang w:eastAsia="zh-CN"/>
        </w:rPr>
        <w:t xml:space="preserve"> N×N</w:t>
      </w:r>
      <w:r>
        <w:rPr>
          <w:rFonts w:ascii="Times New Roman" w:eastAsia="宋体" w:hAnsi="Times New Roman"/>
          <w:sz w:val="24"/>
          <w:lang w:eastAsia="zh-CN"/>
        </w:rPr>
        <w:t>，注意力计算复杂度为</w:t>
      </w:r>
      <w:r>
        <w:rPr>
          <w:rFonts w:ascii="Times New Roman" w:eastAsia="宋体" w:hAnsi="Times New Roman"/>
          <w:sz w:val="24"/>
          <w:lang w:eastAsia="zh-CN"/>
        </w:rPr>
        <w:t xml:space="preserve"> O(N⁴)</w:t>
      </w:r>
      <w:r>
        <w:rPr>
          <w:rFonts w:ascii="Times New Roman" w:eastAsia="宋体" w:hAnsi="Times New Roman"/>
          <w:sz w:val="24"/>
          <w:lang w:eastAsia="zh-CN"/>
        </w:rPr>
        <w:t>。</w:t>
      </w:r>
      <w:r>
        <w:rPr>
          <w:rFonts w:ascii="Times New Roman" w:eastAsia="宋体" w:hAnsi="Times New Roman"/>
          <w:sz w:val="24"/>
        </w:rPr>
        <w:t>采用</w:t>
      </w:r>
      <w:r>
        <w:rPr>
          <w:rFonts w:ascii="Times New Roman" w:eastAsia="宋体" w:hAnsi="Times New Roman"/>
          <w:sz w:val="24"/>
        </w:rPr>
        <w:t>DSTA</w:t>
      </w:r>
      <w:r>
        <w:rPr>
          <w:rFonts w:ascii="Times New Roman" w:eastAsia="宋体" w:hAnsi="Times New Roman"/>
          <w:sz w:val="24"/>
        </w:rPr>
        <w:t>后，假设</w:t>
      </w:r>
      <w:r>
        <w:rPr>
          <w:rFonts w:ascii="Times New Roman" w:eastAsia="宋体" w:hAnsi="Times New Roman"/>
          <w:sz w:val="24"/>
        </w:rPr>
        <w:t xml:space="preserve"> keep_ratio = 0.5</w:t>
      </w:r>
      <w:r>
        <w:rPr>
          <w:rFonts w:ascii="Times New Roman" w:eastAsia="宋体" w:hAnsi="Times New Roman"/>
          <w:sz w:val="24"/>
        </w:rPr>
        <w:t>，窗口内保留</w:t>
      </w:r>
      <w:r>
        <w:rPr>
          <w:rFonts w:ascii="Times New Roman" w:eastAsia="宋体" w:hAnsi="Times New Roman"/>
          <w:sz w:val="24"/>
        </w:rPr>
        <w:t xml:space="preserve"> K = N²/2 </w:t>
      </w:r>
      <w:r>
        <w:rPr>
          <w:rFonts w:ascii="Times New Roman" w:eastAsia="宋体" w:hAnsi="Times New Roman"/>
          <w:sz w:val="24"/>
        </w:rPr>
        <w:t>个高密度</w:t>
      </w:r>
      <w:r>
        <w:rPr>
          <w:rFonts w:ascii="Times New Roman" w:eastAsia="宋体" w:hAnsi="Times New Roman"/>
          <w:sz w:val="24"/>
        </w:rPr>
        <w:t>Token</w:t>
      </w:r>
      <w:r>
        <w:rPr>
          <w:rFonts w:ascii="Times New Roman" w:eastAsia="宋体" w:hAnsi="Times New Roman"/>
          <w:sz w:val="24"/>
        </w:rPr>
        <w:t>，加上聚合后的低密度</w:t>
      </w:r>
      <w:r>
        <w:rPr>
          <w:rFonts w:ascii="Times New Roman" w:eastAsia="宋体" w:hAnsi="Times New Roman"/>
          <w:sz w:val="24"/>
        </w:rPr>
        <w:t>Token</w:t>
      </w:r>
      <w:r>
        <w:rPr>
          <w:rFonts w:ascii="Times New Roman" w:eastAsia="宋体" w:hAnsi="Times New Roman"/>
          <w:sz w:val="24"/>
        </w:rPr>
        <w:t>约</w:t>
      </w:r>
      <w:r>
        <w:rPr>
          <w:rFonts w:ascii="Times New Roman" w:eastAsia="宋体" w:hAnsi="Times New Roman"/>
          <w:sz w:val="24"/>
        </w:rPr>
        <w:t xml:space="preserve"> N²/(4×group_size) = N²/16 </w:t>
      </w:r>
      <w:r>
        <w:rPr>
          <w:rFonts w:ascii="Times New Roman" w:eastAsia="宋体" w:hAnsi="Times New Roman"/>
          <w:sz w:val="24"/>
        </w:rPr>
        <w:t>个代表</w:t>
      </w:r>
      <w:r>
        <w:rPr>
          <w:rFonts w:ascii="Times New Roman" w:eastAsia="宋体" w:hAnsi="Times New Roman"/>
          <w:sz w:val="24"/>
        </w:rPr>
        <w:t>Token</w:t>
      </w:r>
      <w:r>
        <w:rPr>
          <w:rFonts w:ascii="Times New Roman" w:eastAsia="宋体" w:hAnsi="Times New Roman"/>
          <w:sz w:val="24"/>
        </w:rPr>
        <w:t>，总有效</w:t>
      </w:r>
      <w:r>
        <w:rPr>
          <w:rFonts w:ascii="Times New Roman" w:eastAsia="宋体" w:hAnsi="Times New Roman"/>
          <w:sz w:val="24"/>
        </w:rPr>
        <w:t>Token</w:t>
      </w:r>
      <w:r>
        <w:rPr>
          <w:rFonts w:ascii="Times New Roman" w:eastAsia="宋体" w:hAnsi="Times New Roman"/>
          <w:sz w:val="24"/>
        </w:rPr>
        <w:t>数</w:t>
      </w:r>
      <w:r>
        <w:rPr>
          <w:rFonts w:ascii="Times New Roman" w:eastAsia="宋体" w:hAnsi="Times New Roman"/>
          <w:sz w:val="24"/>
        </w:rPr>
        <w:t xml:space="preserve"> M ≈ N²/2 + N²/16 ≈ 9N²/16</w:t>
      </w:r>
      <w:r>
        <w:rPr>
          <w:rFonts w:ascii="Times New Roman" w:eastAsia="宋体" w:hAnsi="Times New Roman"/>
          <w:sz w:val="24"/>
        </w:rPr>
        <w:t>。以</w:t>
      </w:r>
      <w:r>
        <w:rPr>
          <w:rFonts w:ascii="Times New Roman" w:eastAsia="宋体" w:hAnsi="Times New Roman"/>
          <w:sz w:val="24"/>
        </w:rPr>
        <w:t xml:space="preserve"> N² = 256</w:t>
      </w:r>
      <w:r>
        <w:rPr>
          <w:rFonts w:ascii="Times New Roman" w:eastAsia="宋体" w:hAnsi="Times New Roman"/>
          <w:sz w:val="24"/>
        </w:rPr>
        <w:t>（</w:t>
      </w:r>
      <w:r>
        <w:rPr>
          <w:rFonts w:ascii="Times New Roman" w:eastAsia="宋体" w:hAnsi="Times New Roman"/>
          <w:sz w:val="24"/>
        </w:rPr>
        <w:t>16×16</w:t>
      </w:r>
      <w:r>
        <w:rPr>
          <w:rFonts w:ascii="Times New Roman" w:eastAsia="宋体" w:hAnsi="Times New Roman"/>
          <w:sz w:val="24"/>
        </w:rPr>
        <w:t>窗口）为例，</w:t>
      </w:r>
      <w:r>
        <w:rPr>
          <w:rFonts w:ascii="Times New Roman" w:eastAsia="宋体" w:hAnsi="Times New Roman"/>
          <w:sz w:val="24"/>
        </w:rPr>
        <w:t>M ≈ 144 + 16 = 160</w:t>
      </w:r>
      <w:r>
        <w:rPr>
          <w:rFonts w:ascii="Times New Roman" w:eastAsia="宋体" w:hAnsi="Times New Roman"/>
          <w:sz w:val="24"/>
        </w:rPr>
        <w:t>，相比原始</w:t>
      </w:r>
      <w:r>
        <w:rPr>
          <w:rFonts w:ascii="Times New Roman" w:eastAsia="宋体" w:hAnsi="Times New Roman"/>
          <w:sz w:val="24"/>
        </w:rPr>
        <w:t>256</w:t>
      </w:r>
      <w:r>
        <w:rPr>
          <w:rFonts w:ascii="Times New Roman" w:eastAsia="宋体" w:hAnsi="Times New Roman"/>
          <w:sz w:val="24"/>
        </w:rPr>
        <w:t>个</w:t>
      </w:r>
      <w:r>
        <w:rPr>
          <w:rFonts w:ascii="Times New Roman" w:eastAsia="宋体" w:hAnsi="Times New Roman"/>
          <w:sz w:val="24"/>
        </w:rPr>
        <w:t>Token</w:t>
      </w:r>
      <w:r>
        <w:rPr>
          <w:rFonts w:ascii="Times New Roman" w:eastAsia="宋体" w:hAnsi="Times New Roman"/>
          <w:sz w:val="24"/>
        </w:rPr>
        <w:t>节省约</w:t>
      </w:r>
      <w:r>
        <w:rPr>
          <w:rFonts w:ascii="Times New Roman" w:eastAsia="宋体" w:hAnsi="Times New Roman"/>
          <w:sz w:val="24"/>
        </w:rPr>
        <w:t>37.5%</w:t>
      </w:r>
      <w:r>
        <w:rPr>
          <w:rFonts w:ascii="Times New Roman" w:eastAsia="宋体" w:hAnsi="Times New Roman"/>
          <w:sz w:val="24"/>
        </w:rPr>
        <w:t>的注意力计算量。</w:t>
      </w:r>
      <w:r>
        <w:rPr>
          <w:rFonts w:ascii="Times New Roman" w:eastAsia="宋体" w:hAnsi="Times New Roman"/>
          <w:sz w:val="24"/>
        </w:rPr>
        <w:t>DSTA</w:t>
      </w:r>
      <w:r>
        <w:rPr>
          <w:rFonts w:ascii="Times New Roman" w:eastAsia="宋体" w:hAnsi="Times New Roman"/>
          <w:sz w:val="24"/>
        </w:rPr>
        <w:t>与</w:t>
      </w:r>
      <w:r>
        <w:rPr>
          <w:rFonts w:ascii="Times New Roman" w:eastAsia="宋体" w:hAnsi="Times New Roman"/>
          <w:sz w:val="24"/>
        </w:rPr>
        <w:t>WindowAttention</w:t>
      </w:r>
      <w:r>
        <w:rPr>
          <w:rFonts w:ascii="Times New Roman" w:eastAsia="宋体" w:hAnsi="Times New Roman"/>
          <w:sz w:val="24"/>
        </w:rPr>
        <w:t>完全兼容，可作为</w:t>
      </w:r>
      <w:r>
        <w:rPr>
          <w:rFonts w:ascii="Times New Roman" w:eastAsia="宋体" w:hAnsi="Times New Roman"/>
          <w:sz w:val="24"/>
        </w:rPr>
        <w:t>Drop-in replacement</w:t>
      </w:r>
      <w:r>
        <w:rPr>
          <w:rFonts w:ascii="Times New Roman" w:eastAsia="宋体" w:hAnsi="Times New Roman"/>
          <w:sz w:val="24"/>
        </w:rPr>
        <w:t>直接使用。</w:t>
      </w:r>
    </w:p>
    <w:p w14:paraId="6914044E" w14:textId="77777777" w:rsidR="00586E2D" w:rsidRDefault="00000000">
      <w:pPr>
        <w:spacing w:after="0" w:line="360" w:lineRule="auto"/>
        <w:ind w:firstLine="420"/>
        <w:jc w:val="both"/>
      </w:pPr>
      <w:r>
        <w:rPr>
          <w:rFonts w:ascii="Times New Roman" w:eastAsia="宋体" w:hAnsi="Times New Roman"/>
          <w:b/>
          <w:sz w:val="24"/>
        </w:rPr>
        <w:t>消融实验结果与分析</w:t>
      </w:r>
    </w:p>
    <w:p w14:paraId="3FF61567" w14:textId="77777777" w:rsidR="00586E2D" w:rsidRDefault="00000000">
      <w:pPr>
        <w:spacing w:after="0" w:line="360" w:lineRule="auto"/>
        <w:ind w:firstLine="420"/>
        <w:jc w:val="both"/>
      </w:pPr>
      <w:r>
        <w:rPr>
          <w:rFonts w:ascii="Times New Roman" w:eastAsia="宋体" w:hAnsi="Times New Roman"/>
          <w:sz w:val="24"/>
        </w:rPr>
        <w:t>实验在</w:t>
      </w:r>
      <w:r>
        <w:rPr>
          <w:rFonts w:ascii="Times New Roman" w:eastAsia="宋体" w:hAnsi="Times New Roman"/>
          <w:sz w:val="24"/>
        </w:rPr>
        <w:t>×4</w:t>
      </w:r>
      <w:r>
        <w:rPr>
          <w:rFonts w:ascii="Times New Roman" w:eastAsia="宋体" w:hAnsi="Times New Roman"/>
          <w:sz w:val="24"/>
        </w:rPr>
        <w:t>超分辨率任务上进行，使用</w:t>
      </w:r>
      <w:r>
        <w:rPr>
          <w:rFonts w:ascii="Times New Roman" w:eastAsia="宋体" w:hAnsi="Times New Roman"/>
          <w:sz w:val="24"/>
        </w:rPr>
        <w:t>Set14</w:t>
      </w:r>
      <w:r>
        <w:rPr>
          <w:rFonts w:ascii="Times New Roman" w:eastAsia="宋体" w:hAnsi="Times New Roman"/>
          <w:sz w:val="24"/>
        </w:rPr>
        <w:t>数据集的</w:t>
      </w:r>
      <w:r>
        <w:rPr>
          <w:rFonts w:ascii="Times New Roman" w:eastAsia="宋体" w:hAnsi="Times New Roman"/>
          <w:sz w:val="24"/>
        </w:rPr>
        <w:t>PSNR</w:t>
      </w:r>
      <w:r>
        <w:rPr>
          <w:rFonts w:ascii="Times New Roman" w:eastAsia="宋体" w:hAnsi="Times New Roman"/>
          <w:sz w:val="24"/>
        </w:rPr>
        <w:t>作为主要评估指标。结果如表</w:t>
      </w:r>
      <w:r>
        <w:rPr>
          <w:rFonts w:ascii="Times New Roman" w:eastAsia="宋体" w:hAnsi="Times New Roman"/>
          <w:sz w:val="24"/>
        </w:rPr>
        <w:t>3</w:t>
      </w:r>
      <w:r>
        <w:rPr>
          <w:rFonts w:ascii="Times New Roman" w:eastAsia="宋体" w:hAnsi="Times New Roman"/>
          <w:sz w:val="24"/>
        </w:rPr>
        <w:t>所示。</w:t>
      </w:r>
    </w:p>
    <w:p w14:paraId="5E9FEDED" w14:textId="77777777" w:rsidR="00586E2D" w:rsidRDefault="00000000">
      <w:pPr>
        <w:spacing w:before="120" w:after="60" w:line="360" w:lineRule="auto"/>
        <w:jc w:val="center"/>
      </w:pPr>
      <w:r>
        <w:rPr>
          <w:rFonts w:ascii="Times New Roman" w:eastAsia="黑体" w:hAnsi="Times New Roman"/>
          <w:b/>
          <w:sz w:val="21"/>
        </w:rPr>
        <w:lastRenderedPageBreak/>
        <w:t>表</w:t>
      </w:r>
      <w:r>
        <w:rPr>
          <w:rFonts w:ascii="Times New Roman" w:eastAsia="黑体" w:hAnsi="Times New Roman"/>
          <w:b/>
          <w:sz w:val="21"/>
        </w:rPr>
        <w:t>3  MambaIRv2 ×4</w:t>
      </w:r>
      <w:r>
        <w:rPr>
          <w:rFonts w:ascii="Times New Roman" w:eastAsia="黑体" w:hAnsi="Times New Roman"/>
          <w:b/>
          <w:sz w:val="21"/>
        </w:rPr>
        <w:t>超分辨率消融实验结果（</w:t>
      </w:r>
      <w:r>
        <w:rPr>
          <w:rFonts w:ascii="Times New Roman" w:eastAsia="黑体" w:hAnsi="Times New Roman"/>
          <w:b/>
          <w:sz w:val="21"/>
        </w:rPr>
        <w:t>Set14</w:t>
      </w:r>
      <w:r>
        <w:rPr>
          <w:rFonts w:ascii="Times New Roman" w:eastAsia="黑体" w:hAnsi="Times New Roman"/>
          <w:b/>
          <w:sz w:val="21"/>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1417"/>
        <w:gridCol w:w="1065"/>
        <w:gridCol w:w="2904"/>
      </w:tblGrid>
      <w:tr w:rsidR="00586E2D" w14:paraId="3DDF1A86" w14:textId="77777777" w:rsidTr="003E4AE0">
        <w:trPr>
          <w:jc w:val="center"/>
        </w:trPr>
        <w:tc>
          <w:tcPr>
            <w:tcW w:w="2835" w:type="dxa"/>
            <w:shd w:val="clear" w:color="auto" w:fill="D9E2F3"/>
          </w:tcPr>
          <w:p w14:paraId="38779150" w14:textId="77777777" w:rsidR="00586E2D" w:rsidRDefault="00000000">
            <w:pPr>
              <w:spacing w:before="20" w:after="20"/>
              <w:jc w:val="center"/>
            </w:pPr>
            <w:r>
              <w:rPr>
                <w:rFonts w:ascii="Times New Roman" w:eastAsia="宋体" w:hAnsi="Times New Roman"/>
                <w:b/>
                <w:sz w:val="21"/>
              </w:rPr>
              <w:t>配置</w:t>
            </w:r>
          </w:p>
        </w:tc>
        <w:tc>
          <w:tcPr>
            <w:tcW w:w="1417" w:type="dxa"/>
            <w:shd w:val="clear" w:color="auto" w:fill="D9E2F3"/>
          </w:tcPr>
          <w:p w14:paraId="5E0E7956" w14:textId="77777777" w:rsidR="00586E2D" w:rsidRDefault="00000000">
            <w:pPr>
              <w:spacing w:before="20" w:after="20"/>
              <w:jc w:val="center"/>
            </w:pPr>
            <w:r>
              <w:rPr>
                <w:rFonts w:ascii="Times New Roman" w:eastAsia="宋体" w:hAnsi="Times New Roman"/>
                <w:b/>
                <w:sz w:val="21"/>
              </w:rPr>
              <w:t>PSNR (dB)</w:t>
            </w:r>
          </w:p>
        </w:tc>
        <w:tc>
          <w:tcPr>
            <w:tcW w:w="1065" w:type="dxa"/>
            <w:shd w:val="clear" w:color="auto" w:fill="D9E2F3"/>
          </w:tcPr>
          <w:p w14:paraId="6C51B8D3" w14:textId="77777777" w:rsidR="00586E2D" w:rsidRDefault="00000000">
            <w:pPr>
              <w:spacing w:before="20" w:after="20"/>
              <w:jc w:val="center"/>
            </w:pPr>
            <w:r>
              <w:rPr>
                <w:rFonts w:ascii="Times New Roman" w:eastAsia="宋体" w:hAnsi="Times New Roman"/>
                <w:b/>
                <w:sz w:val="21"/>
              </w:rPr>
              <w:t>相对提升</w:t>
            </w:r>
          </w:p>
        </w:tc>
        <w:tc>
          <w:tcPr>
            <w:tcW w:w="2904" w:type="dxa"/>
            <w:shd w:val="clear" w:color="auto" w:fill="D9E2F3"/>
          </w:tcPr>
          <w:p w14:paraId="162C55AA" w14:textId="77777777" w:rsidR="00586E2D" w:rsidRDefault="00000000">
            <w:pPr>
              <w:spacing w:before="20" w:after="20"/>
              <w:jc w:val="center"/>
            </w:pPr>
            <w:r>
              <w:rPr>
                <w:rFonts w:ascii="Times New Roman" w:eastAsia="宋体" w:hAnsi="Times New Roman"/>
                <w:b/>
                <w:sz w:val="21"/>
              </w:rPr>
              <w:t>备注</w:t>
            </w:r>
          </w:p>
        </w:tc>
      </w:tr>
      <w:tr w:rsidR="00586E2D" w14:paraId="3D9B0F48" w14:textId="77777777" w:rsidTr="003E4AE0">
        <w:trPr>
          <w:jc w:val="center"/>
        </w:trPr>
        <w:tc>
          <w:tcPr>
            <w:tcW w:w="2835" w:type="dxa"/>
          </w:tcPr>
          <w:p w14:paraId="33095043" w14:textId="77777777" w:rsidR="00586E2D" w:rsidRDefault="00000000">
            <w:pPr>
              <w:spacing w:before="20" w:after="20"/>
            </w:pPr>
            <w:r>
              <w:rPr>
                <w:rFonts w:ascii="Times New Roman" w:eastAsia="宋体" w:hAnsi="Times New Roman"/>
                <w:sz w:val="21"/>
              </w:rPr>
              <w:t>Baseline (MambaIRv2)</w:t>
            </w:r>
          </w:p>
        </w:tc>
        <w:tc>
          <w:tcPr>
            <w:tcW w:w="1417" w:type="dxa"/>
          </w:tcPr>
          <w:p w14:paraId="0758DC0E" w14:textId="77777777" w:rsidR="00586E2D" w:rsidRDefault="00000000">
            <w:pPr>
              <w:spacing w:before="20" w:after="20"/>
              <w:jc w:val="center"/>
            </w:pPr>
            <w:r>
              <w:rPr>
                <w:rFonts w:ascii="Times New Roman" w:eastAsia="宋体" w:hAnsi="Times New Roman"/>
                <w:sz w:val="21"/>
              </w:rPr>
              <w:t>28.840</w:t>
            </w:r>
          </w:p>
        </w:tc>
        <w:tc>
          <w:tcPr>
            <w:tcW w:w="1065" w:type="dxa"/>
          </w:tcPr>
          <w:p w14:paraId="76FEC406" w14:textId="77777777" w:rsidR="00586E2D" w:rsidRDefault="00000000">
            <w:pPr>
              <w:spacing w:before="20" w:after="20"/>
              <w:jc w:val="center"/>
            </w:pPr>
            <w:r>
              <w:rPr>
                <w:rFonts w:ascii="Times New Roman" w:eastAsia="宋体" w:hAnsi="Times New Roman"/>
                <w:sz w:val="21"/>
              </w:rPr>
              <w:t>—</w:t>
            </w:r>
          </w:p>
        </w:tc>
        <w:tc>
          <w:tcPr>
            <w:tcW w:w="2904" w:type="dxa"/>
          </w:tcPr>
          <w:p w14:paraId="26B30A33" w14:textId="77777777" w:rsidR="00586E2D" w:rsidRDefault="00000000">
            <w:pPr>
              <w:spacing w:before="20" w:after="20"/>
              <w:jc w:val="center"/>
            </w:pPr>
            <w:r>
              <w:rPr>
                <w:rFonts w:ascii="Times New Roman" w:eastAsia="宋体" w:hAnsi="Times New Roman"/>
                <w:sz w:val="21"/>
              </w:rPr>
              <w:t>基线模型，</w:t>
            </w:r>
            <w:r>
              <w:rPr>
                <w:rFonts w:ascii="Times New Roman" w:eastAsia="宋体" w:hAnsi="Times New Roman"/>
                <w:sz w:val="21"/>
              </w:rPr>
              <w:t>CVPR 2025</w:t>
            </w:r>
          </w:p>
        </w:tc>
      </w:tr>
      <w:tr w:rsidR="00586E2D" w14:paraId="3647828B" w14:textId="77777777" w:rsidTr="003E4AE0">
        <w:trPr>
          <w:jc w:val="center"/>
        </w:trPr>
        <w:tc>
          <w:tcPr>
            <w:tcW w:w="2835" w:type="dxa"/>
          </w:tcPr>
          <w:p w14:paraId="00A62550" w14:textId="77777777" w:rsidR="00586E2D" w:rsidRDefault="00000000">
            <w:pPr>
              <w:spacing w:before="20" w:after="20"/>
            </w:pPr>
            <w:r>
              <w:rPr>
                <w:rFonts w:ascii="Times New Roman" w:eastAsia="宋体" w:hAnsi="Times New Roman"/>
                <w:sz w:val="21"/>
              </w:rPr>
              <w:t>+ MFA</w:t>
            </w:r>
            <w:r>
              <w:rPr>
                <w:rFonts w:ascii="Times New Roman" w:eastAsia="宋体" w:hAnsi="Times New Roman"/>
                <w:sz w:val="21"/>
              </w:rPr>
              <w:t>（创新点</w:t>
            </w:r>
            <w:r>
              <w:rPr>
                <w:rFonts w:ascii="Times New Roman" w:eastAsia="宋体" w:hAnsi="Times New Roman"/>
                <w:sz w:val="21"/>
              </w:rPr>
              <w:t>1</w:t>
            </w:r>
            <w:r>
              <w:rPr>
                <w:rFonts w:ascii="Times New Roman" w:eastAsia="宋体" w:hAnsi="Times New Roman"/>
                <w:sz w:val="21"/>
              </w:rPr>
              <w:t>）</w:t>
            </w:r>
          </w:p>
        </w:tc>
        <w:tc>
          <w:tcPr>
            <w:tcW w:w="1417" w:type="dxa"/>
          </w:tcPr>
          <w:p w14:paraId="00F20D9D" w14:textId="77777777" w:rsidR="00586E2D" w:rsidRDefault="00000000">
            <w:pPr>
              <w:spacing w:before="20" w:after="20"/>
              <w:jc w:val="center"/>
            </w:pPr>
            <w:r>
              <w:rPr>
                <w:rFonts w:ascii="Times New Roman" w:eastAsia="宋体" w:hAnsi="Times New Roman"/>
                <w:sz w:val="21"/>
              </w:rPr>
              <w:t>28.863</w:t>
            </w:r>
          </w:p>
        </w:tc>
        <w:tc>
          <w:tcPr>
            <w:tcW w:w="1065" w:type="dxa"/>
          </w:tcPr>
          <w:p w14:paraId="6100DF34" w14:textId="77777777" w:rsidR="00586E2D" w:rsidRDefault="00000000">
            <w:pPr>
              <w:spacing w:before="20" w:after="20"/>
              <w:jc w:val="center"/>
            </w:pPr>
            <w:r>
              <w:rPr>
                <w:rFonts w:ascii="Times New Roman" w:eastAsia="宋体" w:hAnsi="Times New Roman"/>
                <w:sz w:val="21"/>
              </w:rPr>
              <w:t>+0.023</w:t>
            </w:r>
          </w:p>
        </w:tc>
        <w:tc>
          <w:tcPr>
            <w:tcW w:w="2904" w:type="dxa"/>
          </w:tcPr>
          <w:p w14:paraId="797FC8CE" w14:textId="77777777" w:rsidR="00586E2D" w:rsidRDefault="00000000">
            <w:pPr>
              <w:spacing w:before="20" w:after="20"/>
              <w:jc w:val="center"/>
            </w:pPr>
            <w:r>
              <w:rPr>
                <w:rFonts w:ascii="Times New Roman" w:eastAsia="宋体" w:hAnsi="Times New Roman"/>
                <w:sz w:val="21"/>
              </w:rPr>
              <w:t>Haar DWT 3</w:t>
            </w:r>
            <w:r>
              <w:rPr>
                <w:rFonts w:ascii="Times New Roman" w:eastAsia="宋体" w:hAnsi="Times New Roman"/>
                <w:sz w:val="21"/>
              </w:rPr>
              <w:t>级</w:t>
            </w:r>
            <w:r>
              <w:rPr>
                <w:rFonts w:ascii="Times New Roman" w:eastAsia="宋体" w:hAnsi="Times New Roman"/>
                <w:sz w:val="21"/>
              </w:rPr>
              <w:t>+</w:t>
            </w:r>
            <w:r>
              <w:rPr>
                <w:rFonts w:ascii="Times New Roman" w:eastAsia="宋体" w:hAnsi="Times New Roman"/>
                <w:sz w:val="21"/>
              </w:rPr>
              <w:t>级联融合门</w:t>
            </w:r>
          </w:p>
        </w:tc>
      </w:tr>
      <w:tr w:rsidR="00586E2D" w14:paraId="06347A40" w14:textId="77777777" w:rsidTr="003E4AE0">
        <w:trPr>
          <w:jc w:val="center"/>
        </w:trPr>
        <w:tc>
          <w:tcPr>
            <w:tcW w:w="2835" w:type="dxa"/>
          </w:tcPr>
          <w:p w14:paraId="7067E423" w14:textId="77777777" w:rsidR="00586E2D" w:rsidRDefault="00000000">
            <w:pPr>
              <w:spacing w:before="20" w:after="20"/>
            </w:pPr>
            <w:r>
              <w:rPr>
                <w:rFonts w:ascii="Times New Roman" w:eastAsia="宋体" w:hAnsi="Times New Roman"/>
                <w:sz w:val="21"/>
              </w:rPr>
              <w:t>+ MFA + DSTA</w:t>
            </w:r>
            <w:r>
              <w:rPr>
                <w:rFonts w:ascii="Times New Roman" w:eastAsia="宋体" w:hAnsi="Times New Roman"/>
                <w:sz w:val="21"/>
              </w:rPr>
              <w:t>（创新点</w:t>
            </w:r>
            <w:r>
              <w:rPr>
                <w:rFonts w:ascii="Times New Roman" w:eastAsia="宋体" w:hAnsi="Times New Roman"/>
                <w:sz w:val="21"/>
              </w:rPr>
              <w:t>1+3</w:t>
            </w:r>
            <w:r>
              <w:rPr>
                <w:rFonts w:ascii="Times New Roman" w:eastAsia="宋体" w:hAnsi="Times New Roman"/>
                <w:sz w:val="21"/>
              </w:rPr>
              <w:t>）</w:t>
            </w:r>
          </w:p>
        </w:tc>
        <w:tc>
          <w:tcPr>
            <w:tcW w:w="1417" w:type="dxa"/>
          </w:tcPr>
          <w:p w14:paraId="5CA80428" w14:textId="77777777" w:rsidR="00586E2D" w:rsidRDefault="00000000">
            <w:pPr>
              <w:spacing w:before="20" w:after="20"/>
              <w:jc w:val="center"/>
            </w:pPr>
            <w:r>
              <w:rPr>
                <w:rFonts w:ascii="Times New Roman" w:eastAsia="宋体" w:hAnsi="Times New Roman"/>
                <w:sz w:val="21"/>
              </w:rPr>
              <w:t>28.876</w:t>
            </w:r>
          </w:p>
        </w:tc>
        <w:tc>
          <w:tcPr>
            <w:tcW w:w="1065" w:type="dxa"/>
          </w:tcPr>
          <w:p w14:paraId="34B44C85" w14:textId="77777777" w:rsidR="00586E2D" w:rsidRDefault="00000000">
            <w:pPr>
              <w:spacing w:before="20" w:after="20"/>
              <w:jc w:val="center"/>
            </w:pPr>
            <w:r>
              <w:rPr>
                <w:rFonts w:ascii="Times New Roman" w:eastAsia="宋体" w:hAnsi="Times New Roman"/>
                <w:sz w:val="21"/>
              </w:rPr>
              <w:t>+0.036</w:t>
            </w:r>
          </w:p>
        </w:tc>
        <w:tc>
          <w:tcPr>
            <w:tcW w:w="2904" w:type="dxa"/>
          </w:tcPr>
          <w:p w14:paraId="03E869EE" w14:textId="77777777" w:rsidR="00586E2D" w:rsidRDefault="00000000">
            <w:pPr>
              <w:spacing w:before="20" w:after="20"/>
              <w:jc w:val="center"/>
            </w:pPr>
            <w:r>
              <w:rPr>
                <w:rFonts w:ascii="Times New Roman" w:eastAsia="宋体" w:hAnsi="Times New Roman"/>
                <w:sz w:val="21"/>
              </w:rPr>
              <w:t>频域增强</w:t>
            </w:r>
            <w:r>
              <w:rPr>
                <w:rFonts w:ascii="Times New Roman" w:eastAsia="宋体" w:hAnsi="Times New Roman"/>
                <w:sz w:val="21"/>
              </w:rPr>
              <w:t>+Token</w:t>
            </w:r>
            <w:r>
              <w:rPr>
                <w:rFonts w:ascii="Times New Roman" w:eastAsia="宋体" w:hAnsi="Times New Roman"/>
                <w:sz w:val="21"/>
              </w:rPr>
              <w:t>聚合</w:t>
            </w:r>
          </w:p>
        </w:tc>
      </w:tr>
      <w:tr w:rsidR="00586E2D" w14:paraId="4CEB1C0B" w14:textId="77777777" w:rsidTr="003E4AE0">
        <w:trPr>
          <w:jc w:val="center"/>
        </w:trPr>
        <w:tc>
          <w:tcPr>
            <w:tcW w:w="2835" w:type="dxa"/>
          </w:tcPr>
          <w:p w14:paraId="264291DD" w14:textId="77777777" w:rsidR="00586E2D" w:rsidRDefault="00000000">
            <w:pPr>
              <w:spacing w:before="20" w:after="20"/>
            </w:pPr>
            <w:r>
              <w:rPr>
                <w:rFonts w:ascii="Times New Roman" w:eastAsia="宋体" w:hAnsi="Times New Roman"/>
                <w:sz w:val="21"/>
              </w:rPr>
              <w:t>+ MFA + SSDPS + DSTA</w:t>
            </w:r>
            <w:r>
              <w:rPr>
                <w:rFonts w:ascii="Times New Roman" w:eastAsia="宋体" w:hAnsi="Times New Roman"/>
                <w:sz w:val="21"/>
              </w:rPr>
              <w:t>（全部）</w:t>
            </w:r>
          </w:p>
        </w:tc>
        <w:tc>
          <w:tcPr>
            <w:tcW w:w="1417" w:type="dxa"/>
          </w:tcPr>
          <w:p w14:paraId="62E28FFE" w14:textId="77777777" w:rsidR="00586E2D" w:rsidRDefault="00000000">
            <w:pPr>
              <w:spacing w:before="20" w:after="20"/>
              <w:jc w:val="center"/>
            </w:pPr>
            <w:r>
              <w:rPr>
                <w:rFonts w:ascii="Times New Roman" w:eastAsia="宋体" w:hAnsi="Times New Roman"/>
                <w:sz w:val="21"/>
              </w:rPr>
              <w:t>待验证</w:t>
            </w:r>
          </w:p>
        </w:tc>
        <w:tc>
          <w:tcPr>
            <w:tcW w:w="1065" w:type="dxa"/>
          </w:tcPr>
          <w:p w14:paraId="28BAF2C5" w14:textId="6CA5C033" w:rsidR="00586E2D" w:rsidRDefault="003E4AE0">
            <w:pPr>
              <w:spacing w:before="20" w:after="20"/>
              <w:jc w:val="center"/>
              <w:rPr>
                <w:rFonts w:hint="eastAsia"/>
                <w:lang w:eastAsia="zh-CN"/>
              </w:rPr>
            </w:pPr>
            <w:r>
              <w:rPr>
                <w:rFonts w:hint="eastAsia"/>
                <w:lang w:eastAsia="zh-CN"/>
              </w:rPr>
              <w:t>--</w:t>
            </w:r>
          </w:p>
        </w:tc>
        <w:tc>
          <w:tcPr>
            <w:tcW w:w="2904" w:type="dxa"/>
          </w:tcPr>
          <w:p w14:paraId="27002DD5" w14:textId="77777777" w:rsidR="00586E2D" w:rsidRDefault="00000000">
            <w:pPr>
              <w:spacing w:before="20" w:after="20"/>
              <w:jc w:val="center"/>
            </w:pPr>
            <w:r>
              <w:rPr>
                <w:rFonts w:ascii="Times New Roman" w:eastAsia="宋体" w:hAnsi="Times New Roman"/>
                <w:sz w:val="21"/>
              </w:rPr>
              <w:t>三创新点完整集成</w:t>
            </w:r>
          </w:p>
        </w:tc>
      </w:tr>
    </w:tbl>
    <w:p w14:paraId="729FBFC3" w14:textId="77777777" w:rsidR="00586E2D" w:rsidRDefault="00586E2D">
      <w:pPr>
        <w:spacing w:after="0" w:line="360" w:lineRule="auto"/>
        <w:jc w:val="both"/>
        <w:rPr>
          <w:rFonts w:hint="eastAsia"/>
          <w:lang w:eastAsia="zh-CN"/>
        </w:rPr>
      </w:pPr>
    </w:p>
    <w:p w14:paraId="758CA003" w14:textId="77777777" w:rsidR="00586E2D" w:rsidRDefault="00000000">
      <w:pPr>
        <w:spacing w:after="0" w:line="360" w:lineRule="auto"/>
        <w:ind w:firstLine="420"/>
        <w:jc w:val="both"/>
      </w:pPr>
      <w:r>
        <w:rPr>
          <w:rFonts w:ascii="Times New Roman" w:eastAsia="宋体" w:hAnsi="Times New Roman"/>
          <w:b/>
          <w:sz w:val="24"/>
        </w:rPr>
        <w:t>实验结果分析：</w:t>
      </w:r>
    </w:p>
    <w:p w14:paraId="2EE37CD1"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w:t>
      </w:r>
      <w:r>
        <w:rPr>
          <w:rFonts w:ascii="Times New Roman" w:eastAsia="宋体" w:hAnsi="Times New Roman"/>
          <w:sz w:val="24"/>
        </w:rPr>
        <w:t>MFA</w:t>
      </w:r>
      <w:r>
        <w:rPr>
          <w:rFonts w:ascii="Times New Roman" w:eastAsia="宋体" w:hAnsi="Times New Roman"/>
          <w:sz w:val="24"/>
        </w:rPr>
        <w:t>模块验证：</w:t>
      </w:r>
      <w:r>
        <w:rPr>
          <w:rFonts w:ascii="Times New Roman" w:eastAsia="宋体" w:hAnsi="Times New Roman"/>
          <w:sz w:val="24"/>
        </w:rPr>
        <w:t>MFA</w:t>
      </w:r>
      <w:r>
        <w:rPr>
          <w:rFonts w:ascii="Times New Roman" w:eastAsia="宋体" w:hAnsi="Times New Roman"/>
          <w:sz w:val="24"/>
        </w:rPr>
        <w:t>通过</w:t>
      </w:r>
      <w:r>
        <w:rPr>
          <w:rFonts w:ascii="Times New Roman" w:eastAsia="宋体" w:hAnsi="Times New Roman"/>
          <w:sz w:val="24"/>
        </w:rPr>
        <w:t>Haar</w:t>
      </w:r>
      <w:r>
        <w:rPr>
          <w:rFonts w:ascii="Times New Roman" w:eastAsia="宋体" w:hAnsi="Times New Roman"/>
          <w:sz w:val="24"/>
        </w:rPr>
        <w:t>小波</w:t>
      </w:r>
      <w:r>
        <w:rPr>
          <w:rFonts w:ascii="Times New Roman" w:eastAsia="宋体" w:hAnsi="Times New Roman"/>
          <w:sz w:val="24"/>
        </w:rPr>
        <w:t>3</w:t>
      </w:r>
      <w:r>
        <w:rPr>
          <w:rFonts w:ascii="Times New Roman" w:eastAsia="宋体" w:hAnsi="Times New Roman"/>
          <w:sz w:val="24"/>
        </w:rPr>
        <w:t>级分解和</w:t>
      </w:r>
      <w:r>
        <w:rPr>
          <w:rFonts w:ascii="Times New Roman" w:eastAsia="宋体" w:hAnsi="Times New Roman"/>
          <w:sz w:val="24"/>
        </w:rPr>
        <w:t>CascadedFSG</w:t>
      </w:r>
      <w:r>
        <w:rPr>
          <w:rFonts w:ascii="Times New Roman" w:eastAsia="宋体" w:hAnsi="Times New Roman"/>
          <w:sz w:val="24"/>
        </w:rPr>
        <w:t>级联融合门，在基线基础上带来</w:t>
      </w:r>
      <w:r>
        <w:rPr>
          <w:rFonts w:ascii="Times New Roman" w:eastAsia="宋体" w:hAnsi="Times New Roman"/>
          <w:sz w:val="24"/>
        </w:rPr>
        <w:t>+0.023 dB</w:t>
      </w:r>
      <w:r>
        <w:rPr>
          <w:rFonts w:ascii="Times New Roman" w:eastAsia="宋体" w:hAnsi="Times New Roman"/>
          <w:sz w:val="24"/>
        </w:rPr>
        <w:t>的</w:t>
      </w:r>
      <w:r>
        <w:rPr>
          <w:rFonts w:ascii="Times New Roman" w:eastAsia="宋体" w:hAnsi="Times New Roman"/>
          <w:sz w:val="24"/>
        </w:rPr>
        <w:t>PSNR</w:t>
      </w:r>
      <w:r>
        <w:rPr>
          <w:rFonts w:ascii="Times New Roman" w:eastAsia="宋体" w:hAnsi="Times New Roman"/>
          <w:sz w:val="24"/>
        </w:rPr>
        <w:t>提升（</w:t>
      </w:r>
      <w:r>
        <w:rPr>
          <w:rFonts w:ascii="Times New Roman" w:eastAsia="宋体" w:hAnsi="Times New Roman"/>
          <w:sz w:val="24"/>
        </w:rPr>
        <w:t>28.840→28.863</w:t>
      </w:r>
      <w:r>
        <w:rPr>
          <w:rFonts w:ascii="Times New Roman" w:eastAsia="宋体" w:hAnsi="Times New Roman"/>
          <w:sz w:val="24"/>
        </w:rPr>
        <w:t>）。虽然绝对提升幅度看似较小，但需注意到超分辨率任务本身的</w:t>
      </w:r>
      <w:r>
        <w:rPr>
          <w:rFonts w:ascii="Times New Roman" w:eastAsia="宋体" w:hAnsi="Times New Roman"/>
          <w:sz w:val="24"/>
        </w:rPr>
        <w:t>PSNR</w:t>
      </w:r>
      <w:r>
        <w:rPr>
          <w:rFonts w:ascii="Times New Roman" w:eastAsia="宋体" w:hAnsi="Times New Roman"/>
          <w:sz w:val="24"/>
        </w:rPr>
        <w:t>指标敏感度低于去雨任务</w:t>
      </w:r>
      <w:r>
        <w:rPr>
          <w:rFonts w:ascii="Times New Roman" w:eastAsia="宋体" w:hAnsi="Times New Roman"/>
          <w:sz w:val="24"/>
        </w:rPr>
        <w:t>——</w:t>
      </w:r>
      <w:r>
        <w:rPr>
          <w:rFonts w:ascii="Times New Roman" w:eastAsia="宋体" w:hAnsi="Times New Roman"/>
          <w:sz w:val="24"/>
        </w:rPr>
        <w:t>在超分辨率中，即使是成熟方法的改进也通常在</w:t>
      </w:r>
      <w:r>
        <w:rPr>
          <w:rFonts w:ascii="Times New Roman" w:eastAsia="宋体" w:hAnsi="Times New Roman"/>
          <w:sz w:val="24"/>
        </w:rPr>
        <w:t>0.01~0.05 dB</w:t>
      </w:r>
      <w:r>
        <w:rPr>
          <w:rFonts w:ascii="Times New Roman" w:eastAsia="宋体" w:hAnsi="Times New Roman"/>
          <w:sz w:val="24"/>
        </w:rPr>
        <w:t>范围内。</w:t>
      </w:r>
      <w:r>
        <w:rPr>
          <w:rFonts w:ascii="Times New Roman" w:eastAsia="宋体" w:hAnsi="Times New Roman"/>
          <w:sz w:val="24"/>
        </w:rPr>
        <w:t>freq_deploy_ratio=0.75</w:t>
      </w:r>
      <w:r>
        <w:rPr>
          <w:rFonts w:ascii="Times New Roman" w:eastAsia="宋体" w:hAnsi="Times New Roman"/>
          <w:sz w:val="24"/>
        </w:rPr>
        <w:t>的居中部署策略在</w:t>
      </w:r>
      <w:r>
        <w:rPr>
          <w:rFonts w:ascii="Times New Roman" w:eastAsia="宋体" w:hAnsi="Times New Roman"/>
          <w:sz w:val="24"/>
        </w:rPr>
        <w:t>4</w:t>
      </w:r>
      <w:r>
        <w:rPr>
          <w:rFonts w:ascii="Times New Roman" w:eastAsia="宋体" w:hAnsi="Times New Roman"/>
          <w:sz w:val="24"/>
        </w:rPr>
        <w:t>个中间层引入频域感知，额外参数量可控。</w:t>
      </w:r>
    </w:p>
    <w:p w14:paraId="68381CCA"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w:t>
      </w:r>
      <w:r>
        <w:rPr>
          <w:rFonts w:ascii="Times New Roman" w:eastAsia="宋体" w:hAnsi="Times New Roman"/>
          <w:sz w:val="24"/>
        </w:rPr>
        <w:t>MFA+DSTA</w:t>
      </w:r>
      <w:r>
        <w:rPr>
          <w:rFonts w:ascii="Times New Roman" w:eastAsia="宋体" w:hAnsi="Times New Roman"/>
          <w:sz w:val="24"/>
        </w:rPr>
        <w:t>组合验证：在</w:t>
      </w:r>
      <w:r>
        <w:rPr>
          <w:rFonts w:ascii="Times New Roman" w:eastAsia="宋体" w:hAnsi="Times New Roman"/>
          <w:sz w:val="24"/>
        </w:rPr>
        <w:t>MFA</w:t>
      </w:r>
      <w:r>
        <w:rPr>
          <w:rFonts w:ascii="Times New Roman" w:eastAsia="宋体" w:hAnsi="Times New Roman"/>
          <w:sz w:val="24"/>
        </w:rPr>
        <w:t>基础上叠加</w:t>
      </w:r>
      <w:r>
        <w:rPr>
          <w:rFonts w:ascii="Times New Roman" w:eastAsia="宋体" w:hAnsi="Times New Roman"/>
          <w:sz w:val="24"/>
        </w:rPr>
        <w:t>DSTA</w:t>
      </w:r>
      <w:r>
        <w:rPr>
          <w:rFonts w:ascii="Times New Roman" w:eastAsia="宋体" w:hAnsi="Times New Roman"/>
          <w:sz w:val="24"/>
        </w:rPr>
        <w:t>后，</w:t>
      </w:r>
      <w:r>
        <w:rPr>
          <w:rFonts w:ascii="Times New Roman" w:eastAsia="宋体" w:hAnsi="Times New Roman"/>
          <w:sz w:val="24"/>
        </w:rPr>
        <w:t>PSNR</w:t>
      </w:r>
      <w:r>
        <w:rPr>
          <w:rFonts w:ascii="Times New Roman" w:eastAsia="宋体" w:hAnsi="Times New Roman"/>
          <w:sz w:val="24"/>
        </w:rPr>
        <w:t>进一步提升至</w:t>
      </w:r>
      <w:r>
        <w:rPr>
          <w:rFonts w:ascii="Times New Roman" w:eastAsia="宋体" w:hAnsi="Times New Roman"/>
          <w:sz w:val="24"/>
        </w:rPr>
        <w:t>28.876 dB</w:t>
      </w:r>
      <w:r>
        <w:rPr>
          <w:rFonts w:ascii="Times New Roman" w:eastAsia="宋体" w:hAnsi="Times New Roman"/>
          <w:sz w:val="24"/>
        </w:rPr>
        <w:t>（</w:t>
      </w:r>
      <w:r>
        <w:rPr>
          <w:rFonts w:ascii="Times New Roman" w:eastAsia="宋体" w:hAnsi="Times New Roman"/>
          <w:sz w:val="24"/>
        </w:rPr>
        <w:t>+0.013 dB</w:t>
      </w:r>
      <w:r>
        <w:rPr>
          <w:rFonts w:ascii="Times New Roman" w:eastAsia="宋体" w:hAnsi="Times New Roman"/>
          <w:sz w:val="24"/>
        </w:rPr>
        <w:t>），累计提升达</w:t>
      </w:r>
      <w:r>
        <w:rPr>
          <w:rFonts w:ascii="Times New Roman" w:eastAsia="宋体" w:hAnsi="Times New Roman"/>
          <w:sz w:val="24"/>
        </w:rPr>
        <w:t>+0.036 dB</w:t>
      </w:r>
      <w:r>
        <w:rPr>
          <w:rFonts w:ascii="Times New Roman" w:eastAsia="宋体" w:hAnsi="Times New Roman"/>
          <w:sz w:val="24"/>
        </w:rPr>
        <w:t>。值得注意的是，</w:t>
      </w:r>
      <w:r>
        <w:rPr>
          <w:rFonts w:ascii="Times New Roman" w:eastAsia="宋体" w:hAnsi="Times New Roman"/>
          <w:sz w:val="24"/>
        </w:rPr>
        <w:t>DSTA</w:t>
      </w:r>
      <w:r>
        <w:rPr>
          <w:rFonts w:ascii="Times New Roman" w:eastAsia="宋体" w:hAnsi="Times New Roman"/>
          <w:sz w:val="24"/>
        </w:rPr>
        <w:t>在减少约</w:t>
      </w:r>
      <w:r>
        <w:rPr>
          <w:rFonts w:ascii="Times New Roman" w:eastAsia="宋体" w:hAnsi="Times New Roman"/>
          <w:sz w:val="24"/>
        </w:rPr>
        <w:t>37.5%</w:t>
      </w:r>
      <w:r>
        <w:rPr>
          <w:rFonts w:ascii="Times New Roman" w:eastAsia="宋体" w:hAnsi="Times New Roman"/>
          <w:sz w:val="24"/>
        </w:rPr>
        <w:t>注意力计算量的同时仍带来了正向</w:t>
      </w:r>
      <w:r>
        <w:rPr>
          <w:rFonts w:ascii="Times New Roman" w:eastAsia="宋体" w:hAnsi="Times New Roman"/>
          <w:sz w:val="24"/>
        </w:rPr>
        <w:t>PSNR</w:t>
      </w:r>
      <w:r>
        <w:rPr>
          <w:rFonts w:ascii="Times New Roman" w:eastAsia="宋体" w:hAnsi="Times New Roman"/>
          <w:sz w:val="24"/>
        </w:rPr>
        <w:t>提升，这表明密度驱动的</w:t>
      </w:r>
      <w:r>
        <w:rPr>
          <w:rFonts w:ascii="Times New Roman" w:eastAsia="宋体" w:hAnsi="Times New Roman"/>
          <w:sz w:val="24"/>
        </w:rPr>
        <w:t>Token</w:t>
      </w:r>
      <w:r>
        <w:rPr>
          <w:rFonts w:ascii="Times New Roman" w:eastAsia="宋体" w:hAnsi="Times New Roman"/>
          <w:sz w:val="24"/>
        </w:rPr>
        <w:t>选择策略不仅没有损失信息，反而通过过滤低信息密度</w:t>
      </w:r>
      <w:r>
        <w:rPr>
          <w:rFonts w:ascii="Times New Roman" w:eastAsia="宋体" w:hAnsi="Times New Roman"/>
          <w:sz w:val="24"/>
        </w:rPr>
        <w:t>Token</w:t>
      </w:r>
      <w:r>
        <w:rPr>
          <w:rFonts w:ascii="Times New Roman" w:eastAsia="宋体" w:hAnsi="Times New Roman"/>
          <w:sz w:val="24"/>
        </w:rPr>
        <w:t>的噪声干扰提升了注意力机制的鲁棒性。</w:t>
      </w:r>
    </w:p>
    <w:p w14:paraId="4BB55A6F"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w:t>
      </w:r>
      <w:r>
        <w:rPr>
          <w:rFonts w:ascii="Times New Roman" w:eastAsia="宋体" w:hAnsi="Times New Roman"/>
          <w:sz w:val="24"/>
        </w:rPr>
        <w:t>SSDPS</w:t>
      </w:r>
      <w:r>
        <w:rPr>
          <w:rFonts w:ascii="Times New Roman" w:eastAsia="宋体" w:hAnsi="Times New Roman"/>
          <w:sz w:val="24"/>
        </w:rPr>
        <w:t>验证展望：创新点</w:t>
      </w:r>
      <w:r>
        <w:rPr>
          <w:rFonts w:ascii="Times New Roman" w:eastAsia="宋体" w:hAnsi="Times New Roman"/>
          <w:sz w:val="24"/>
        </w:rPr>
        <w:t>2</w:t>
      </w:r>
      <w:r>
        <w:rPr>
          <w:rFonts w:ascii="Times New Roman" w:eastAsia="宋体" w:hAnsi="Times New Roman"/>
          <w:sz w:val="24"/>
        </w:rPr>
        <w:t>（</w:t>
      </w:r>
      <w:r>
        <w:rPr>
          <w:rFonts w:ascii="Times New Roman" w:eastAsia="宋体" w:hAnsi="Times New Roman"/>
          <w:sz w:val="24"/>
        </w:rPr>
        <w:t>SSDPS</w:t>
      </w:r>
      <w:r>
        <w:rPr>
          <w:rFonts w:ascii="Times New Roman" w:eastAsia="宋体" w:hAnsi="Times New Roman"/>
          <w:sz w:val="24"/>
        </w:rPr>
        <w:t>）的设计原则是</w:t>
      </w:r>
      <w:r>
        <w:rPr>
          <w:rFonts w:ascii="Times New Roman" w:eastAsia="宋体" w:hAnsi="Times New Roman"/>
          <w:sz w:val="24"/>
        </w:rPr>
        <w:t>"</w:t>
      </w:r>
      <w:r>
        <w:rPr>
          <w:rFonts w:ascii="Times New Roman" w:eastAsia="宋体" w:hAnsi="Times New Roman"/>
          <w:sz w:val="24"/>
        </w:rPr>
        <w:t>不修改</w:t>
      </w:r>
      <w:r>
        <w:rPr>
          <w:rFonts w:ascii="Times New Roman" w:eastAsia="宋体" w:hAnsi="Times New Roman"/>
          <w:sz w:val="24"/>
        </w:rPr>
        <w:t>SSM</w:t>
      </w:r>
      <w:r>
        <w:rPr>
          <w:rFonts w:ascii="Times New Roman" w:eastAsia="宋体" w:hAnsi="Times New Roman"/>
          <w:sz w:val="24"/>
        </w:rPr>
        <w:t>内部矩阵</w:t>
      </w:r>
      <w:r>
        <w:rPr>
          <w:rFonts w:ascii="Times New Roman" w:eastAsia="宋体" w:hAnsi="Times New Roman"/>
          <w:sz w:val="24"/>
        </w:rPr>
        <w:t>"——</w:t>
      </w:r>
      <w:r>
        <w:rPr>
          <w:rFonts w:ascii="Times New Roman" w:eastAsia="宋体" w:hAnsi="Times New Roman"/>
          <w:sz w:val="24"/>
        </w:rPr>
        <w:t>通过将</w:t>
      </w:r>
      <w:r>
        <w:rPr>
          <w:rFonts w:ascii="Times New Roman" w:eastAsia="宋体" w:hAnsi="Times New Roman"/>
          <w:sz w:val="24"/>
        </w:rPr>
        <w:t>hidden</w:t>
      </w:r>
      <w:r>
        <w:rPr>
          <w:rFonts w:ascii="Times New Roman" w:eastAsia="宋体" w:hAnsi="Times New Roman"/>
          <w:sz w:val="24"/>
        </w:rPr>
        <w:t>通道分割为语义路径和空间路径，在不改变</w:t>
      </w:r>
      <w:r>
        <w:rPr>
          <w:rFonts w:ascii="Times New Roman" w:eastAsia="宋体" w:hAnsi="Times New Roman"/>
          <w:sz w:val="24"/>
        </w:rPr>
        <w:t>A/B/C/D</w:t>
      </w:r>
      <w:r>
        <w:rPr>
          <w:rFonts w:ascii="Times New Roman" w:eastAsia="宋体" w:hAnsi="Times New Roman"/>
          <w:sz w:val="24"/>
        </w:rPr>
        <w:t>矩阵的前提下实现双路径扫描。语义路径保留</w:t>
      </w:r>
      <w:r>
        <w:rPr>
          <w:rFonts w:ascii="Times New Roman" w:eastAsia="宋体" w:hAnsi="Times New Roman"/>
          <w:sz w:val="24"/>
        </w:rPr>
        <w:t>SGN</w:t>
      </w:r>
      <w:r>
        <w:rPr>
          <w:rFonts w:ascii="Times New Roman" w:eastAsia="宋体" w:hAnsi="Times New Roman"/>
          <w:sz w:val="24"/>
        </w:rPr>
        <w:t>排序以捕获长程语义关联，空间路径保持光栅顺序以维护局部空间连续性。该方案受到</w:t>
      </w:r>
      <w:r>
        <w:rPr>
          <w:rFonts w:ascii="Times New Roman" w:eastAsia="宋体" w:hAnsi="Times New Roman"/>
          <w:sz w:val="24"/>
        </w:rPr>
        <w:t>PRISMamba</w:t>
      </w:r>
      <w:r>
        <w:rPr>
          <w:rFonts w:ascii="Times New Roman" w:eastAsia="宋体" w:hAnsi="Times New Roman"/>
          <w:sz w:val="24"/>
        </w:rPr>
        <w:t>（</w:t>
      </w:r>
      <w:r>
        <w:rPr>
          <w:rFonts w:ascii="Times New Roman" w:eastAsia="宋体" w:hAnsi="Times New Roman"/>
          <w:sz w:val="24"/>
        </w:rPr>
        <w:t>ICML 2026</w:t>
      </w:r>
      <w:r>
        <w:rPr>
          <w:rFonts w:ascii="Times New Roman" w:eastAsia="宋体" w:hAnsi="Times New Roman"/>
          <w:sz w:val="24"/>
        </w:rPr>
        <w:t>）多路径扫描思想和</w:t>
      </w:r>
      <w:r>
        <w:rPr>
          <w:rFonts w:ascii="Times New Roman" w:eastAsia="宋体" w:hAnsi="Times New Roman"/>
          <w:sz w:val="24"/>
        </w:rPr>
        <w:t>SP-MoMamba</w:t>
      </w:r>
      <w:r>
        <w:rPr>
          <w:rFonts w:ascii="Times New Roman" w:eastAsia="宋体" w:hAnsi="Times New Roman"/>
          <w:sz w:val="24"/>
        </w:rPr>
        <w:t>（</w:t>
      </w:r>
      <w:r>
        <w:rPr>
          <w:rFonts w:ascii="Times New Roman" w:eastAsia="宋体" w:hAnsi="Times New Roman"/>
          <w:sz w:val="24"/>
        </w:rPr>
        <w:t>ICML 2026</w:t>
      </w:r>
      <w:r>
        <w:rPr>
          <w:rFonts w:ascii="Times New Roman" w:eastAsia="宋体" w:hAnsi="Times New Roman"/>
          <w:sz w:val="24"/>
        </w:rPr>
        <w:t>）空间</w:t>
      </w:r>
      <w:r>
        <w:rPr>
          <w:rFonts w:ascii="Times New Roman" w:eastAsia="宋体" w:hAnsi="Times New Roman"/>
          <w:sz w:val="24"/>
        </w:rPr>
        <w:t>-</w:t>
      </w:r>
      <w:r>
        <w:rPr>
          <w:rFonts w:ascii="Times New Roman" w:eastAsia="宋体" w:hAnsi="Times New Roman"/>
          <w:sz w:val="24"/>
        </w:rPr>
        <w:t>语义解耦策略的理论支撑，参数量增长约</w:t>
      </w:r>
      <w:r>
        <w:rPr>
          <w:rFonts w:ascii="Times New Roman" w:eastAsia="宋体" w:hAnsi="Times New Roman"/>
          <w:sz w:val="24"/>
        </w:rPr>
        <w:t>0%</w:t>
      </w:r>
      <w:r>
        <w:rPr>
          <w:rFonts w:ascii="Times New Roman" w:eastAsia="宋体" w:hAnsi="Times New Roman"/>
          <w:sz w:val="24"/>
        </w:rPr>
        <w:t>，三创新点完整集成的验证工作正在推进中，预期</w:t>
      </w:r>
      <w:r>
        <w:rPr>
          <w:rFonts w:ascii="Times New Roman" w:eastAsia="宋体" w:hAnsi="Times New Roman"/>
          <w:sz w:val="24"/>
        </w:rPr>
        <w:t>PSNR</w:t>
      </w:r>
      <w:r>
        <w:rPr>
          <w:rFonts w:ascii="Times New Roman" w:eastAsia="宋体" w:hAnsi="Times New Roman"/>
          <w:sz w:val="24"/>
        </w:rPr>
        <w:t>将突破</w:t>
      </w:r>
      <w:r>
        <w:rPr>
          <w:rFonts w:ascii="Times New Roman" w:eastAsia="宋体" w:hAnsi="Times New Roman"/>
          <w:sz w:val="24"/>
        </w:rPr>
        <w:t>28.90 dB</w:t>
      </w:r>
      <w:r>
        <w:rPr>
          <w:rFonts w:ascii="Times New Roman" w:eastAsia="宋体" w:hAnsi="Times New Roman"/>
          <w:sz w:val="24"/>
        </w:rPr>
        <w:t>。</w:t>
      </w:r>
    </w:p>
    <w:p w14:paraId="075B2121" w14:textId="77777777" w:rsidR="00586E2D" w:rsidRDefault="00000000">
      <w:pPr>
        <w:spacing w:before="120" w:after="60" w:line="360" w:lineRule="auto"/>
      </w:pPr>
      <w:r>
        <w:rPr>
          <w:rFonts w:ascii="Times New Roman" w:eastAsia="黑体" w:hAnsi="Times New Roman"/>
          <w:b/>
          <w:sz w:val="24"/>
        </w:rPr>
        <w:t xml:space="preserve">4. </w:t>
      </w:r>
      <w:r>
        <w:rPr>
          <w:rFonts w:ascii="Times New Roman" w:eastAsia="黑体" w:hAnsi="Times New Roman"/>
          <w:b/>
          <w:sz w:val="24"/>
        </w:rPr>
        <w:t>工程实践与基础设施建设</w:t>
      </w:r>
    </w:p>
    <w:p w14:paraId="4E12A96F" w14:textId="77777777" w:rsidR="00586E2D" w:rsidRDefault="00000000">
      <w:pPr>
        <w:spacing w:after="0" w:line="360" w:lineRule="auto"/>
        <w:ind w:firstLine="420"/>
        <w:jc w:val="both"/>
      </w:pPr>
      <w:r>
        <w:rPr>
          <w:rFonts w:ascii="Times New Roman" w:eastAsia="宋体" w:hAnsi="Times New Roman"/>
          <w:sz w:val="24"/>
        </w:rPr>
        <w:lastRenderedPageBreak/>
        <w:t>本研究在工程实践方面建立了完善的训练与评估体系，为实验的可重复性和结果的可靠性提供了保障：</w:t>
      </w:r>
    </w:p>
    <w:p w14:paraId="3CFAD4E0"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）训练硬件与分布式环境：课题一采用</w:t>
      </w:r>
      <w:r>
        <w:rPr>
          <w:rFonts w:ascii="Times New Roman" w:eastAsia="宋体" w:hAnsi="Times New Roman"/>
          <w:sz w:val="24"/>
        </w:rPr>
        <w:t>4×NVIDIA H20 GPU</w:t>
      </w:r>
      <w:r>
        <w:rPr>
          <w:rFonts w:ascii="Times New Roman" w:eastAsia="宋体" w:hAnsi="Times New Roman"/>
          <w:sz w:val="24"/>
        </w:rPr>
        <w:t>（</w:t>
      </w:r>
      <w:r>
        <w:rPr>
          <w:rFonts w:ascii="Times New Roman" w:eastAsia="宋体" w:hAnsi="Times New Roman"/>
          <w:sz w:val="24"/>
        </w:rPr>
        <w:t>141GB</w:t>
      </w:r>
      <w:r>
        <w:rPr>
          <w:rFonts w:ascii="Times New Roman" w:eastAsia="宋体" w:hAnsi="Times New Roman"/>
          <w:sz w:val="24"/>
        </w:rPr>
        <w:t>显存</w:t>
      </w:r>
      <w:r>
        <w:rPr>
          <w:rFonts w:ascii="Times New Roman" w:eastAsia="宋体" w:hAnsi="Times New Roman"/>
          <w:sz w:val="24"/>
        </w:rPr>
        <w:t>/</w:t>
      </w:r>
      <w:r>
        <w:rPr>
          <w:rFonts w:ascii="Times New Roman" w:eastAsia="宋体" w:hAnsi="Times New Roman"/>
          <w:sz w:val="24"/>
        </w:rPr>
        <w:t>卡）进行</w:t>
      </w:r>
      <w:r>
        <w:rPr>
          <w:rFonts w:ascii="Times New Roman" w:eastAsia="宋体" w:hAnsi="Times New Roman"/>
          <w:sz w:val="24"/>
        </w:rPr>
        <w:t>DDP</w:t>
      </w:r>
      <w:r>
        <w:rPr>
          <w:rFonts w:ascii="Times New Roman" w:eastAsia="宋体" w:hAnsi="Times New Roman"/>
          <w:sz w:val="24"/>
        </w:rPr>
        <w:t>（</w:t>
      </w:r>
      <w:r>
        <w:rPr>
          <w:rFonts w:ascii="Times New Roman" w:eastAsia="宋体" w:hAnsi="Times New Roman"/>
          <w:sz w:val="24"/>
        </w:rPr>
        <w:t>Distributed Data Parallel</w:t>
      </w:r>
      <w:r>
        <w:rPr>
          <w:rFonts w:ascii="Times New Roman" w:eastAsia="宋体" w:hAnsi="Times New Roman"/>
          <w:sz w:val="24"/>
        </w:rPr>
        <w:t>）分布式训练，辅以</w:t>
      </w:r>
      <w:r>
        <w:rPr>
          <w:rFonts w:ascii="Times New Roman" w:eastAsia="宋体" w:hAnsi="Times New Roman"/>
          <w:sz w:val="24"/>
        </w:rPr>
        <w:t>2×RTX 3090</w:t>
      </w:r>
      <w:r>
        <w:rPr>
          <w:rFonts w:ascii="Times New Roman" w:eastAsia="宋体" w:hAnsi="Times New Roman"/>
          <w:sz w:val="24"/>
        </w:rPr>
        <w:t>（</w:t>
      </w:r>
      <w:r>
        <w:rPr>
          <w:rFonts w:ascii="Times New Roman" w:eastAsia="宋体" w:hAnsi="Times New Roman"/>
          <w:sz w:val="24"/>
        </w:rPr>
        <w:t>24GB</w:t>
      </w:r>
      <w:r>
        <w:rPr>
          <w:rFonts w:ascii="Times New Roman" w:eastAsia="宋体" w:hAnsi="Times New Roman"/>
          <w:sz w:val="24"/>
        </w:rPr>
        <w:t>显存</w:t>
      </w:r>
      <w:r>
        <w:rPr>
          <w:rFonts w:ascii="Times New Roman" w:eastAsia="宋体" w:hAnsi="Times New Roman"/>
          <w:sz w:val="24"/>
        </w:rPr>
        <w:t>/</w:t>
      </w:r>
      <w:r>
        <w:rPr>
          <w:rFonts w:ascii="Times New Roman" w:eastAsia="宋体" w:hAnsi="Times New Roman"/>
          <w:sz w:val="24"/>
        </w:rPr>
        <w:t>卡）进行辅助实验和消融验证。所有环境基于</w:t>
      </w:r>
      <w:r>
        <w:rPr>
          <w:rFonts w:ascii="Times New Roman" w:eastAsia="宋体" w:hAnsi="Times New Roman"/>
          <w:sz w:val="24"/>
        </w:rPr>
        <w:t>PyTorch</w:t>
      </w:r>
      <w:r>
        <w:rPr>
          <w:rFonts w:ascii="Times New Roman" w:eastAsia="宋体" w:hAnsi="Times New Roman"/>
          <w:sz w:val="24"/>
        </w:rPr>
        <w:t>框架，采用</w:t>
      </w:r>
      <w:r>
        <w:rPr>
          <w:rFonts w:ascii="Times New Roman" w:eastAsia="宋体" w:hAnsi="Times New Roman"/>
          <w:sz w:val="24"/>
        </w:rPr>
        <w:t>AdamW</w:t>
      </w:r>
      <w:r>
        <w:rPr>
          <w:rFonts w:ascii="Times New Roman" w:eastAsia="宋体" w:hAnsi="Times New Roman"/>
          <w:sz w:val="24"/>
        </w:rPr>
        <w:t>优化器（</w:t>
      </w:r>
      <w:r>
        <w:rPr>
          <w:rFonts w:ascii="Times New Roman" w:eastAsia="宋体" w:hAnsi="Times New Roman"/>
          <w:sz w:val="24"/>
        </w:rPr>
        <w:t>β₁=0.9, β₂=0.999, weight_decay=1e-4</w:t>
      </w:r>
      <w:r>
        <w:rPr>
          <w:rFonts w:ascii="Times New Roman" w:eastAsia="宋体" w:hAnsi="Times New Roman"/>
          <w:sz w:val="24"/>
        </w:rPr>
        <w:t>）和</w:t>
      </w:r>
      <w:r>
        <w:rPr>
          <w:rFonts w:ascii="Times New Roman" w:eastAsia="宋体" w:hAnsi="Times New Roman"/>
          <w:sz w:val="24"/>
        </w:rPr>
        <w:t>Cosine</w:t>
      </w:r>
      <w:r>
        <w:rPr>
          <w:rFonts w:ascii="Times New Roman" w:eastAsia="宋体" w:hAnsi="Times New Roman"/>
          <w:sz w:val="24"/>
        </w:rPr>
        <w:t>学习率调度策略，配合渐进式</w:t>
      </w:r>
      <w:r>
        <w:rPr>
          <w:rFonts w:ascii="Times New Roman" w:eastAsia="宋体" w:hAnsi="Times New Roman"/>
          <w:sz w:val="24"/>
        </w:rPr>
        <w:t>warmup</w:t>
      </w:r>
      <w:r>
        <w:rPr>
          <w:rFonts w:ascii="Times New Roman" w:eastAsia="宋体" w:hAnsi="Times New Roman"/>
          <w:sz w:val="24"/>
        </w:rPr>
        <w:t>机制确保训练初期的稳定性。</w:t>
      </w:r>
    </w:p>
    <w:p w14:paraId="7DC56F23"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w:t>
      </w:r>
      <w:r>
        <w:rPr>
          <w:rFonts w:ascii="Times New Roman" w:eastAsia="宋体" w:hAnsi="Times New Roman"/>
          <w:sz w:val="24"/>
        </w:rPr>
        <w:t>DDP</w:t>
      </w:r>
      <w:r>
        <w:rPr>
          <w:rFonts w:ascii="Times New Roman" w:eastAsia="宋体" w:hAnsi="Times New Roman"/>
          <w:sz w:val="24"/>
        </w:rPr>
        <w:t>分布式训练实践：配置</w:t>
      </w:r>
      <w:r>
        <w:rPr>
          <w:rFonts w:ascii="Times New Roman" w:eastAsia="宋体" w:hAnsi="Times New Roman"/>
          <w:sz w:val="24"/>
        </w:rPr>
        <w:t>find_unused_parameters=True</w:t>
      </w:r>
      <w:r>
        <w:rPr>
          <w:rFonts w:ascii="Times New Roman" w:eastAsia="宋体" w:hAnsi="Times New Roman"/>
          <w:sz w:val="24"/>
        </w:rPr>
        <w:t>以避免</w:t>
      </w:r>
      <w:r>
        <w:rPr>
          <w:rFonts w:ascii="Times New Roman" w:eastAsia="宋体" w:hAnsi="Times New Roman"/>
          <w:sz w:val="24"/>
        </w:rPr>
        <w:t>reduction</w:t>
      </w:r>
      <w:r>
        <w:rPr>
          <w:rFonts w:ascii="Times New Roman" w:eastAsia="宋体" w:hAnsi="Times New Roman"/>
          <w:sz w:val="24"/>
        </w:rPr>
        <w:t>操作报错；首次训练严格设置</w:t>
      </w:r>
      <w:r>
        <w:rPr>
          <w:rFonts w:ascii="Times New Roman" w:eastAsia="宋体" w:hAnsi="Times New Roman"/>
          <w:sz w:val="24"/>
        </w:rPr>
        <w:t>RESUME=False</w:t>
      </w:r>
      <w:r>
        <w:rPr>
          <w:rFonts w:ascii="Times New Roman" w:eastAsia="宋体" w:hAnsi="Times New Roman"/>
          <w:sz w:val="24"/>
        </w:rPr>
        <w:t>避免</w:t>
      </w:r>
      <w:r>
        <w:rPr>
          <w:rFonts w:ascii="Times New Roman" w:eastAsia="宋体" w:hAnsi="Times New Roman"/>
          <w:sz w:val="24"/>
        </w:rPr>
        <w:t>IndexError</w:t>
      </w:r>
      <w:r>
        <w:rPr>
          <w:rFonts w:ascii="Times New Roman" w:eastAsia="宋体" w:hAnsi="Times New Roman"/>
          <w:sz w:val="24"/>
        </w:rPr>
        <w:t>；采用</w:t>
      </w:r>
      <w:r>
        <w:rPr>
          <w:rFonts w:ascii="Times New Roman" w:eastAsia="宋体" w:hAnsi="Times New Roman"/>
          <w:sz w:val="24"/>
        </w:rPr>
        <w:t>SwanLab</w:t>
      </w:r>
      <w:r>
        <w:rPr>
          <w:rFonts w:ascii="Times New Roman" w:eastAsia="宋体" w:hAnsi="Times New Roman"/>
          <w:sz w:val="24"/>
        </w:rPr>
        <w:t>进行实时监控，包括损失曲线、学习率变化、</w:t>
      </w:r>
      <w:r>
        <w:rPr>
          <w:rFonts w:ascii="Times New Roman" w:eastAsia="宋体" w:hAnsi="Times New Roman"/>
          <w:sz w:val="24"/>
        </w:rPr>
        <w:t>PSNR/SSIM</w:t>
      </w:r>
      <w:r>
        <w:rPr>
          <w:rFonts w:ascii="Times New Roman" w:eastAsia="宋体" w:hAnsi="Times New Roman"/>
          <w:sz w:val="24"/>
        </w:rPr>
        <w:t>指标、</w:t>
      </w:r>
      <w:r>
        <w:rPr>
          <w:rFonts w:ascii="Times New Roman" w:eastAsia="宋体" w:hAnsi="Times New Roman"/>
          <w:sz w:val="24"/>
        </w:rPr>
        <w:t>GPU</w:t>
      </w:r>
      <w:r>
        <w:rPr>
          <w:rFonts w:ascii="Times New Roman" w:eastAsia="宋体" w:hAnsi="Times New Roman"/>
          <w:sz w:val="24"/>
        </w:rPr>
        <w:t>利用率等关键训练指标的可视化追踪。训练过程采用严格的实验命名隔离规范，确保不同消融实验的日志互不干扰。</w:t>
      </w:r>
    </w:p>
    <w:p w14:paraId="1A4582C9"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）一体化测评框架：开发了推理</w:t>
      </w:r>
      <w:r>
        <w:rPr>
          <w:rFonts w:ascii="Times New Roman" w:eastAsia="宋体" w:hAnsi="Times New Roman"/>
          <w:sz w:val="24"/>
        </w:rPr>
        <w:t>+Y</w:t>
      </w:r>
      <w:r>
        <w:rPr>
          <w:rFonts w:ascii="Times New Roman" w:eastAsia="宋体" w:hAnsi="Times New Roman"/>
          <w:sz w:val="24"/>
        </w:rPr>
        <w:t>通道</w:t>
      </w:r>
      <w:r>
        <w:rPr>
          <w:rFonts w:ascii="Times New Roman" w:eastAsia="宋体" w:hAnsi="Times New Roman"/>
          <w:sz w:val="24"/>
        </w:rPr>
        <w:t>PSNR/SSIM</w:t>
      </w:r>
      <w:r>
        <w:rPr>
          <w:rFonts w:ascii="Times New Roman" w:eastAsia="宋体" w:hAnsi="Times New Roman"/>
          <w:sz w:val="24"/>
        </w:rPr>
        <w:t>评估的一体化测评脚本（</w:t>
      </w:r>
      <w:r>
        <w:rPr>
          <w:rFonts w:ascii="Times New Roman" w:eastAsia="宋体" w:hAnsi="Times New Roman"/>
          <w:sz w:val="24"/>
        </w:rPr>
        <w:t>test_and_evaluate.py</w:t>
      </w:r>
      <w:r>
        <w:rPr>
          <w:rFonts w:ascii="Times New Roman" w:eastAsia="宋体" w:hAnsi="Times New Roman"/>
          <w:sz w:val="24"/>
        </w:rPr>
        <w:t>和</w:t>
      </w:r>
      <w:r>
        <w:rPr>
          <w:rFonts w:ascii="Times New Roman" w:eastAsia="宋体" w:hAnsi="Times New Roman"/>
          <w:sz w:val="24"/>
        </w:rPr>
        <w:t>evaluate_y_channel.py</w:t>
      </w:r>
      <w:r>
        <w:rPr>
          <w:rFonts w:ascii="Times New Roman" w:eastAsia="宋体" w:hAnsi="Times New Roman"/>
          <w:sz w:val="24"/>
        </w:rPr>
        <w:t>），支持</w:t>
      </w:r>
      <w:r>
        <w:rPr>
          <w:rFonts w:ascii="Times New Roman" w:eastAsia="宋体" w:hAnsi="Times New Roman"/>
          <w:sz w:val="24"/>
        </w:rPr>
        <w:t>Rain200L</w:t>
      </w:r>
      <w:r>
        <w:rPr>
          <w:rFonts w:ascii="Times New Roman" w:eastAsia="宋体" w:hAnsi="Times New Roman"/>
          <w:sz w:val="24"/>
        </w:rPr>
        <w:t>、</w:t>
      </w:r>
      <w:r>
        <w:rPr>
          <w:rFonts w:ascii="Times New Roman" w:eastAsia="宋体" w:hAnsi="Times New Roman"/>
          <w:sz w:val="24"/>
        </w:rPr>
        <w:t>Rain200H</w:t>
      </w:r>
      <w:r>
        <w:rPr>
          <w:rFonts w:ascii="Times New Roman" w:eastAsia="宋体" w:hAnsi="Times New Roman"/>
          <w:sz w:val="24"/>
        </w:rPr>
        <w:t>、</w:t>
      </w:r>
      <w:r>
        <w:rPr>
          <w:rFonts w:ascii="Times New Roman" w:eastAsia="宋体" w:hAnsi="Times New Roman"/>
          <w:sz w:val="24"/>
        </w:rPr>
        <w:t>SPA-Data</w:t>
      </w:r>
      <w:r>
        <w:rPr>
          <w:rFonts w:ascii="Times New Roman" w:eastAsia="宋体" w:hAnsi="Times New Roman"/>
          <w:sz w:val="24"/>
        </w:rPr>
        <w:t>、</w:t>
      </w:r>
      <w:r>
        <w:rPr>
          <w:rFonts w:ascii="Times New Roman" w:eastAsia="宋体" w:hAnsi="Times New Roman"/>
          <w:sz w:val="24"/>
        </w:rPr>
        <w:t>DID-Data</w:t>
      </w:r>
      <w:r>
        <w:rPr>
          <w:rFonts w:ascii="Times New Roman" w:eastAsia="宋体" w:hAnsi="Times New Roman"/>
          <w:sz w:val="24"/>
        </w:rPr>
        <w:t>、</w:t>
      </w:r>
      <w:r>
        <w:rPr>
          <w:rFonts w:ascii="Times New Roman" w:eastAsia="宋体" w:hAnsi="Times New Roman"/>
          <w:sz w:val="24"/>
        </w:rPr>
        <w:t>DDN-Data</w:t>
      </w:r>
      <w:r>
        <w:rPr>
          <w:rFonts w:ascii="Times New Roman" w:eastAsia="宋体" w:hAnsi="Times New Roman"/>
          <w:sz w:val="24"/>
        </w:rPr>
        <w:t>等多个数据集的自动化评估。评估流程严格遵循学术标准：</w:t>
      </w:r>
      <w:r>
        <w:rPr>
          <w:rFonts w:ascii="Times New Roman" w:eastAsia="宋体" w:hAnsi="Times New Roman"/>
          <w:sz w:val="24"/>
        </w:rPr>
        <w:t>RGB→YCbCr</w:t>
      </w:r>
      <w:r>
        <w:rPr>
          <w:rFonts w:ascii="Times New Roman" w:eastAsia="宋体" w:hAnsi="Times New Roman"/>
          <w:sz w:val="24"/>
        </w:rPr>
        <w:t>色彩空间转换</w:t>
      </w:r>
      <w:r>
        <w:rPr>
          <w:rFonts w:ascii="Times New Roman" w:eastAsia="宋体" w:hAnsi="Times New Roman"/>
          <w:sz w:val="24"/>
        </w:rPr>
        <w:t>→Y</w:t>
      </w:r>
      <w:r>
        <w:rPr>
          <w:rFonts w:ascii="Times New Roman" w:eastAsia="宋体" w:hAnsi="Times New Roman"/>
          <w:sz w:val="24"/>
        </w:rPr>
        <w:t>通道指标计算，通过与</w:t>
      </w:r>
      <w:r>
        <w:rPr>
          <w:rFonts w:ascii="Times New Roman" w:eastAsia="宋体" w:hAnsi="Times New Roman"/>
          <w:sz w:val="24"/>
        </w:rPr>
        <w:t>Matlab</w:t>
      </w:r>
      <w:r>
        <w:rPr>
          <w:rFonts w:ascii="Times New Roman" w:eastAsia="宋体" w:hAnsi="Times New Roman"/>
          <w:sz w:val="24"/>
        </w:rPr>
        <w:t>参考实现的交叉验证确保数值精度一致。</w:t>
      </w:r>
    </w:p>
    <w:p w14:paraId="77B7103D" w14:textId="77777777" w:rsidR="00586E2D" w:rsidRDefault="00000000">
      <w:pPr>
        <w:spacing w:after="0" w:line="360" w:lineRule="auto"/>
        <w:ind w:firstLine="420"/>
        <w:jc w:val="both"/>
      </w:pPr>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）消融实验管理体系：建立了严格的递进式消融实验框架（</w:t>
      </w:r>
      <w:r>
        <w:rPr>
          <w:rFonts w:ascii="Times New Roman" w:eastAsia="宋体" w:hAnsi="Times New Roman"/>
          <w:sz w:val="24"/>
        </w:rPr>
        <w:t>exp1/exp2/exp3</w:t>
      </w:r>
      <w:r>
        <w:rPr>
          <w:rFonts w:ascii="Times New Roman" w:eastAsia="宋体" w:hAnsi="Times New Roman"/>
          <w:sz w:val="24"/>
        </w:rPr>
        <w:t>），分别对应</w:t>
      </w:r>
      <w:r>
        <w:rPr>
          <w:rFonts w:ascii="Times New Roman" w:eastAsia="宋体" w:hAnsi="Times New Roman"/>
          <w:sz w:val="24"/>
        </w:rPr>
        <w:t>RFM</w:t>
      </w:r>
      <w:r>
        <w:rPr>
          <w:rFonts w:ascii="Times New Roman" w:eastAsia="宋体" w:hAnsi="Times New Roman"/>
          <w:sz w:val="24"/>
        </w:rPr>
        <w:t>验证、</w:t>
      </w:r>
      <w:r>
        <w:rPr>
          <w:rFonts w:ascii="Times New Roman" w:eastAsia="宋体" w:hAnsi="Times New Roman"/>
          <w:sz w:val="24"/>
        </w:rPr>
        <w:t>RFM+HAFL</w:t>
      </w:r>
      <w:r>
        <w:rPr>
          <w:rFonts w:ascii="Times New Roman" w:eastAsia="宋体" w:hAnsi="Times New Roman"/>
          <w:sz w:val="24"/>
        </w:rPr>
        <w:t>验证、三创新点集成验证，每个实验配置独立的</w:t>
      </w:r>
      <w:r>
        <w:rPr>
          <w:rFonts w:ascii="Times New Roman" w:eastAsia="宋体" w:hAnsi="Times New Roman"/>
          <w:sz w:val="24"/>
        </w:rPr>
        <w:t>SwanLab</w:t>
      </w:r>
      <w:r>
        <w:rPr>
          <w:rFonts w:ascii="Times New Roman" w:eastAsia="宋体" w:hAnsi="Times New Roman"/>
          <w:sz w:val="24"/>
        </w:rPr>
        <w:t>实验名称、训练输出目录和</w:t>
      </w:r>
      <w:r>
        <w:rPr>
          <w:rFonts w:ascii="Times New Roman" w:eastAsia="宋体" w:hAnsi="Times New Roman"/>
          <w:sz w:val="24"/>
        </w:rPr>
        <w:t>checkpoint</w:t>
      </w:r>
      <w:r>
        <w:rPr>
          <w:rFonts w:ascii="Times New Roman" w:eastAsia="宋体" w:hAnsi="Times New Roman"/>
          <w:sz w:val="24"/>
        </w:rPr>
        <w:t>路径，确保各创新点的贡献可独立量化评估，实验结果可完整复现。</w:t>
      </w:r>
    </w:p>
    <w:p w14:paraId="44F6EF58" w14:textId="77777777" w:rsidR="00586E2D" w:rsidRDefault="00000000">
      <w:pPr>
        <w:spacing w:before="240" w:after="120" w:line="360" w:lineRule="auto"/>
      </w:pPr>
      <w:r>
        <w:rPr>
          <w:rFonts w:ascii="Times New Roman" w:eastAsia="黑体" w:hAnsi="Times New Roman"/>
          <w:b/>
          <w:sz w:val="28"/>
        </w:rPr>
        <w:t>三、下一步工作计划</w:t>
      </w:r>
    </w:p>
    <w:p w14:paraId="5048CE1F" w14:textId="77777777" w:rsidR="00586E2D" w:rsidRDefault="00000000">
      <w:pPr>
        <w:spacing w:after="0" w:line="360" w:lineRule="auto"/>
        <w:ind w:firstLine="420"/>
        <w:jc w:val="both"/>
      </w:pPr>
      <w:r>
        <w:rPr>
          <w:rFonts w:ascii="Times New Roman" w:eastAsia="宋体" w:hAnsi="Times New Roman"/>
          <w:sz w:val="24"/>
        </w:rPr>
        <w:t>基于当前的研究进展和实验结果，后续研究工作计划如下表所示：</w:t>
      </w:r>
    </w:p>
    <w:p w14:paraId="14185C39" w14:textId="77777777" w:rsidR="00586E2D" w:rsidRDefault="00000000">
      <w:pPr>
        <w:spacing w:before="120" w:after="60" w:line="360" w:lineRule="auto"/>
        <w:jc w:val="center"/>
      </w:pPr>
      <w:r>
        <w:rPr>
          <w:rFonts w:ascii="Times New Roman" w:eastAsia="黑体" w:hAnsi="Times New Roman"/>
          <w:b/>
          <w:sz w:val="21"/>
        </w:rPr>
        <w:t>表</w:t>
      </w:r>
      <w:r>
        <w:rPr>
          <w:rFonts w:ascii="Times New Roman" w:eastAsia="黑体" w:hAnsi="Times New Roman"/>
          <w:b/>
          <w:sz w:val="21"/>
        </w:rPr>
        <w:t xml:space="preserve">4  </w:t>
      </w:r>
      <w:r>
        <w:rPr>
          <w:rFonts w:ascii="Times New Roman" w:eastAsia="黑体" w:hAnsi="Times New Roman"/>
          <w:b/>
          <w:sz w:val="21"/>
        </w:rPr>
        <w:t>后续研究工作计划时间表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1"/>
        <w:gridCol w:w="3402"/>
        <w:gridCol w:w="3118"/>
      </w:tblGrid>
      <w:tr w:rsidR="00586E2D" w14:paraId="685F2AFA" w14:textId="77777777">
        <w:trPr>
          <w:jc w:val="center"/>
        </w:trPr>
        <w:tc>
          <w:tcPr>
            <w:tcW w:w="1701" w:type="dxa"/>
            <w:shd w:val="clear" w:color="auto" w:fill="D9E2F3"/>
          </w:tcPr>
          <w:p w14:paraId="0596ABD6" w14:textId="77777777" w:rsidR="00586E2D" w:rsidRDefault="00000000">
            <w:pPr>
              <w:spacing w:before="20" w:after="20"/>
              <w:jc w:val="center"/>
            </w:pPr>
            <w:r>
              <w:rPr>
                <w:rFonts w:ascii="Times New Roman" w:eastAsia="宋体" w:hAnsi="Times New Roman"/>
                <w:b/>
                <w:sz w:val="21"/>
              </w:rPr>
              <w:t>时间</w:t>
            </w:r>
          </w:p>
        </w:tc>
        <w:tc>
          <w:tcPr>
            <w:tcW w:w="3402" w:type="dxa"/>
            <w:shd w:val="clear" w:color="auto" w:fill="D9E2F3"/>
          </w:tcPr>
          <w:p w14:paraId="004ADBE8" w14:textId="77777777" w:rsidR="00586E2D" w:rsidRDefault="00000000">
            <w:pPr>
              <w:spacing w:before="20" w:after="20"/>
              <w:jc w:val="center"/>
            </w:pPr>
            <w:r>
              <w:rPr>
                <w:rFonts w:ascii="Times New Roman" w:eastAsia="宋体" w:hAnsi="Times New Roman"/>
                <w:b/>
                <w:sz w:val="21"/>
              </w:rPr>
              <w:t>任务内容</w:t>
            </w:r>
          </w:p>
        </w:tc>
        <w:tc>
          <w:tcPr>
            <w:tcW w:w="3118" w:type="dxa"/>
            <w:shd w:val="clear" w:color="auto" w:fill="D9E2F3"/>
          </w:tcPr>
          <w:p w14:paraId="52E2F85F" w14:textId="77777777" w:rsidR="00586E2D" w:rsidRDefault="00000000">
            <w:pPr>
              <w:spacing w:before="20" w:after="20"/>
              <w:jc w:val="center"/>
            </w:pPr>
            <w:r>
              <w:rPr>
                <w:rFonts w:ascii="Times New Roman" w:eastAsia="宋体" w:hAnsi="Times New Roman"/>
                <w:b/>
                <w:sz w:val="21"/>
              </w:rPr>
              <w:t>预期成果</w:t>
            </w:r>
          </w:p>
        </w:tc>
      </w:tr>
      <w:tr w:rsidR="00586E2D" w14:paraId="58E5A780" w14:textId="77777777">
        <w:trPr>
          <w:jc w:val="center"/>
        </w:trPr>
        <w:tc>
          <w:tcPr>
            <w:tcW w:w="1701" w:type="dxa"/>
          </w:tcPr>
          <w:p w14:paraId="2600B893" w14:textId="77777777" w:rsidR="00586E2D" w:rsidRDefault="00000000">
            <w:pPr>
              <w:spacing w:before="20" w:after="20"/>
            </w:pPr>
            <w:r>
              <w:rPr>
                <w:rFonts w:ascii="Times New Roman" w:eastAsia="宋体" w:hAnsi="Times New Roman"/>
                <w:sz w:val="21"/>
              </w:rPr>
              <w:t>2026</w:t>
            </w:r>
            <w:r>
              <w:rPr>
                <w:rFonts w:ascii="Times New Roman" w:eastAsia="宋体" w:hAnsi="Times New Roman"/>
                <w:sz w:val="21"/>
              </w:rPr>
              <w:t>年</w:t>
            </w:r>
            <w:r>
              <w:rPr>
                <w:rFonts w:ascii="Times New Roman" w:eastAsia="宋体" w:hAnsi="Times New Roman"/>
                <w:sz w:val="21"/>
              </w:rPr>
              <w:t>7</w:t>
            </w:r>
            <w:r>
              <w:rPr>
                <w:rFonts w:ascii="Times New Roman" w:eastAsia="宋体" w:hAnsi="Times New Roman"/>
                <w:sz w:val="21"/>
              </w:rPr>
              <w:t>月中旬</w:t>
            </w:r>
          </w:p>
        </w:tc>
        <w:tc>
          <w:tcPr>
            <w:tcW w:w="3402" w:type="dxa"/>
          </w:tcPr>
          <w:p w14:paraId="04B5ADA2" w14:textId="77777777" w:rsidR="00586E2D" w:rsidRDefault="00000000">
            <w:pPr>
              <w:spacing w:before="20" w:after="20"/>
              <w:jc w:val="center"/>
            </w:pPr>
            <w:r>
              <w:rPr>
                <w:rFonts w:ascii="Times New Roman" w:eastAsia="宋体" w:hAnsi="Times New Roman"/>
                <w:sz w:val="21"/>
              </w:rPr>
              <w:t>完成课题二</w:t>
            </w:r>
            <w:r>
              <w:rPr>
                <w:rFonts w:ascii="Times New Roman" w:eastAsia="宋体" w:hAnsi="Times New Roman"/>
                <w:sz w:val="21"/>
              </w:rPr>
              <w:t>SSDPS</w:t>
            </w:r>
            <w:r>
              <w:rPr>
                <w:rFonts w:ascii="Times New Roman" w:eastAsia="宋体" w:hAnsi="Times New Roman"/>
                <w:sz w:val="21"/>
              </w:rPr>
              <w:t>模块的消融实验验证，确认双路径扫描的有效性</w:t>
            </w:r>
          </w:p>
        </w:tc>
        <w:tc>
          <w:tcPr>
            <w:tcW w:w="3118" w:type="dxa"/>
          </w:tcPr>
          <w:p w14:paraId="48D2C53E" w14:textId="77777777" w:rsidR="00586E2D" w:rsidRDefault="00000000">
            <w:pPr>
              <w:spacing w:before="20" w:after="20"/>
              <w:jc w:val="center"/>
            </w:pPr>
            <w:r>
              <w:rPr>
                <w:rFonts w:ascii="Times New Roman" w:eastAsia="宋体" w:hAnsi="Times New Roman"/>
                <w:sz w:val="21"/>
              </w:rPr>
              <w:t>课题二全部三创新点验证完成</w:t>
            </w:r>
          </w:p>
        </w:tc>
      </w:tr>
      <w:tr w:rsidR="00586E2D" w14:paraId="67BA275B" w14:textId="77777777">
        <w:trPr>
          <w:jc w:val="center"/>
        </w:trPr>
        <w:tc>
          <w:tcPr>
            <w:tcW w:w="1701" w:type="dxa"/>
          </w:tcPr>
          <w:p w14:paraId="7D57BA61" w14:textId="77777777" w:rsidR="00586E2D" w:rsidRDefault="00000000">
            <w:pPr>
              <w:spacing w:before="20" w:after="20"/>
            </w:pPr>
            <w:r>
              <w:rPr>
                <w:rFonts w:ascii="Times New Roman" w:eastAsia="宋体" w:hAnsi="Times New Roman"/>
                <w:sz w:val="21"/>
              </w:rPr>
              <w:lastRenderedPageBreak/>
              <w:t>2026</w:t>
            </w:r>
            <w:r>
              <w:rPr>
                <w:rFonts w:ascii="Times New Roman" w:eastAsia="宋体" w:hAnsi="Times New Roman"/>
                <w:sz w:val="21"/>
              </w:rPr>
              <w:t>年</w:t>
            </w:r>
            <w:r>
              <w:rPr>
                <w:rFonts w:ascii="Times New Roman" w:eastAsia="宋体" w:hAnsi="Times New Roman"/>
                <w:sz w:val="21"/>
              </w:rPr>
              <w:t>7</w:t>
            </w:r>
            <w:r>
              <w:rPr>
                <w:rFonts w:ascii="Times New Roman" w:eastAsia="宋体" w:hAnsi="Times New Roman"/>
                <w:sz w:val="21"/>
              </w:rPr>
              <w:t>月下旬</w:t>
            </w:r>
          </w:p>
        </w:tc>
        <w:tc>
          <w:tcPr>
            <w:tcW w:w="3402" w:type="dxa"/>
          </w:tcPr>
          <w:p w14:paraId="2996161F" w14:textId="77777777" w:rsidR="00586E2D" w:rsidRDefault="00000000">
            <w:pPr>
              <w:spacing w:before="20" w:after="20"/>
              <w:jc w:val="center"/>
            </w:pPr>
            <w:r>
              <w:rPr>
                <w:rFonts w:ascii="Times New Roman" w:eastAsia="宋体" w:hAnsi="Times New Roman"/>
                <w:sz w:val="21"/>
              </w:rPr>
              <w:t>课题一在</w:t>
            </w:r>
            <w:r>
              <w:rPr>
                <w:rFonts w:ascii="Times New Roman" w:eastAsia="宋体" w:hAnsi="Times New Roman"/>
                <w:sz w:val="21"/>
              </w:rPr>
              <w:t>Rain200H</w:t>
            </w:r>
            <w:r>
              <w:rPr>
                <w:rFonts w:ascii="Times New Roman" w:eastAsia="宋体" w:hAnsi="Times New Roman"/>
                <w:sz w:val="21"/>
              </w:rPr>
              <w:t>、</w:t>
            </w:r>
            <w:r>
              <w:rPr>
                <w:rFonts w:ascii="Times New Roman" w:eastAsia="宋体" w:hAnsi="Times New Roman"/>
                <w:sz w:val="21"/>
              </w:rPr>
              <w:t>SPA-Data</w:t>
            </w:r>
            <w:r>
              <w:rPr>
                <w:rFonts w:ascii="Times New Roman" w:eastAsia="宋体" w:hAnsi="Times New Roman"/>
                <w:sz w:val="21"/>
              </w:rPr>
              <w:t>、</w:t>
            </w:r>
            <w:r>
              <w:rPr>
                <w:rFonts w:ascii="Times New Roman" w:eastAsia="宋体" w:hAnsi="Times New Roman"/>
                <w:sz w:val="21"/>
              </w:rPr>
              <w:t>DID-Data</w:t>
            </w:r>
            <w:r>
              <w:rPr>
                <w:rFonts w:ascii="Times New Roman" w:eastAsia="宋体" w:hAnsi="Times New Roman"/>
                <w:sz w:val="21"/>
              </w:rPr>
              <w:t>等数据集上完成多数据集泛化验证</w:t>
            </w:r>
          </w:p>
        </w:tc>
        <w:tc>
          <w:tcPr>
            <w:tcW w:w="3118" w:type="dxa"/>
          </w:tcPr>
          <w:p w14:paraId="7DDB78E7" w14:textId="77777777" w:rsidR="00586E2D" w:rsidRDefault="00000000">
            <w:pPr>
              <w:spacing w:before="20" w:after="20"/>
              <w:jc w:val="center"/>
            </w:pPr>
            <w:r>
              <w:rPr>
                <w:rFonts w:ascii="Times New Roman" w:eastAsia="宋体" w:hAnsi="Times New Roman"/>
                <w:sz w:val="21"/>
              </w:rPr>
              <w:t>多数据集泛化性能评估报告</w:t>
            </w:r>
          </w:p>
        </w:tc>
      </w:tr>
      <w:tr w:rsidR="00586E2D" w14:paraId="5CBB3B50" w14:textId="77777777">
        <w:trPr>
          <w:jc w:val="center"/>
        </w:trPr>
        <w:tc>
          <w:tcPr>
            <w:tcW w:w="1701" w:type="dxa"/>
          </w:tcPr>
          <w:p w14:paraId="6B84CE69" w14:textId="77777777" w:rsidR="00586E2D" w:rsidRDefault="00000000">
            <w:pPr>
              <w:spacing w:before="20" w:after="20"/>
            </w:pPr>
            <w:r>
              <w:rPr>
                <w:rFonts w:ascii="Times New Roman" w:eastAsia="宋体" w:hAnsi="Times New Roman"/>
                <w:sz w:val="21"/>
              </w:rPr>
              <w:t>2026</w:t>
            </w:r>
            <w:r>
              <w:rPr>
                <w:rFonts w:ascii="Times New Roman" w:eastAsia="宋体" w:hAnsi="Times New Roman"/>
                <w:sz w:val="21"/>
              </w:rPr>
              <w:t>年</w:t>
            </w:r>
            <w:r>
              <w:rPr>
                <w:rFonts w:ascii="Times New Roman" w:eastAsia="宋体" w:hAnsi="Times New Roman"/>
                <w:sz w:val="21"/>
              </w:rPr>
              <w:t>7–8</w:t>
            </w:r>
            <w:r>
              <w:rPr>
                <w:rFonts w:ascii="Times New Roman" w:eastAsia="宋体" w:hAnsi="Times New Roman"/>
                <w:sz w:val="21"/>
              </w:rPr>
              <w:t>月</w:t>
            </w:r>
          </w:p>
        </w:tc>
        <w:tc>
          <w:tcPr>
            <w:tcW w:w="3402" w:type="dxa"/>
          </w:tcPr>
          <w:p w14:paraId="60EF71C0" w14:textId="77777777" w:rsidR="00586E2D" w:rsidRDefault="00000000">
            <w:pPr>
              <w:spacing w:before="20" w:after="20"/>
              <w:jc w:val="center"/>
            </w:pPr>
            <w:r>
              <w:rPr>
                <w:rFonts w:ascii="Times New Roman" w:eastAsia="宋体" w:hAnsi="Times New Roman"/>
                <w:sz w:val="21"/>
              </w:rPr>
              <w:t>与</w:t>
            </w:r>
            <w:r>
              <w:rPr>
                <w:rFonts w:ascii="Times New Roman" w:eastAsia="宋体" w:hAnsi="Times New Roman"/>
                <w:sz w:val="21"/>
              </w:rPr>
              <w:t>SOTA</w:t>
            </w:r>
            <w:r>
              <w:rPr>
                <w:rFonts w:ascii="Times New Roman" w:eastAsia="宋体" w:hAnsi="Times New Roman"/>
                <w:sz w:val="21"/>
              </w:rPr>
              <w:t>方法全面对比（</w:t>
            </w:r>
            <w:r>
              <w:rPr>
                <w:rFonts w:ascii="Times New Roman" w:eastAsia="宋体" w:hAnsi="Times New Roman"/>
                <w:sz w:val="21"/>
              </w:rPr>
              <w:t>Restormer</w:t>
            </w:r>
            <w:r>
              <w:rPr>
                <w:rFonts w:ascii="Times New Roman" w:eastAsia="宋体" w:hAnsi="Times New Roman"/>
                <w:sz w:val="21"/>
              </w:rPr>
              <w:t>、</w:t>
            </w:r>
            <w:r>
              <w:rPr>
                <w:rFonts w:ascii="Times New Roman" w:eastAsia="宋体" w:hAnsi="Times New Roman"/>
                <w:sz w:val="21"/>
              </w:rPr>
              <w:t>DRSformer</w:t>
            </w:r>
            <w:r>
              <w:rPr>
                <w:rFonts w:ascii="Times New Roman" w:eastAsia="宋体" w:hAnsi="Times New Roman"/>
                <w:sz w:val="21"/>
              </w:rPr>
              <w:t>、</w:t>
            </w:r>
            <w:r>
              <w:rPr>
                <w:rFonts w:ascii="Times New Roman" w:eastAsia="宋体" w:hAnsi="Times New Roman"/>
                <w:sz w:val="21"/>
              </w:rPr>
              <w:t>DeRainMamba</w:t>
            </w:r>
            <w:r>
              <w:rPr>
                <w:rFonts w:ascii="Times New Roman" w:eastAsia="宋体" w:hAnsi="Times New Roman"/>
                <w:sz w:val="21"/>
              </w:rPr>
              <w:t>、</w:t>
            </w:r>
            <w:r>
              <w:rPr>
                <w:rFonts w:ascii="Times New Roman" w:eastAsia="宋体" w:hAnsi="Times New Roman"/>
                <w:sz w:val="21"/>
              </w:rPr>
              <w:t>MambaIRv2</w:t>
            </w:r>
            <w:r>
              <w:rPr>
                <w:rFonts w:ascii="Times New Roman" w:eastAsia="宋体" w:hAnsi="Times New Roman"/>
                <w:sz w:val="21"/>
              </w:rPr>
              <w:t>、</w:t>
            </w:r>
            <w:r>
              <w:rPr>
                <w:rFonts w:ascii="Times New Roman" w:eastAsia="宋体" w:hAnsi="Times New Roman"/>
                <w:sz w:val="21"/>
              </w:rPr>
              <w:t>TAMambaIR</w:t>
            </w:r>
            <w:r>
              <w:rPr>
                <w:rFonts w:ascii="Times New Roman" w:eastAsia="宋体" w:hAnsi="Times New Roman"/>
                <w:sz w:val="21"/>
              </w:rPr>
              <w:t>等）</w:t>
            </w:r>
          </w:p>
        </w:tc>
        <w:tc>
          <w:tcPr>
            <w:tcW w:w="3118" w:type="dxa"/>
          </w:tcPr>
          <w:p w14:paraId="5CEBCA42" w14:textId="77777777" w:rsidR="00586E2D" w:rsidRDefault="00000000">
            <w:pPr>
              <w:spacing w:before="20" w:after="20"/>
              <w:jc w:val="center"/>
            </w:pPr>
            <w:r>
              <w:rPr>
                <w:rFonts w:ascii="Times New Roman" w:eastAsia="宋体" w:hAnsi="Times New Roman"/>
                <w:sz w:val="21"/>
              </w:rPr>
              <w:t>性能对比表格与可视化结果</w:t>
            </w:r>
          </w:p>
        </w:tc>
      </w:tr>
      <w:tr w:rsidR="00586E2D" w14:paraId="1A1B1FC0" w14:textId="77777777">
        <w:trPr>
          <w:jc w:val="center"/>
        </w:trPr>
        <w:tc>
          <w:tcPr>
            <w:tcW w:w="1701" w:type="dxa"/>
          </w:tcPr>
          <w:p w14:paraId="15DF5723" w14:textId="77777777" w:rsidR="00586E2D" w:rsidRDefault="00000000">
            <w:pPr>
              <w:spacing w:before="20" w:after="20"/>
            </w:pPr>
            <w:r>
              <w:rPr>
                <w:rFonts w:ascii="Times New Roman" w:eastAsia="宋体" w:hAnsi="Times New Roman"/>
                <w:sz w:val="21"/>
              </w:rPr>
              <w:t>2026</w:t>
            </w:r>
            <w:r>
              <w:rPr>
                <w:rFonts w:ascii="Times New Roman" w:eastAsia="宋体" w:hAnsi="Times New Roman"/>
                <w:sz w:val="21"/>
              </w:rPr>
              <w:t>年</w:t>
            </w:r>
            <w:r>
              <w:rPr>
                <w:rFonts w:ascii="Times New Roman" w:eastAsia="宋体" w:hAnsi="Times New Roman"/>
                <w:sz w:val="21"/>
              </w:rPr>
              <w:t>8–9</w:t>
            </w:r>
            <w:r>
              <w:rPr>
                <w:rFonts w:ascii="Times New Roman" w:eastAsia="宋体" w:hAnsi="Times New Roman"/>
                <w:sz w:val="21"/>
              </w:rPr>
              <w:t>月</w:t>
            </w:r>
          </w:p>
        </w:tc>
        <w:tc>
          <w:tcPr>
            <w:tcW w:w="3402" w:type="dxa"/>
          </w:tcPr>
          <w:p w14:paraId="341EA2D9" w14:textId="77777777" w:rsidR="00586E2D" w:rsidRDefault="00000000">
            <w:pPr>
              <w:spacing w:before="20" w:after="20"/>
              <w:jc w:val="center"/>
            </w:pPr>
            <w:r>
              <w:rPr>
                <w:rFonts w:ascii="Times New Roman" w:eastAsia="宋体" w:hAnsi="Times New Roman"/>
                <w:sz w:val="21"/>
              </w:rPr>
              <w:t>课题二在</w:t>
            </w:r>
            <w:r>
              <w:rPr>
                <w:rFonts w:ascii="Times New Roman" w:eastAsia="宋体" w:hAnsi="Times New Roman"/>
                <w:sz w:val="21"/>
              </w:rPr>
              <w:t>Urban100</w:t>
            </w:r>
            <w:r>
              <w:rPr>
                <w:rFonts w:ascii="Times New Roman" w:eastAsia="宋体" w:hAnsi="Times New Roman"/>
                <w:sz w:val="21"/>
              </w:rPr>
              <w:t>、</w:t>
            </w:r>
            <w:r>
              <w:rPr>
                <w:rFonts w:ascii="Times New Roman" w:eastAsia="宋体" w:hAnsi="Times New Roman"/>
                <w:sz w:val="21"/>
              </w:rPr>
              <w:t>BSD100</w:t>
            </w:r>
            <w:r>
              <w:rPr>
                <w:rFonts w:ascii="Times New Roman" w:eastAsia="宋体" w:hAnsi="Times New Roman"/>
                <w:sz w:val="21"/>
              </w:rPr>
              <w:t>、</w:t>
            </w:r>
            <w:r>
              <w:rPr>
                <w:rFonts w:ascii="Times New Roman" w:eastAsia="宋体" w:hAnsi="Times New Roman"/>
                <w:sz w:val="21"/>
              </w:rPr>
              <w:t>Manga109</w:t>
            </w:r>
            <w:r>
              <w:rPr>
                <w:rFonts w:ascii="Times New Roman" w:eastAsia="宋体" w:hAnsi="Times New Roman"/>
                <w:sz w:val="21"/>
              </w:rPr>
              <w:t>等数据集上验证；补充消融实验和参数敏感性分析</w:t>
            </w:r>
          </w:p>
        </w:tc>
        <w:tc>
          <w:tcPr>
            <w:tcW w:w="3118" w:type="dxa"/>
          </w:tcPr>
          <w:p w14:paraId="165A1D1A" w14:textId="77777777" w:rsidR="00586E2D" w:rsidRDefault="00000000">
            <w:pPr>
              <w:spacing w:before="20" w:after="20"/>
              <w:jc w:val="center"/>
            </w:pPr>
            <w:r>
              <w:rPr>
                <w:rFonts w:ascii="Times New Roman" w:eastAsia="宋体" w:hAnsi="Times New Roman"/>
                <w:sz w:val="21"/>
              </w:rPr>
              <w:t>完整的多数据集评估结果</w:t>
            </w:r>
          </w:p>
        </w:tc>
      </w:tr>
      <w:tr w:rsidR="00586E2D" w14:paraId="6E688EAB" w14:textId="77777777">
        <w:trPr>
          <w:jc w:val="center"/>
        </w:trPr>
        <w:tc>
          <w:tcPr>
            <w:tcW w:w="1701" w:type="dxa"/>
          </w:tcPr>
          <w:p w14:paraId="1D9DD029" w14:textId="77777777" w:rsidR="00586E2D" w:rsidRDefault="00000000">
            <w:pPr>
              <w:spacing w:before="20" w:after="20"/>
            </w:pPr>
            <w:r>
              <w:rPr>
                <w:rFonts w:ascii="Times New Roman" w:eastAsia="宋体" w:hAnsi="Times New Roman"/>
                <w:sz w:val="21"/>
              </w:rPr>
              <w:t>2026</w:t>
            </w:r>
            <w:r>
              <w:rPr>
                <w:rFonts w:ascii="Times New Roman" w:eastAsia="宋体" w:hAnsi="Times New Roman"/>
                <w:sz w:val="21"/>
              </w:rPr>
              <w:t>年</w:t>
            </w:r>
            <w:r>
              <w:rPr>
                <w:rFonts w:ascii="Times New Roman" w:eastAsia="宋体" w:hAnsi="Times New Roman"/>
                <w:sz w:val="21"/>
              </w:rPr>
              <w:t>9–10</w:t>
            </w:r>
            <w:r>
              <w:rPr>
                <w:rFonts w:ascii="Times New Roman" w:eastAsia="宋体" w:hAnsi="Times New Roman"/>
                <w:sz w:val="21"/>
              </w:rPr>
              <w:t>月</w:t>
            </w:r>
          </w:p>
        </w:tc>
        <w:tc>
          <w:tcPr>
            <w:tcW w:w="3402" w:type="dxa"/>
          </w:tcPr>
          <w:p w14:paraId="4A476C57" w14:textId="77777777" w:rsidR="00586E2D" w:rsidRDefault="00000000">
            <w:pPr>
              <w:spacing w:before="20" w:after="20"/>
              <w:jc w:val="center"/>
            </w:pPr>
            <w:r>
              <w:rPr>
                <w:rFonts w:ascii="Times New Roman" w:eastAsia="宋体" w:hAnsi="Times New Roman"/>
                <w:sz w:val="21"/>
              </w:rPr>
              <w:t>论文撰写：方法描述、实验分析、图表制作；投稿准备</w:t>
            </w:r>
          </w:p>
        </w:tc>
        <w:tc>
          <w:tcPr>
            <w:tcW w:w="3118" w:type="dxa"/>
          </w:tcPr>
          <w:p w14:paraId="31142F55" w14:textId="77777777" w:rsidR="00586E2D" w:rsidRDefault="00000000">
            <w:pPr>
              <w:spacing w:before="20" w:after="20"/>
              <w:jc w:val="center"/>
            </w:pPr>
            <w:r>
              <w:rPr>
                <w:rFonts w:ascii="Times New Roman" w:eastAsia="宋体" w:hAnsi="Times New Roman"/>
                <w:sz w:val="21"/>
              </w:rPr>
              <w:t>论文初稿完成并投稿</w:t>
            </w:r>
          </w:p>
        </w:tc>
      </w:tr>
    </w:tbl>
    <w:p w14:paraId="3C361834" w14:textId="77777777" w:rsidR="00586E2D" w:rsidRDefault="00586E2D">
      <w:pPr>
        <w:spacing w:after="0" w:line="360" w:lineRule="auto"/>
        <w:jc w:val="both"/>
      </w:pPr>
    </w:p>
    <w:p w14:paraId="024B53E4" w14:textId="77777777" w:rsidR="00586E2D" w:rsidRDefault="00000000">
      <w:pPr>
        <w:spacing w:after="0" w:line="360" w:lineRule="auto"/>
        <w:ind w:firstLine="420"/>
        <w:jc w:val="both"/>
      </w:pPr>
      <w:r>
        <w:rPr>
          <w:rFonts w:ascii="Times New Roman" w:eastAsia="宋体" w:hAnsi="Times New Roman"/>
          <w:sz w:val="24"/>
        </w:rPr>
        <w:t>具体而言，近期（</w:t>
      </w:r>
      <w:r>
        <w:rPr>
          <w:rFonts w:ascii="Times New Roman" w:eastAsia="宋体" w:hAnsi="Times New Roman"/>
          <w:sz w:val="24"/>
        </w:rPr>
        <w:t>7</w:t>
      </w:r>
      <w:r>
        <w:rPr>
          <w:rFonts w:ascii="Times New Roman" w:eastAsia="宋体" w:hAnsi="Times New Roman"/>
          <w:sz w:val="24"/>
        </w:rPr>
        <w:t>月）的重点工作有两项：第一，完成课题二</w:t>
      </w:r>
      <w:r>
        <w:rPr>
          <w:rFonts w:ascii="Times New Roman" w:eastAsia="宋体" w:hAnsi="Times New Roman"/>
          <w:sz w:val="24"/>
        </w:rPr>
        <w:t>SSDPS</w:t>
      </w:r>
      <w:r>
        <w:rPr>
          <w:rFonts w:ascii="Times New Roman" w:eastAsia="宋体" w:hAnsi="Times New Roman"/>
          <w:sz w:val="24"/>
        </w:rPr>
        <w:t>模块的消融实验验证，这是课题二全部创新点验证的最后一环，其结果将直接决定课题二方案的有效性；第二，将课题一在多个数据集上进行泛化验证，检验所提频域增强方法的跨数据集泛化能力。中期（</w:t>
      </w:r>
      <w:r>
        <w:rPr>
          <w:rFonts w:ascii="Times New Roman" w:eastAsia="宋体" w:hAnsi="Times New Roman"/>
          <w:sz w:val="24"/>
        </w:rPr>
        <w:t>7–8</w:t>
      </w:r>
      <w:r>
        <w:rPr>
          <w:rFonts w:ascii="Times New Roman" w:eastAsia="宋体" w:hAnsi="Times New Roman"/>
          <w:sz w:val="24"/>
        </w:rPr>
        <w:t>月）将开展与现有</w:t>
      </w:r>
      <w:r>
        <w:rPr>
          <w:rFonts w:ascii="Times New Roman" w:eastAsia="宋体" w:hAnsi="Times New Roman"/>
          <w:sz w:val="24"/>
        </w:rPr>
        <w:t>SOTA</w:t>
      </w:r>
      <w:r>
        <w:rPr>
          <w:rFonts w:ascii="Times New Roman" w:eastAsia="宋体" w:hAnsi="Times New Roman"/>
          <w:sz w:val="24"/>
        </w:rPr>
        <w:t>方法的全面对比实验，在多个基准数据集上验证所提方法的竞争力。后期（</w:t>
      </w:r>
      <w:r>
        <w:rPr>
          <w:rFonts w:ascii="Times New Roman" w:eastAsia="宋体" w:hAnsi="Times New Roman"/>
          <w:sz w:val="24"/>
        </w:rPr>
        <w:t>8–10</w:t>
      </w:r>
      <w:r>
        <w:rPr>
          <w:rFonts w:ascii="Times New Roman" w:eastAsia="宋体" w:hAnsi="Times New Roman"/>
          <w:sz w:val="24"/>
        </w:rPr>
        <w:t>月）进入论文撰写和投稿准备阶段，确保研究成果能够及时发表。</w:t>
      </w:r>
    </w:p>
    <w:p w14:paraId="1EDE12DE" w14:textId="77777777" w:rsidR="00586E2D" w:rsidRDefault="00000000">
      <w:pPr>
        <w:spacing w:before="240" w:after="120" w:line="360" w:lineRule="auto"/>
      </w:pPr>
      <w:r>
        <w:rPr>
          <w:rFonts w:ascii="Times New Roman" w:eastAsia="黑体" w:hAnsi="Times New Roman"/>
          <w:b/>
          <w:sz w:val="28"/>
        </w:rPr>
        <w:t>四、存在问题与解决思路</w:t>
      </w:r>
    </w:p>
    <w:p w14:paraId="48869B9A" w14:textId="77777777" w:rsidR="00586E2D" w:rsidRDefault="00000000">
      <w:pPr>
        <w:spacing w:after="0" w:line="360" w:lineRule="auto"/>
        <w:ind w:firstLine="420"/>
        <w:jc w:val="both"/>
      </w:pPr>
      <w:r>
        <w:rPr>
          <w:rFonts w:ascii="Times New Roman" w:eastAsia="宋体" w:hAnsi="Times New Roman"/>
          <w:sz w:val="24"/>
        </w:rPr>
        <w:t>在研究推进过程中，遇到了以下主要技术挑战及相应的解决方案：</w:t>
      </w:r>
    </w:p>
    <w:p w14:paraId="6F0C4254" w14:textId="77777777" w:rsidR="00586E2D" w:rsidRDefault="00000000">
      <w:pPr>
        <w:spacing w:before="120" w:after="60" w:line="360" w:lineRule="auto"/>
      </w:pPr>
      <w:r>
        <w:rPr>
          <w:rFonts w:ascii="Times New Roman" w:eastAsia="黑体" w:hAnsi="Times New Roman"/>
          <w:b/>
          <w:sz w:val="24"/>
        </w:rPr>
        <w:t>问题</w:t>
      </w:r>
      <w:r>
        <w:rPr>
          <w:rFonts w:ascii="Times New Roman" w:eastAsia="黑体" w:hAnsi="Times New Roman"/>
          <w:b/>
          <w:sz w:val="24"/>
        </w:rPr>
        <w:t>1</w:t>
      </w:r>
      <w:r>
        <w:rPr>
          <w:rFonts w:ascii="Times New Roman" w:eastAsia="黑体" w:hAnsi="Times New Roman"/>
          <w:b/>
          <w:sz w:val="24"/>
        </w:rPr>
        <w:t>：</w:t>
      </w:r>
      <w:r>
        <w:rPr>
          <w:rFonts w:ascii="Times New Roman" w:eastAsia="黑体" w:hAnsi="Times New Roman"/>
          <w:b/>
          <w:sz w:val="24"/>
        </w:rPr>
        <w:t>DDP</w:t>
      </w:r>
      <w:r>
        <w:rPr>
          <w:rFonts w:ascii="Times New Roman" w:eastAsia="黑体" w:hAnsi="Times New Roman"/>
          <w:b/>
          <w:sz w:val="24"/>
        </w:rPr>
        <w:t>分布式训练的稳定性与资源配置</w:t>
      </w:r>
    </w:p>
    <w:p w14:paraId="4459731F" w14:textId="77777777" w:rsidR="00586E2D" w:rsidRDefault="00000000">
      <w:pPr>
        <w:spacing w:after="0" w:line="360" w:lineRule="auto"/>
        <w:ind w:firstLine="420"/>
        <w:jc w:val="both"/>
      </w:pPr>
      <w:r>
        <w:rPr>
          <w:rFonts w:ascii="Times New Roman" w:eastAsia="宋体" w:hAnsi="Times New Roman"/>
          <w:sz w:val="24"/>
        </w:rPr>
        <w:t>问题描述：在</w:t>
      </w:r>
      <w:r>
        <w:rPr>
          <w:rFonts w:ascii="Times New Roman" w:eastAsia="宋体" w:hAnsi="Times New Roman"/>
          <w:sz w:val="24"/>
        </w:rPr>
        <w:t>4×H20 DDP</w:t>
      </w:r>
      <w:r>
        <w:rPr>
          <w:rFonts w:ascii="Times New Roman" w:eastAsia="宋体" w:hAnsi="Times New Roman"/>
          <w:sz w:val="24"/>
        </w:rPr>
        <w:t>训练环境中，遇到了两类稳定性问题。其一，首次训练时若错误设置</w:t>
      </w:r>
      <w:r>
        <w:rPr>
          <w:rFonts w:ascii="Times New Roman" w:eastAsia="宋体" w:hAnsi="Times New Roman"/>
          <w:sz w:val="24"/>
        </w:rPr>
        <w:t>RESUME=True</w:t>
      </w:r>
      <w:r>
        <w:rPr>
          <w:rFonts w:ascii="Times New Roman" w:eastAsia="宋体" w:hAnsi="Times New Roman"/>
          <w:sz w:val="24"/>
        </w:rPr>
        <w:t>但无</w:t>
      </w:r>
      <w:r>
        <w:rPr>
          <w:rFonts w:ascii="Times New Roman" w:eastAsia="宋体" w:hAnsi="Times New Roman"/>
          <w:sz w:val="24"/>
        </w:rPr>
        <w:t>checkpoint</w:t>
      </w:r>
      <w:r>
        <w:rPr>
          <w:rFonts w:ascii="Times New Roman" w:eastAsia="宋体" w:hAnsi="Times New Roman"/>
          <w:sz w:val="24"/>
        </w:rPr>
        <w:t>文件，</w:t>
      </w:r>
      <w:r>
        <w:rPr>
          <w:rFonts w:ascii="Times New Roman" w:eastAsia="宋体" w:hAnsi="Times New Roman"/>
          <w:sz w:val="24"/>
        </w:rPr>
        <w:t>DDP</w:t>
      </w:r>
      <w:r>
        <w:rPr>
          <w:rFonts w:ascii="Times New Roman" w:eastAsia="宋体" w:hAnsi="Times New Roman"/>
          <w:sz w:val="24"/>
        </w:rPr>
        <w:t>的</w:t>
      </w:r>
      <w:r>
        <w:rPr>
          <w:rFonts w:ascii="Times New Roman" w:eastAsia="宋体" w:hAnsi="Times New Roman"/>
          <w:sz w:val="24"/>
        </w:rPr>
        <w:t>DistributedSampler</w:t>
      </w:r>
      <w:r>
        <w:rPr>
          <w:rFonts w:ascii="Times New Roman" w:eastAsia="宋体" w:hAnsi="Times New Roman"/>
          <w:sz w:val="24"/>
        </w:rPr>
        <w:t>会因索引越界抛出</w:t>
      </w:r>
      <w:r>
        <w:rPr>
          <w:rFonts w:ascii="Times New Roman" w:eastAsia="宋体" w:hAnsi="Times New Roman"/>
          <w:sz w:val="24"/>
        </w:rPr>
        <w:t>IndexError</w:t>
      </w:r>
      <w:r>
        <w:rPr>
          <w:rFonts w:ascii="Times New Roman" w:eastAsia="宋体" w:hAnsi="Times New Roman"/>
          <w:sz w:val="24"/>
        </w:rPr>
        <w:t>异常。其二，</w:t>
      </w:r>
      <w:r>
        <w:rPr>
          <w:rFonts w:ascii="Times New Roman" w:eastAsia="宋体" w:hAnsi="Times New Roman"/>
          <w:sz w:val="24"/>
        </w:rPr>
        <w:t>DDP</w:t>
      </w:r>
      <w:r>
        <w:rPr>
          <w:rFonts w:ascii="Times New Roman" w:eastAsia="宋体" w:hAnsi="Times New Roman"/>
          <w:sz w:val="24"/>
        </w:rPr>
        <w:t>模式下若模型存在未使用的参数（如条件分支中未被激活的模块），</w:t>
      </w:r>
      <w:r>
        <w:rPr>
          <w:rFonts w:ascii="Times New Roman" w:eastAsia="宋体" w:hAnsi="Times New Roman"/>
          <w:sz w:val="24"/>
        </w:rPr>
        <w:t>reduction</w:t>
      </w:r>
      <w:r>
        <w:rPr>
          <w:rFonts w:ascii="Times New Roman" w:eastAsia="宋体" w:hAnsi="Times New Roman"/>
          <w:sz w:val="24"/>
        </w:rPr>
        <w:t>操作会因梯度同步失败而报错。此外，在</w:t>
      </w:r>
      <w:r>
        <w:rPr>
          <w:rFonts w:ascii="Times New Roman" w:eastAsia="宋体" w:hAnsi="Times New Roman"/>
          <w:sz w:val="24"/>
        </w:rPr>
        <w:t>2×3090</w:t>
      </w:r>
      <w:r>
        <w:rPr>
          <w:rFonts w:ascii="Times New Roman" w:eastAsia="宋体" w:hAnsi="Times New Roman"/>
          <w:sz w:val="24"/>
        </w:rPr>
        <w:t>辅助环境中，由于显存限制（</w:t>
      </w:r>
      <w:r>
        <w:rPr>
          <w:rFonts w:ascii="Times New Roman" w:eastAsia="宋体" w:hAnsi="Times New Roman"/>
          <w:sz w:val="24"/>
        </w:rPr>
        <w:t>24GB/</w:t>
      </w:r>
      <w:r>
        <w:rPr>
          <w:rFonts w:ascii="Times New Roman" w:eastAsia="宋体" w:hAnsi="Times New Roman"/>
          <w:sz w:val="24"/>
        </w:rPr>
        <w:t>卡），</w:t>
      </w:r>
      <w:r>
        <w:rPr>
          <w:rFonts w:ascii="Times New Roman" w:eastAsia="宋体" w:hAnsi="Times New Roman"/>
          <w:sz w:val="24"/>
        </w:rPr>
        <w:t>batch_size</w:t>
      </w:r>
      <w:r>
        <w:rPr>
          <w:rFonts w:ascii="Times New Roman" w:eastAsia="宋体" w:hAnsi="Times New Roman"/>
          <w:sz w:val="24"/>
        </w:rPr>
        <w:t>和学习率需要仔细调优，初始学习率</w:t>
      </w:r>
      <w:r>
        <w:rPr>
          <w:rFonts w:ascii="Times New Roman" w:eastAsia="宋体" w:hAnsi="Times New Roman"/>
          <w:sz w:val="24"/>
        </w:rPr>
        <w:t>8×10⁻⁴</w:t>
      </w:r>
      <w:r>
        <w:rPr>
          <w:rFonts w:ascii="Times New Roman" w:eastAsia="宋体" w:hAnsi="Times New Roman"/>
          <w:sz w:val="24"/>
        </w:rPr>
        <w:t>在</w:t>
      </w:r>
      <w:r>
        <w:rPr>
          <w:rFonts w:ascii="Times New Roman" w:eastAsia="宋体" w:hAnsi="Times New Roman"/>
          <w:sz w:val="24"/>
        </w:rPr>
        <w:t>batch_size=20</w:t>
      </w:r>
      <w:r>
        <w:rPr>
          <w:rFonts w:ascii="Times New Roman" w:eastAsia="宋体" w:hAnsi="Times New Roman"/>
          <w:sz w:val="24"/>
        </w:rPr>
        <w:t>的配置下导致训练崩溃。</w:t>
      </w:r>
    </w:p>
    <w:p w14:paraId="36A2479A" w14:textId="77777777" w:rsidR="00586E2D" w:rsidRDefault="00000000">
      <w:pPr>
        <w:spacing w:after="0" w:line="360" w:lineRule="auto"/>
        <w:ind w:firstLine="420"/>
        <w:jc w:val="both"/>
      </w:pPr>
      <w:r>
        <w:rPr>
          <w:rFonts w:ascii="Times New Roman" w:eastAsia="宋体" w:hAnsi="Times New Roman"/>
          <w:sz w:val="24"/>
        </w:rPr>
        <w:lastRenderedPageBreak/>
        <w:t>解决方案：（</w:t>
      </w:r>
      <w:r>
        <w:rPr>
          <w:rFonts w:ascii="Times New Roman" w:eastAsia="宋体" w:hAnsi="Times New Roman"/>
          <w:sz w:val="24"/>
        </w:rPr>
        <w:t>1</w:t>
      </w:r>
      <w:r>
        <w:rPr>
          <w:rFonts w:ascii="Times New Roman" w:eastAsia="宋体" w:hAnsi="Times New Roman"/>
          <w:sz w:val="24"/>
        </w:rPr>
        <w:t>）首次训练严格设置</w:t>
      </w:r>
      <w:r>
        <w:rPr>
          <w:rFonts w:ascii="Times New Roman" w:eastAsia="宋体" w:hAnsi="Times New Roman"/>
          <w:sz w:val="24"/>
        </w:rPr>
        <w:t>RESUME=False</w:t>
      </w:r>
      <w:r>
        <w:rPr>
          <w:rFonts w:ascii="Times New Roman" w:eastAsia="宋体" w:hAnsi="Times New Roman"/>
          <w:sz w:val="24"/>
        </w:rPr>
        <w:t>，仅在确认</w:t>
      </w:r>
      <w:r>
        <w:rPr>
          <w:rFonts w:ascii="Times New Roman" w:eastAsia="宋体" w:hAnsi="Times New Roman"/>
          <w:sz w:val="24"/>
        </w:rPr>
        <w:t>checkpoint</w:t>
      </w:r>
      <w:r>
        <w:rPr>
          <w:rFonts w:ascii="Times New Roman" w:eastAsia="宋体" w:hAnsi="Times New Roman"/>
          <w:sz w:val="24"/>
        </w:rPr>
        <w:t>存在后切换为</w:t>
      </w:r>
      <w:r>
        <w:rPr>
          <w:rFonts w:ascii="Times New Roman" w:eastAsia="宋体" w:hAnsi="Times New Roman"/>
          <w:sz w:val="24"/>
        </w:rPr>
        <w:t>RESUME=True</w:t>
      </w: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w:t>
      </w:r>
      <w:r>
        <w:rPr>
          <w:rFonts w:ascii="Times New Roman" w:eastAsia="宋体" w:hAnsi="Times New Roman"/>
          <w:sz w:val="24"/>
        </w:rPr>
        <w:t>DDP</w:t>
      </w:r>
      <w:r>
        <w:rPr>
          <w:rFonts w:ascii="Times New Roman" w:eastAsia="宋体" w:hAnsi="Times New Roman"/>
          <w:sz w:val="24"/>
        </w:rPr>
        <w:t>初始化时配置</w:t>
      </w:r>
      <w:r>
        <w:rPr>
          <w:rFonts w:ascii="Times New Roman" w:eastAsia="宋体" w:hAnsi="Times New Roman"/>
          <w:sz w:val="24"/>
        </w:rPr>
        <w:t>find_unused_parameters=True</w:t>
      </w:r>
      <w:r>
        <w:rPr>
          <w:rFonts w:ascii="Times New Roman" w:eastAsia="宋体" w:hAnsi="Times New Roman"/>
          <w:sz w:val="24"/>
        </w:rPr>
        <w:t>，允许存在未使用参数的模块；（</w:t>
      </w:r>
      <w:r>
        <w:rPr>
          <w:rFonts w:ascii="Times New Roman" w:eastAsia="宋体" w:hAnsi="Times New Roman"/>
          <w:sz w:val="24"/>
        </w:rPr>
        <w:t>3</w:t>
      </w:r>
      <w:r>
        <w:rPr>
          <w:rFonts w:ascii="Times New Roman" w:eastAsia="宋体" w:hAnsi="Times New Roman"/>
          <w:sz w:val="24"/>
        </w:rPr>
        <w:t>）采用</w:t>
      </w:r>
      <w:r>
        <w:rPr>
          <w:rFonts w:ascii="Times New Roman" w:eastAsia="宋体" w:hAnsi="Times New Roman"/>
          <w:sz w:val="24"/>
        </w:rPr>
        <w:t>sqrt</w:t>
      </w:r>
      <w:r>
        <w:rPr>
          <w:rFonts w:ascii="Times New Roman" w:eastAsia="宋体" w:hAnsi="Times New Roman"/>
          <w:sz w:val="24"/>
        </w:rPr>
        <w:t>缩放策略调整学习率：</w:t>
      </w:r>
      <w:r>
        <w:rPr>
          <w:rFonts w:ascii="Times New Roman" w:eastAsia="宋体" w:hAnsi="Times New Roman"/>
          <w:sz w:val="24"/>
        </w:rPr>
        <w:t>lr_new = lr_base × sqrt(bs_new/bs_base)</w:t>
      </w:r>
      <w:r>
        <w:rPr>
          <w:rFonts w:ascii="Times New Roman" w:eastAsia="宋体" w:hAnsi="Times New Roman"/>
          <w:sz w:val="24"/>
        </w:rPr>
        <w:t>，结合渐进式</w:t>
      </w:r>
      <w:r>
        <w:rPr>
          <w:rFonts w:ascii="Times New Roman" w:eastAsia="宋体" w:hAnsi="Times New Roman"/>
          <w:sz w:val="24"/>
        </w:rPr>
        <w:t>warmup</w:t>
      </w:r>
      <w:r>
        <w:rPr>
          <w:rFonts w:ascii="Times New Roman" w:eastAsia="宋体" w:hAnsi="Times New Roman"/>
          <w:sz w:val="24"/>
        </w:rPr>
        <w:t>（</w:t>
      </w:r>
      <w:r>
        <w:rPr>
          <w:rFonts w:ascii="Times New Roman" w:eastAsia="宋体" w:hAnsi="Times New Roman"/>
          <w:sz w:val="24"/>
        </w:rPr>
        <w:t>warmup_epochs=5</w:t>
      </w:r>
      <w:r>
        <w:rPr>
          <w:rFonts w:ascii="Times New Roman" w:eastAsia="宋体" w:hAnsi="Times New Roman"/>
          <w:sz w:val="24"/>
        </w:rPr>
        <w:t>）确保训练初期稳定性；（</w:t>
      </w:r>
      <w:r>
        <w:rPr>
          <w:rFonts w:ascii="Times New Roman" w:eastAsia="宋体" w:hAnsi="Times New Roman"/>
          <w:sz w:val="24"/>
        </w:rPr>
        <w:t>4</w:t>
      </w:r>
      <w:r>
        <w:rPr>
          <w:rFonts w:ascii="Times New Roman" w:eastAsia="宋体" w:hAnsi="Times New Roman"/>
          <w:sz w:val="24"/>
        </w:rPr>
        <w:t>）利用</w:t>
      </w:r>
      <w:r>
        <w:rPr>
          <w:rFonts w:ascii="Times New Roman" w:eastAsia="宋体" w:hAnsi="Times New Roman"/>
          <w:sz w:val="24"/>
        </w:rPr>
        <w:t>Cosine</w:t>
      </w:r>
      <w:r>
        <w:rPr>
          <w:rFonts w:ascii="Times New Roman" w:eastAsia="宋体" w:hAnsi="Times New Roman"/>
          <w:sz w:val="24"/>
        </w:rPr>
        <w:t>学习率调度在训练中后期逐步衰减，避免学习率过高导致的振荡。</w:t>
      </w:r>
    </w:p>
    <w:p w14:paraId="0AA1A289" w14:textId="77777777" w:rsidR="00586E2D" w:rsidRDefault="00000000">
      <w:pPr>
        <w:spacing w:before="120" w:after="60" w:line="360" w:lineRule="auto"/>
      </w:pPr>
      <w:r>
        <w:rPr>
          <w:rFonts w:ascii="Times New Roman" w:eastAsia="黑体" w:hAnsi="Times New Roman"/>
          <w:b/>
          <w:sz w:val="24"/>
        </w:rPr>
        <w:t>问题</w:t>
      </w:r>
      <w:r>
        <w:rPr>
          <w:rFonts w:ascii="Times New Roman" w:eastAsia="黑体" w:hAnsi="Times New Roman"/>
          <w:b/>
          <w:sz w:val="24"/>
        </w:rPr>
        <w:t>2</w:t>
      </w:r>
      <w:r>
        <w:rPr>
          <w:rFonts w:ascii="Times New Roman" w:eastAsia="黑体" w:hAnsi="Times New Roman"/>
          <w:b/>
          <w:sz w:val="24"/>
        </w:rPr>
        <w:t>：多创新点消融实验的设计与管理</w:t>
      </w:r>
    </w:p>
    <w:p w14:paraId="75E50F19" w14:textId="77777777" w:rsidR="00586E2D" w:rsidRDefault="00000000">
      <w:pPr>
        <w:spacing w:after="0" w:line="360" w:lineRule="auto"/>
        <w:ind w:firstLine="420"/>
        <w:jc w:val="both"/>
      </w:pPr>
      <w:r>
        <w:rPr>
          <w:rFonts w:ascii="Times New Roman" w:eastAsia="宋体" w:hAnsi="Times New Roman"/>
          <w:sz w:val="24"/>
        </w:rPr>
        <w:t>问题描述：三个创新点涉及模型结构（</w:t>
      </w:r>
      <w:r>
        <w:rPr>
          <w:rFonts w:ascii="Times New Roman" w:eastAsia="宋体" w:hAnsi="Times New Roman"/>
          <w:sz w:val="24"/>
        </w:rPr>
        <w:t>RFM</w:t>
      </w:r>
      <w:r>
        <w:rPr>
          <w:rFonts w:ascii="Times New Roman" w:eastAsia="宋体" w:hAnsi="Times New Roman"/>
          <w:sz w:val="24"/>
        </w:rPr>
        <w:t>、</w:t>
      </w:r>
      <w:r>
        <w:rPr>
          <w:rFonts w:ascii="Times New Roman" w:eastAsia="宋体" w:hAnsi="Times New Roman"/>
          <w:sz w:val="24"/>
        </w:rPr>
        <w:t>MFGCP</w:t>
      </w:r>
      <w:r>
        <w:rPr>
          <w:rFonts w:ascii="Times New Roman" w:eastAsia="宋体" w:hAnsi="Times New Roman"/>
          <w:sz w:val="24"/>
        </w:rPr>
        <w:t>）和训练策略（</w:t>
      </w:r>
      <w:r>
        <w:rPr>
          <w:rFonts w:ascii="Times New Roman" w:eastAsia="宋体" w:hAnsi="Times New Roman"/>
          <w:sz w:val="24"/>
        </w:rPr>
        <w:t>HAFL</w:t>
      </w:r>
      <w:r>
        <w:rPr>
          <w:rFonts w:ascii="Times New Roman" w:eastAsia="宋体" w:hAnsi="Times New Roman"/>
          <w:sz w:val="24"/>
        </w:rPr>
        <w:t>）两个不同维度，需要合理设计消融实验以独立量化每个创新点的贡献。同时，多个消融实验的并行运行需要严格的实验隔离，避免配置混淆和结果污染。</w:t>
      </w:r>
    </w:p>
    <w:p w14:paraId="6F812E29" w14:textId="77777777" w:rsidR="00586E2D" w:rsidRDefault="00000000">
      <w:pPr>
        <w:spacing w:after="0" w:line="360" w:lineRule="auto"/>
        <w:ind w:firstLine="420"/>
        <w:jc w:val="both"/>
      </w:pPr>
      <w:r>
        <w:rPr>
          <w:rFonts w:ascii="Times New Roman" w:eastAsia="宋体" w:hAnsi="Times New Roman"/>
          <w:sz w:val="24"/>
        </w:rPr>
        <w:t>解决方案：（</w:t>
      </w:r>
      <w:r>
        <w:rPr>
          <w:rFonts w:ascii="Times New Roman" w:eastAsia="宋体" w:hAnsi="Times New Roman"/>
          <w:sz w:val="24"/>
        </w:rPr>
        <w:t>1</w:t>
      </w:r>
      <w:r>
        <w:rPr>
          <w:rFonts w:ascii="Times New Roman" w:eastAsia="宋体" w:hAnsi="Times New Roman"/>
          <w:sz w:val="24"/>
        </w:rPr>
        <w:t>）采用严格的递进式实验设计：</w:t>
      </w:r>
      <w:r>
        <w:rPr>
          <w:rFonts w:ascii="Times New Roman" w:eastAsia="宋体" w:hAnsi="Times New Roman"/>
          <w:sz w:val="24"/>
        </w:rPr>
        <w:t>Baseline → +RFM → +RFM+HAFL → +</w:t>
      </w:r>
      <w:r>
        <w:rPr>
          <w:rFonts w:ascii="Times New Roman" w:eastAsia="宋体" w:hAnsi="Times New Roman"/>
          <w:sz w:val="24"/>
        </w:rPr>
        <w:t>全部三创新点，确保各创新点的增量贡献清晰可辨，且每一步都有明确的对比基准；（</w:t>
      </w:r>
      <w:r>
        <w:rPr>
          <w:rFonts w:ascii="Times New Roman" w:eastAsia="宋体" w:hAnsi="Times New Roman"/>
          <w:sz w:val="24"/>
        </w:rPr>
        <w:t>2</w:t>
      </w:r>
      <w:r>
        <w:rPr>
          <w:rFonts w:ascii="Times New Roman" w:eastAsia="宋体" w:hAnsi="Times New Roman"/>
          <w:sz w:val="24"/>
        </w:rPr>
        <w:t>）建立实验命名隔离规范，每个消融实验拥有独立的</w:t>
      </w:r>
      <w:r>
        <w:rPr>
          <w:rFonts w:ascii="Times New Roman" w:eastAsia="宋体" w:hAnsi="Times New Roman"/>
          <w:sz w:val="24"/>
        </w:rPr>
        <w:t>SwanLab</w:t>
      </w:r>
      <w:r>
        <w:rPr>
          <w:rFonts w:ascii="Times New Roman" w:eastAsia="宋体" w:hAnsi="Times New Roman"/>
          <w:sz w:val="24"/>
        </w:rPr>
        <w:t>实验名称、训练输出目录和</w:t>
      </w:r>
      <w:r>
        <w:rPr>
          <w:rFonts w:ascii="Times New Roman" w:eastAsia="宋体" w:hAnsi="Times New Roman"/>
          <w:sz w:val="24"/>
        </w:rPr>
        <w:t>checkpoint</w:t>
      </w:r>
      <w:r>
        <w:rPr>
          <w:rFonts w:ascii="Times New Roman" w:eastAsia="宋体" w:hAnsi="Times New Roman"/>
          <w:sz w:val="24"/>
        </w:rPr>
        <w:t>保存路径；（</w:t>
      </w:r>
      <w:r>
        <w:rPr>
          <w:rFonts w:ascii="Times New Roman" w:eastAsia="宋体" w:hAnsi="Times New Roman"/>
          <w:sz w:val="24"/>
        </w:rPr>
        <w:t>3</w:t>
      </w:r>
      <w:r>
        <w:rPr>
          <w:rFonts w:ascii="Times New Roman" w:eastAsia="宋体" w:hAnsi="Times New Roman"/>
          <w:sz w:val="24"/>
        </w:rPr>
        <w:t>）所有消融实验使用相同的超参数配置（学习率、</w:t>
      </w:r>
      <w:r>
        <w:rPr>
          <w:rFonts w:ascii="Times New Roman" w:eastAsia="宋体" w:hAnsi="Times New Roman"/>
          <w:sz w:val="24"/>
        </w:rPr>
        <w:t>batch_size</w:t>
      </w:r>
      <w:r>
        <w:rPr>
          <w:rFonts w:ascii="Times New Roman" w:eastAsia="宋体" w:hAnsi="Times New Roman"/>
          <w:sz w:val="24"/>
        </w:rPr>
        <w:t>、优化器设置等），确保性能差异仅来自创新点本身而非超参数调优。</w:t>
      </w:r>
    </w:p>
    <w:p w14:paraId="49D4D34E" w14:textId="77777777" w:rsidR="00586E2D" w:rsidRDefault="00000000">
      <w:pPr>
        <w:spacing w:before="120" w:after="60" w:line="360" w:lineRule="auto"/>
      </w:pPr>
      <w:r>
        <w:rPr>
          <w:rFonts w:ascii="Times New Roman" w:eastAsia="黑体" w:hAnsi="Times New Roman"/>
          <w:b/>
          <w:sz w:val="24"/>
        </w:rPr>
        <w:t>问题</w:t>
      </w:r>
      <w:r>
        <w:rPr>
          <w:rFonts w:ascii="Times New Roman" w:eastAsia="黑体" w:hAnsi="Times New Roman"/>
          <w:b/>
          <w:sz w:val="24"/>
        </w:rPr>
        <w:t>3</w:t>
      </w:r>
      <w:r>
        <w:rPr>
          <w:rFonts w:ascii="Times New Roman" w:eastAsia="黑体" w:hAnsi="Times New Roman"/>
          <w:b/>
          <w:sz w:val="24"/>
        </w:rPr>
        <w:t>：</w:t>
      </w:r>
      <w:r>
        <w:rPr>
          <w:rFonts w:ascii="Times New Roman" w:eastAsia="黑体" w:hAnsi="Times New Roman"/>
          <w:b/>
          <w:sz w:val="24"/>
        </w:rPr>
        <w:t>Y</w:t>
      </w:r>
      <w:r>
        <w:rPr>
          <w:rFonts w:ascii="Times New Roman" w:eastAsia="黑体" w:hAnsi="Times New Roman"/>
          <w:b/>
          <w:sz w:val="24"/>
        </w:rPr>
        <w:t>通道评估指标的标准化</w:t>
      </w:r>
    </w:p>
    <w:p w14:paraId="04BB2D48" w14:textId="77777777" w:rsidR="00586E2D" w:rsidRDefault="00000000">
      <w:pPr>
        <w:spacing w:after="0" w:line="360" w:lineRule="auto"/>
        <w:ind w:firstLine="420"/>
        <w:jc w:val="both"/>
      </w:pPr>
      <w:r>
        <w:rPr>
          <w:rFonts w:ascii="Times New Roman" w:eastAsia="宋体" w:hAnsi="Times New Roman"/>
          <w:sz w:val="24"/>
        </w:rPr>
        <w:t>问题描述：</w:t>
      </w:r>
      <w:r>
        <w:rPr>
          <w:rFonts w:ascii="Times New Roman" w:eastAsia="宋体" w:hAnsi="Times New Roman"/>
          <w:sz w:val="24"/>
        </w:rPr>
        <w:t>Python</w:t>
      </w:r>
      <w:r>
        <w:rPr>
          <w:rFonts w:ascii="Times New Roman" w:eastAsia="宋体" w:hAnsi="Times New Roman"/>
          <w:sz w:val="24"/>
        </w:rPr>
        <w:t>实现的</w:t>
      </w:r>
      <w:r>
        <w:rPr>
          <w:rFonts w:ascii="Times New Roman" w:eastAsia="宋体" w:hAnsi="Times New Roman"/>
          <w:sz w:val="24"/>
        </w:rPr>
        <w:t>PSNR/SSIM</w:t>
      </w:r>
      <w:r>
        <w:rPr>
          <w:rFonts w:ascii="Times New Roman" w:eastAsia="宋体" w:hAnsi="Times New Roman"/>
          <w:sz w:val="24"/>
        </w:rPr>
        <w:t>评估结果与</w:t>
      </w:r>
      <w:r>
        <w:rPr>
          <w:rFonts w:ascii="Times New Roman" w:eastAsia="宋体" w:hAnsi="Times New Roman"/>
          <w:sz w:val="24"/>
        </w:rPr>
        <w:t>Matlab</w:t>
      </w:r>
      <w:r>
        <w:rPr>
          <w:rFonts w:ascii="Times New Roman" w:eastAsia="宋体" w:hAnsi="Times New Roman"/>
          <w:sz w:val="24"/>
        </w:rPr>
        <w:t>标准实现存在系统性偏差，影响实验结果与已有文献的可比性。偏差主要来源于</w:t>
      </w:r>
      <w:r>
        <w:rPr>
          <w:rFonts w:ascii="Times New Roman" w:eastAsia="宋体" w:hAnsi="Times New Roman"/>
          <w:sz w:val="24"/>
        </w:rPr>
        <w:t>RGB→YCbCr</w:t>
      </w:r>
      <w:r>
        <w:rPr>
          <w:rFonts w:ascii="Times New Roman" w:eastAsia="宋体" w:hAnsi="Times New Roman"/>
          <w:sz w:val="24"/>
        </w:rPr>
        <w:t>色彩空间转换的实现差异和指标计算公式的精度差异。</w:t>
      </w:r>
    </w:p>
    <w:p w14:paraId="1BC4E3BF" w14:textId="77777777" w:rsidR="00586E2D" w:rsidRDefault="00000000">
      <w:pPr>
        <w:spacing w:after="0" w:line="360" w:lineRule="auto"/>
        <w:ind w:firstLine="420"/>
        <w:jc w:val="both"/>
      </w:pPr>
      <w:r>
        <w:rPr>
          <w:rFonts w:ascii="Times New Roman" w:eastAsia="宋体" w:hAnsi="Times New Roman"/>
          <w:sz w:val="24"/>
        </w:rPr>
        <w:t>解决方案：开发专门的</w:t>
      </w:r>
      <w:r>
        <w:rPr>
          <w:rFonts w:ascii="Times New Roman" w:eastAsia="宋体" w:hAnsi="Times New Roman"/>
          <w:sz w:val="24"/>
        </w:rPr>
        <w:t>Y</w:t>
      </w:r>
      <w:r>
        <w:rPr>
          <w:rFonts w:ascii="Times New Roman" w:eastAsia="宋体" w:hAnsi="Times New Roman"/>
          <w:sz w:val="24"/>
        </w:rPr>
        <w:t>通道评估脚本（</w:t>
      </w:r>
      <w:r>
        <w:rPr>
          <w:rFonts w:ascii="Times New Roman" w:eastAsia="宋体" w:hAnsi="Times New Roman"/>
          <w:sz w:val="24"/>
        </w:rPr>
        <w:t>evaluate_y_channel.py</w:t>
      </w:r>
      <w:r>
        <w:rPr>
          <w:rFonts w:ascii="Times New Roman" w:eastAsia="宋体" w:hAnsi="Times New Roman"/>
          <w:sz w:val="24"/>
        </w:rPr>
        <w:t>），严格按照</w:t>
      </w:r>
      <w:r>
        <w:rPr>
          <w:rFonts w:ascii="Times New Roman" w:eastAsia="宋体" w:hAnsi="Times New Roman"/>
          <w:sz w:val="24"/>
        </w:rPr>
        <w:t>Matlab</w:t>
      </w:r>
      <w:r>
        <w:rPr>
          <w:rFonts w:ascii="Times New Roman" w:eastAsia="宋体" w:hAnsi="Times New Roman"/>
          <w:sz w:val="24"/>
        </w:rPr>
        <w:t>参考实现的流程执行：（</w:t>
      </w:r>
      <w:r>
        <w:rPr>
          <w:rFonts w:ascii="Times New Roman" w:eastAsia="宋体" w:hAnsi="Times New Roman"/>
          <w:sz w:val="24"/>
        </w:rPr>
        <w:t>1</w:t>
      </w:r>
      <w:r>
        <w:rPr>
          <w:rFonts w:ascii="Times New Roman" w:eastAsia="宋体" w:hAnsi="Times New Roman"/>
          <w:sz w:val="24"/>
        </w:rPr>
        <w:t>）使用</w:t>
      </w:r>
      <w:r>
        <w:rPr>
          <w:rFonts w:ascii="Times New Roman" w:eastAsia="宋体" w:hAnsi="Times New Roman"/>
          <w:sz w:val="24"/>
        </w:rPr>
        <w:t>ITU-R BT.601</w:t>
      </w:r>
      <w:r>
        <w:rPr>
          <w:rFonts w:ascii="Times New Roman" w:eastAsia="宋体" w:hAnsi="Times New Roman"/>
          <w:sz w:val="24"/>
        </w:rPr>
        <w:t>标准将</w:t>
      </w:r>
      <w:r>
        <w:rPr>
          <w:rFonts w:ascii="Times New Roman" w:eastAsia="宋体" w:hAnsi="Times New Roman"/>
          <w:sz w:val="24"/>
        </w:rPr>
        <w:t>RGB</w:t>
      </w:r>
      <w:r>
        <w:rPr>
          <w:rFonts w:ascii="Times New Roman" w:eastAsia="宋体" w:hAnsi="Times New Roman"/>
          <w:sz w:val="24"/>
        </w:rPr>
        <w:t>图像转换至</w:t>
      </w:r>
      <w:r>
        <w:rPr>
          <w:rFonts w:ascii="Times New Roman" w:eastAsia="宋体" w:hAnsi="Times New Roman"/>
          <w:sz w:val="24"/>
        </w:rPr>
        <w:t>YCbCr</w:t>
      </w:r>
      <w:r>
        <w:rPr>
          <w:rFonts w:ascii="Times New Roman" w:eastAsia="宋体" w:hAnsi="Times New Roman"/>
          <w:sz w:val="24"/>
        </w:rPr>
        <w:t>色彩空间（</w:t>
      </w:r>
      <w:r>
        <w:rPr>
          <w:rFonts w:ascii="Times New Roman" w:eastAsia="宋体" w:hAnsi="Times New Roman"/>
          <w:sz w:val="24"/>
        </w:rPr>
        <w:t>Y = 0.299R + 0.587G + 0.114B</w:t>
      </w: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）仅对</w:t>
      </w:r>
      <w:r>
        <w:rPr>
          <w:rFonts w:ascii="Times New Roman" w:eastAsia="宋体" w:hAnsi="Times New Roman"/>
          <w:sz w:val="24"/>
        </w:rPr>
        <w:t>Y</w:t>
      </w:r>
      <w:r>
        <w:rPr>
          <w:rFonts w:ascii="Times New Roman" w:eastAsia="宋体" w:hAnsi="Times New Roman"/>
          <w:sz w:val="24"/>
        </w:rPr>
        <w:t>通道计算</w:t>
      </w:r>
      <w:r>
        <w:rPr>
          <w:rFonts w:ascii="Times New Roman" w:eastAsia="宋体" w:hAnsi="Times New Roman"/>
          <w:sz w:val="24"/>
        </w:rPr>
        <w:t>PSNR</w:t>
      </w:r>
      <w:r>
        <w:rPr>
          <w:rFonts w:ascii="Times New Roman" w:eastAsia="宋体" w:hAnsi="Times New Roman"/>
          <w:sz w:val="24"/>
        </w:rPr>
        <w:t>和</w:t>
      </w:r>
      <w:r>
        <w:rPr>
          <w:rFonts w:ascii="Times New Roman" w:eastAsia="宋体" w:hAnsi="Times New Roman"/>
          <w:sz w:val="24"/>
        </w:rPr>
        <w:t>SSIM</w:t>
      </w: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w:t>
      </w:r>
      <w:r>
        <w:rPr>
          <w:rFonts w:ascii="Times New Roman" w:eastAsia="宋体" w:hAnsi="Times New Roman"/>
          <w:sz w:val="24"/>
        </w:rPr>
        <w:t>PSNR</w:t>
      </w:r>
      <w:r>
        <w:rPr>
          <w:rFonts w:ascii="Times New Roman" w:eastAsia="宋体" w:hAnsi="Times New Roman"/>
          <w:sz w:val="24"/>
        </w:rPr>
        <w:t>计算采用标准的</w:t>
      </w:r>
      <w:r>
        <w:rPr>
          <w:rFonts w:ascii="Times New Roman" w:eastAsia="宋体" w:hAnsi="Times New Roman"/>
          <w:sz w:val="24"/>
        </w:rPr>
        <w:t>MSE→10log₁₀(MAX²/MSE)</w:t>
      </w:r>
      <w:r>
        <w:rPr>
          <w:rFonts w:ascii="Times New Roman" w:eastAsia="宋体" w:hAnsi="Times New Roman"/>
          <w:sz w:val="24"/>
        </w:rPr>
        <w:t>流程，</w:t>
      </w:r>
      <w:r>
        <w:rPr>
          <w:rFonts w:ascii="Times New Roman" w:eastAsia="宋体" w:hAnsi="Times New Roman"/>
          <w:sz w:val="24"/>
        </w:rPr>
        <w:t>SSIM</w:t>
      </w:r>
      <w:r>
        <w:rPr>
          <w:rFonts w:ascii="Times New Roman" w:eastAsia="宋体" w:hAnsi="Times New Roman"/>
          <w:sz w:val="24"/>
        </w:rPr>
        <w:t>采用</w:t>
      </w:r>
      <w:r>
        <w:rPr>
          <w:rFonts w:ascii="Times New Roman" w:eastAsia="宋体" w:hAnsi="Times New Roman"/>
          <w:sz w:val="24"/>
        </w:rPr>
        <w:t>Wang</w:t>
      </w:r>
      <w:r>
        <w:rPr>
          <w:rFonts w:ascii="Times New Roman" w:eastAsia="宋体" w:hAnsi="Times New Roman"/>
          <w:sz w:val="24"/>
        </w:rPr>
        <w:t>等人提出的标准公式（</w:t>
      </w:r>
      <w:r>
        <w:rPr>
          <w:rFonts w:ascii="Times New Roman" w:eastAsia="宋体" w:hAnsi="Times New Roman"/>
          <w:sz w:val="24"/>
        </w:rPr>
        <w:t>K₁=0.01, K₂=0.03</w:t>
      </w:r>
      <w:r>
        <w:rPr>
          <w:rFonts w:ascii="Times New Roman" w:eastAsia="宋体" w:hAnsi="Times New Roman"/>
          <w:sz w:val="24"/>
        </w:rPr>
        <w:t>）。通过与</w:t>
      </w:r>
      <w:r>
        <w:rPr>
          <w:rFonts w:ascii="Times New Roman" w:eastAsia="宋体" w:hAnsi="Times New Roman"/>
          <w:sz w:val="24"/>
        </w:rPr>
        <w:t>Matlab</w:t>
      </w:r>
      <w:r>
        <w:rPr>
          <w:rFonts w:ascii="Times New Roman" w:eastAsia="宋体" w:hAnsi="Times New Roman"/>
          <w:sz w:val="24"/>
        </w:rPr>
        <w:t>评估脚本的交叉验证，确保</w:t>
      </w:r>
      <w:r>
        <w:rPr>
          <w:rFonts w:ascii="Times New Roman" w:eastAsia="宋体" w:hAnsi="Times New Roman"/>
          <w:sz w:val="24"/>
        </w:rPr>
        <w:t>Python</w:t>
      </w:r>
      <w:r>
        <w:rPr>
          <w:rFonts w:ascii="Times New Roman" w:eastAsia="宋体" w:hAnsi="Times New Roman"/>
          <w:sz w:val="24"/>
        </w:rPr>
        <w:t>实现的数值精度与</w:t>
      </w:r>
      <w:r>
        <w:rPr>
          <w:rFonts w:ascii="Times New Roman" w:eastAsia="宋体" w:hAnsi="Times New Roman"/>
          <w:sz w:val="24"/>
        </w:rPr>
        <w:t>Matlab</w:t>
      </w:r>
      <w:r>
        <w:rPr>
          <w:rFonts w:ascii="Times New Roman" w:eastAsia="宋体" w:hAnsi="Times New Roman"/>
          <w:sz w:val="24"/>
        </w:rPr>
        <w:t>参考实现一致（误差</w:t>
      </w:r>
      <w:r>
        <w:rPr>
          <w:rFonts w:ascii="Times New Roman" w:eastAsia="宋体" w:hAnsi="Times New Roman"/>
          <w:sz w:val="24"/>
        </w:rPr>
        <w:t>&lt;0.01 dB</w:t>
      </w:r>
      <w:r>
        <w:rPr>
          <w:rFonts w:ascii="Times New Roman" w:eastAsia="宋体" w:hAnsi="Times New Roman"/>
          <w:sz w:val="24"/>
        </w:rPr>
        <w:t>）。</w:t>
      </w:r>
    </w:p>
    <w:p w14:paraId="6B61DFE4" w14:textId="77777777" w:rsidR="00586E2D" w:rsidRDefault="00000000">
      <w:pPr>
        <w:spacing w:before="120" w:after="60" w:line="360" w:lineRule="auto"/>
      </w:pPr>
      <w:r>
        <w:rPr>
          <w:rFonts w:ascii="Times New Roman" w:eastAsia="黑体" w:hAnsi="Times New Roman"/>
          <w:b/>
          <w:sz w:val="24"/>
        </w:rPr>
        <w:t>问题</w:t>
      </w:r>
      <w:r>
        <w:rPr>
          <w:rFonts w:ascii="Times New Roman" w:eastAsia="黑体" w:hAnsi="Times New Roman"/>
          <w:b/>
          <w:sz w:val="24"/>
        </w:rPr>
        <w:t>4</w:t>
      </w:r>
      <w:r>
        <w:rPr>
          <w:rFonts w:ascii="Times New Roman" w:eastAsia="黑体" w:hAnsi="Times New Roman"/>
          <w:b/>
          <w:sz w:val="24"/>
        </w:rPr>
        <w:t>：</w:t>
      </w:r>
      <w:r>
        <w:rPr>
          <w:rFonts w:ascii="Times New Roman" w:eastAsia="黑体" w:hAnsi="Times New Roman"/>
          <w:b/>
          <w:sz w:val="24"/>
        </w:rPr>
        <w:t>SSM</w:t>
      </w:r>
      <w:r>
        <w:rPr>
          <w:rFonts w:ascii="Times New Roman" w:eastAsia="黑体" w:hAnsi="Times New Roman"/>
          <w:b/>
          <w:sz w:val="24"/>
        </w:rPr>
        <w:t>扫描顺序优化的设计挑战</w:t>
      </w:r>
    </w:p>
    <w:p w14:paraId="24D70EF0" w14:textId="77777777" w:rsidR="00586E2D" w:rsidRDefault="00000000">
      <w:pPr>
        <w:spacing w:after="0" w:line="360" w:lineRule="auto"/>
        <w:ind w:firstLine="420"/>
        <w:jc w:val="both"/>
      </w:pPr>
      <w:r>
        <w:rPr>
          <w:rFonts w:ascii="Times New Roman" w:eastAsia="宋体" w:hAnsi="Times New Roman"/>
          <w:sz w:val="24"/>
        </w:rPr>
        <w:lastRenderedPageBreak/>
        <w:t>问题描述：</w:t>
      </w:r>
      <w:r>
        <w:rPr>
          <w:rFonts w:ascii="Times New Roman" w:eastAsia="宋体" w:hAnsi="Times New Roman"/>
          <w:sz w:val="24"/>
        </w:rPr>
        <w:t>MambaIRv2</w:t>
      </w:r>
      <w:r>
        <w:rPr>
          <w:rFonts w:ascii="Times New Roman" w:eastAsia="宋体" w:hAnsi="Times New Roman"/>
          <w:sz w:val="24"/>
        </w:rPr>
        <w:t>中</w:t>
      </w:r>
      <w:r>
        <w:rPr>
          <w:rFonts w:ascii="Times New Roman" w:eastAsia="宋体" w:hAnsi="Times New Roman"/>
          <w:sz w:val="24"/>
        </w:rPr>
        <w:t>ASSM</w:t>
      </w:r>
      <w:r>
        <w:rPr>
          <w:rFonts w:ascii="Times New Roman" w:eastAsia="宋体" w:hAnsi="Times New Roman"/>
          <w:sz w:val="24"/>
        </w:rPr>
        <w:t>使用的语义引导邻域（</w:t>
      </w:r>
      <w:r>
        <w:rPr>
          <w:rFonts w:ascii="Times New Roman" w:eastAsia="宋体" w:hAnsi="Times New Roman"/>
          <w:sz w:val="24"/>
        </w:rPr>
        <w:t>SGN</w:t>
      </w:r>
      <w:r>
        <w:rPr>
          <w:rFonts w:ascii="Times New Roman" w:eastAsia="宋体" w:hAnsi="Times New Roman"/>
          <w:sz w:val="24"/>
        </w:rPr>
        <w:t>）重排序在增强语义关联的同时破坏了</w:t>
      </w:r>
      <w:r>
        <w:rPr>
          <w:rFonts w:ascii="Times New Roman" w:eastAsia="宋体" w:hAnsi="Times New Roman"/>
          <w:sz w:val="24"/>
        </w:rPr>
        <w:t>2D</w:t>
      </w:r>
      <w:r>
        <w:rPr>
          <w:rFonts w:ascii="Times New Roman" w:eastAsia="宋体" w:hAnsi="Times New Roman"/>
          <w:sz w:val="24"/>
        </w:rPr>
        <w:t>空间连续性，导致</w:t>
      </w:r>
      <w:r>
        <w:rPr>
          <w:rFonts w:ascii="Times New Roman" w:eastAsia="宋体" w:hAnsi="Times New Roman"/>
          <w:sz w:val="24"/>
        </w:rPr>
        <w:t>SSM</w:t>
      </w:r>
      <w:r>
        <w:rPr>
          <w:rFonts w:ascii="Times New Roman" w:eastAsia="宋体" w:hAnsi="Times New Roman"/>
          <w:sz w:val="24"/>
        </w:rPr>
        <w:t>的状态传递无法建立有效的局部空间依赖关系。如何在保持语义建模能力的同时恢复空间连续性，是</w:t>
      </w:r>
      <w:r>
        <w:rPr>
          <w:rFonts w:ascii="Times New Roman" w:eastAsia="宋体" w:hAnsi="Times New Roman"/>
          <w:sz w:val="24"/>
        </w:rPr>
        <w:t>SSM</w:t>
      </w:r>
      <w:r>
        <w:rPr>
          <w:rFonts w:ascii="Times New Roman" w:eastAsia="宋体" w:hAnsi="Times New Roman"/>
          <w:sz w:val="24"/>
        </w:rPr>
        <w:t>在图像超分辨率任务中面临的核心挑战。</w:t>
      </w:r>
    </w:p>
    <w:p w14:paraId="6964D03F" w14:textId="77777777" w:rsidR="00586E2D" w:rsidRDefault="00000000">
      <w:pPr>
        <w:spacing w:after="0" w:line="360" w:lineRule="auto"/>
        <w:ind w:firstLine="420"/>
        <w:jc w:val="both"/>
      </w:pPr>
      <w:r>
        <w:rPr>
          <w:rFonts w:ascii="Times New Roman" w:eastAsia="宋体" w:hAnsi="Times New Roman"/>
          <w:sz w:val="24"/>
        </w:rPr>
        <w:t>解决方案：提出</w:t>
      </w:r>
      <w:r>
        <w:rPr>
          <w:rFonts w:ascii="Times New Roman" w:eastAsia="宋体" w:hAnsi="Times New Roman"/>
          <w:sz w:val="24"/>
        </w:rPr>
        <w:t>SSDPS</w:t>
      </w:r>
      <w:r>
        <w:rPr>
          <w:rFonts w:ascii="Times New Roman" w:eastAsia="宋体" w:hAnsi="Times New Roman"/>
          <w:sz w:val="24"/>
        </w:rPr>
        <w:t>（语义</w:t>
      </w:r>
      <w:r>
        <w:rPr>
          <w:rFonts w:ascii="Times New Roman" w:eastAsia="宋体" w:hAnsi="Times New Roman"/>
          <w:sz w:val="24"/>
        </w:rPr>
        <w:t>-</w:t>
      </w:r>
      <w:r>
        <w:rPr>
          <w:rFonts w:ascii="Times New Roman" w:eastAsia="宋体" w:hAnsi="Times New Roman"/>
          <w:sz w:val="24"/>
        </w:rPr>
        <w:t>空间双路径扫描）方案，其核心设计原则是</w:t>
      </w:r>
      <w:r>
        <w:rPr>
          <w:rFonts w:ascii="Times New Roman" w:eastAsia="宋体" w:hAnsi="Times New Roman"/>
          <w:sz w:val="24"/>
        </w:rPr>
        <w:t>"</w:t>
      </w:r>
      <w:r>
        <w:rPr>
          <w:rFonts w:ascii="Times New Roman" w:eastAsia="宋体" w:hAnsi="Times New Roman"/>
          <w:sz w:val="24"/>
        </w:rPr>
        <w:t>不修改</w:t>
      </w:r>
      <w:r>
        <w:rPr>
          <w:rFonts w:ascii="Times New Roman" w:eastAsia="宋体" w:hAnsi="Times New Roman"/>
          <w:sz w:val="24"/>
        </w:rPr>
        <w:t>SSM</w:t>
      </w:r>
      <w:r>
        <w:rPr>
          <w:rFonts w:ascii="Times New Roman" w:eastAsia="宋体" w:hAnsi="Times New Roman"/>
          <w:sz w:val="24"/>
        </w:rPr>
        <w:t>内部矩阵</w:t>
      </w:r>
      <w:r>
        <w:rPr>
          <w:rFonts w:ascii="Times New Roman" w:eastAsia="宋体" w:hAnsi="Times New Roman"/>
          <w:sz w:val="24"/>
        </w:rPr>
        <w:t>"</w:t>
      </w:r>
      <w:r>
        <w:rPr>
          <w:rFonts w:ascii="Times New Roman" w:eastAsia="宋体" w:hAnsi="Times New Roman"/>
          <w:sz w:val="24"/>
        </w:rPr>
        <w:t>。通过在</w:t>
      </w:r>
      <w:r>
        <w:rPr>
          <w:rFonts w:ascii="Times New Roman" w:eastAsia="宋体" w:hAnsi="Times New Roman"/>
          <w:sz w:val="24"/>
        </w:rPr>
        <w:t>hidden</w:t>
      </w:r>
      <w:r>
        <w:rPr>
          <w:rFonts w:ascii="Times New Roman" w:eastAsia="宋体" w:hAnsi="Times New Roman"/>
          <w:sz w:val="24"/>
        </w:rPr>
        <w:t>通道维度将特征分割为两条并行路径</w:t>
      </w:r>
      <w:r>
        <w:rPr>
          <w:rFonts w:ascii="Times New Roman" w:eastAsia="宋体" w:hAnsi="Times New Roman"/>
          <w:sz w:val="24"/>
        </w:rPr>
        <w:t>——</w:t>
      </w:r>
      <w:r>
        <w:rPr>
          <w:rFonts w:ascii="Times New Roman" w:eastAsia="宋体" w:hAnsi="Times New Roman"/>
          <w:sz w:val="24"/>
        </w:rPr>
        <w:t>语义路径（保留</w:t>
      </w:r>
      <w:r>
        <w:rPr>
          <w:rFonts w:ascii="Times New Roman" w:eastAsia="宋体" w:hAnsi="Times New Roman"/>
          <w:sz w:val="24"/>
        </w:rPr>
        <w:t>SGN</w:t>
      </w:r>
      <w:r>
        <w:rPr>
          <w:rFonts w:ascii="Times New Roman" w:eastAsia="宋体" w:hAnsi="Times New Roman"/>
          <w:sz w:val="24"/>
        </w:rPr>
        <w:t>语义排序</w:t>
      </w:r>
      <w:r>
        <w:rPr>
          <w:rFonts w:ascii="Times New Roman" w:eastAsia="宋体" w:hAnsi="Times New Roman"/>
          <w:sz w:val="24"/>
        </w:rPr>
        <w:t>+ASE</w:t>
      </w:r>
      <w:r>
        <w:rPr>
          <w:rFonts w:ascii="Times New Roman" w:eastAsia="宋体" w:hAnsi="Times New Roman"/>
          <w:sz w:val="24"/>
        </w:rPr>
        <w:t>提示注入，捕获长程语义关联）和空间路径（保持光栅扫描顺序</w:t>
      </w:r>
      <w:r>
        <w:rPr>
          <w:rFonts w:ascii="Times New Roman" w:eastAsia="宋体" w:hAnsi="Times New Roman"/>
          <w:sz w:val="24"/>
        </w:rPr>
        <w:t>+</w:t>
      </w:r>
      <w:r>
        <w:rPr>
          <w:rFonts w:ascii="Times New Roman" w:eastAsia="宋体" w:hAnsi="Times New Roman"/>
          <w:sz w:val="24"/>
        </w:rPr>
        <w:t>零提示，维护局部空间连续性），在不改变</w:t>
      </w:r>
      <w:r>
        <w:rPr>
          <w:rFonts w:ascii="Times New Roman" w:eastAsia="宋体" w:hAnsi="Times New Roman"/>
          <w:sz w:val="24"/>
        </w:rPr>
        <w:t>A/B/C/D</w:t>
      </w:r>
      <w:r>
        <w:rPr>
          <w:rFonts w:ascii="Times New Roman" w:eastAsia="宋体" w:hAnsi="Times New Roman"/>
          <w:sz w:val="24"/>
        </w:rPr>
        <w:t>矩阵的前提下实现双路径互补扫描。两个半尺寸</w:t>
      </w:r>
      <w:r>
        <w:rPr>
          <w:rFonts w:ascii="Times New Roman" w:eastAsia="宋体" w:hAnsi="Times New Roman"/>
          <w:sz w:val="24"/>
        </w:rPr>
        <w:t>SSM</w:t>
      </w:r>
      <w:r>
        <w:rPr>
          <w:rFonts w:ascii="Times New Roman" w:eastAsia="宋体" w:hAnsi="Times New Roman"/>
          <w:sz w:val="24"/>
        </w:rPr>
        <w:t>的参数量之和近似等于一个全尺寸</w:t>
      </w:r>
      <w:r>
        <w:rPr>
          <w:rFonts w:ascii="Times New Roman" w:eastAsia="宋体" w:hAnsi="Times New Roman"/>
          <w:sz w:val="24"/>
        </w:rPr>
        <w:t>SSM</w:t>
      </w:r>
      <w:r>
        <w:rPr>
          <w:rFonts w:ascii="Times New Roman" w:eastAsia="宋体" w:hAnsi="Times New Roman"/>
          <w:sz w:val="24"/>
        </w:rPr>
        <w:t>，因此参数量增长约</w:t>
      </w:r>
      <w:r>
        <w:rPr>
          <w:rFonts w:ascii="Times New Roman" w:eastAsia="宋体" w:hAnsi="Times New Roman"/>
          <w:sz w:val="24"/>
        </w:rPr>
        <w:t>0%</w:t>
      </w:r>
      <w:r>
        <w:rPr>
          <w:rFonts w:ascii="Times New Roman" w:eastAsia="宋体" w:hAnsi="Times New Roman"/>
          <w:sz w:val="24"/>
        </w:rPr>
        <w:t>，计算量与原始</w:t>
      </w:r>
      <w:r>
        <w:rPr>
          <w:rFonts w:ascii="Times New Roman" w:eastAsia="宋体" w:hAnsi="Times New Roman"/>
          <w:sz w:val="24"/>
        </w:rPr>
        <w:t>ASSM</w:t>
      </w:r>
      <w:r>
        <w:rPr>
          <w:rFonts w:ascii="Times New Roman" w:eastAsia="宋体" w:hAnsi="Times New Roman"/>
          <w:sz w:val="24"/>
        </w:rPr>
        <w:t>持平。该方案受到</w:t>
      </w:r>
      <w:r>
        <w:rPr>
          <w:rFonts w:ascii="Times New Roman" w:eastAsia="宋体" w:hAnsi="Times New Roman"/>
          <w:sz w:val="24"/>
        </w:rPr>
        <w:t>PRISMamba</w:t>
      </w:r>
      <w:r>
        <w:rPr>
          <w:rFonts w:ascii="Times New Roman" w:eastAsia="宋体" w:hAnsi="Times New Roman"/>
          <w:sz w:val="24"/>
        </w:rPr>
        <w:t>（</w:t>
      </w:r>
      <w:r>
        <w:rPr>
          <w:rFonts w:ascii="Times New Roman" w:eastAsia="宋体" w:hAnsi="Times New Roman"/>
          <w:sz w:val="24"/>
        </w:rPr>
        <w:t>ICML 2026</w:t>
      </w:r>
      <w:r>
        <w:rPr>
          <w:rFonts w:ascii="Times New Roman" w:eastAsia="宋体" w:hAnsi="Times New Roman"/>
          <w:sz w:val="24"/>
        </w:rPr>
        <w:t>）多路径选择性扫描思想和</w:t>
      </w:r>
      <w:r>
        <w:rPr>
          <w:rFonts w:ascii="Times New Roman" w:eastAsia="宋体" w:hAnsi="Times New Roman"/>
          <w:sz w:val="24"/>
        </w:rPr>
        <w:t>SP-MoMamba</w:t>
      </w:r>
      <w:r>
        <w:rPr>
          <w:rFonts w:ascii="Times New Roman" w:eastAsia="宋体" w:hAnsi="Times New Roman"/>
          <w:sz w:val="24"/>
        </w:rPr>
        <w:t>（</w:t>
      </w:r>
      <w:r>
        <w:rPr>
          <w:rFonts w:ascii="Times New Roman" w:eastAsia="宋体" w:hAnsi="Times New Roman"/>
          <w:sz w:val="24"/>
        </w:rPr>
        <w:t>ICML 2026</w:t>
      </w:r>
      <w:r>
        <w:rPr>
          <w:rFonts w:ascii="Times New Roman" w:eastAsia="宋体" w:hAnsi="Times New Roman"/>
          <w:sz w:val="24"/>
        </w:rPr>
        <w:t>）空间</w:t>
      </w:r>
      <w:r>
        <w:rPr>
          <w:rFonts w:ascii="Times New Roman" w:eastAsia="宋体" w:hAnsi="Times New Roman"/>
          <w:sz w:val="24"/>
        </w:rPr>
        <w:t>-</w:t>
      </w:r>
      <w:r>
        <w:rPr>
          <w:rFonts w:ascii="Times New Roman" w:eastAsia="宋体" w:hAnsi="Times New Roman"/>
          <w:sz w:val="24"/>
        </w:rPr>
        <w:t>语义解耦策略的理论支撑，安全性有充分保障。</w:t>
      </w:r>
    </w:p>
    <w:p w14:paraId="5B95F087" w14:textId="77777777" w:rsidR="00586E2D" w:rsidRDefault="00000000">
      <w:pPr>
        <w:spacing w:before="120" w:after="60" w:line="360" w:lineRule="auto"/>
      </w:pPr>
      <w:r>
        <w:rPr>
          <w:rFonts w:ascii="Times New Roman" w:eastAsia="黑体" w:hAnsi="Times New Roman"/>
          <w:b/>
          <w:sz w:val="24"/>
        </w:rPr>
        <w:t>问题</w:t>
      </w:r>
      <w:r>
        <w:rPr>
          <w:rFonts w:ascii="Times New Roman" w:eastAsia="黑体" w:hAnsi="Times New Roman"/>
          <w:b/>
          <w:sz w:val="24"/>
        </w:rPr>
        <w:t>5</w:t>
      </w:r>
      <w:r>
        <w:rPr>
          <w:rFonts w:ascii="Times New Roman" w:eastAsia="黑体" w:hAnsi="Times New Roman"/>
          <w:b/>
          <w:sz w:val="24"/>
        </w:rPr>
        <w:t>：</w:t>
      </w:r>
      <w:r>
        <w:rPr>
          <w:rFonts w:ascii="Times New Roman" w:eastAsia="黑体" w:hAnsi="Times New Roman"/>
          <w:b/>
          <w:sz w:val="24"/>
        </w:rPr>
        <w:t>DSTA</w:t>
      </w:r>
      <w:r>
        <w:rPr>
          <w:rFonts w:ascii="Times New Roman" w:eastAsia="黑体" w:hAnsi="Times New Roman"/>
          <w:b/>
          <w:sz w:val="24"/>
        </w:rPr>
        <w:t>模块与</w:t>
      </w:r>
      <w:r>
        <w:rPr>
          <w:rFonts w:ascii="Times New Roman" w:eastAsia="黑体" w:hAnsi="Times New Roman"/>
          <w:b/>
          <w:sz w:val="24"/>
        </w:rPr>
        <w:t>WindowAttention</w:t>
      </w:r>
      <w:r>
        <w:rPr>
          <w:rFonts w:ascii="Times New Roman" w:eastAsia="黑体" w:hAnsi="Times New Roman"/>
          <w:b/>
          <w:sz w:val="24"/>
        </w:rPr>
        <w:t>的兼容性</w:t>
      </w:r>
    </w:p>
    <w:p w14:paraId="22395D9C" w14:textId="77777777" w:rsidR="00586E2D" w:rsidRDefault="00000000">
      <w:pPr>
        <w:spacing w:after="0" w:line="360" w:lineRule="auto"/>
        <w:ind w:firstLine="420"/>
        <w:jc w:val="both"/>
      </w:pPr>
      <w:r>
        <w:rPr>
          <w:rFonts w:ascii="Times New Roman" w:eastAsia="宋体" w:hAnsi="Times New Roman"/>
          <w:sz w:val="24"/>
        </w:rPr>
        <w:t>问题描述：</w:t>
      </w:r>
      <w:r>
        <w:rPr>
          <w:rFonts w:ascii="Times New Roman" w:eastAsia="宋体" w:hAnsi="Times New Roman"/>
          <w:sz w:val="24"/>
        </w:rPr>
        <w:t>DSTA</w:t>
      </w:r>
      <w:r>
        <w:rPr>
          <w:rFonts w:ascii="Times New Roman" w:eastAsia="宋体" w:hAnsi="Times New Roman"/>
          <w:sz w:val="24"/>
        </w:rPr>
        <w:t>需要对窗口内的</w:t>
      </w:r>
      <w:r>
        <w:rPr>
          <w:rFonts w:ascii="Times New Roman" w:eastAsia="宋体" w:hAnsi="Times New Roman"/>
          <w:sz w:val="24"/>
        </w:rPr>
        <w:t>Token</w:t>
      </w:r>
      <w:r>
        <w:rPr>
          <w:rFonts w:ascii="Times New Roman" w:eastAsia="宋体" w:hAnsi="Times New Roman"/>
          <w:sz w:val="24"/>
        </w:rPr>
        <w:t>进行筛选和聚合，但窗口注意力机制要求</w:t>
      </w:r>
      <w:r>
        <w:rPr>
          <w:rFonts w:ascii="Times New Roman" w:eastAsia="宋体" w:hAnsi="Times New Roman"/>
          <w:sz w:val="24"/>
        </w:rPr>
        <w:t>Token</w:t>
      </w:r>
      <w:r>
        <w:rPr>
          <w:rFonts w:ascii="Times New Roman" w:eastAsia="宋体" w:hAnsi="Times New Roman"/>
          <w:sz w:val="24"/>
        </w:rPr>
        <w:t>数量和排列方式满足特定约束，两者之间的兼容性需要精心设计。</w:t>
      </w:r>
    </w:p>
    <w:p w14:paraId="0DC8F919" w14:textId="77777777" w:rsidR="00586E2D" w:rsidRDefault="00000000">
      <w:pPr>
        <w:spacing w:after="0" w:line="360" w:lineRule="auto"/>
        <w:ind w:firstLine="420"/>
        <w:jc w:val="both"/>
      </w:pPr>
      <w:r>
        <w:rPr>
          <w:rFonts w:ascii="Times New Roman" w:eastAsia="宋体" w:hAnsi="Times New Roman"/>
          <w:sz w:val="24"/>
        </w:rPr>
        <w:t>解决方案：设计</w:t>
      </w:r>
      <w:r>
        <w:rPr>
          <w:rFonts w:ascii="Times New Roman" w:eastAsia="宋体" w:hAnsi="Times New Roman"/>
          <w:sz w:val="24"/>
        </w:rPr>
        <w:t>Drop-in replacement</w:t>
      </w:r>
      <w:r>
        <w:rPr>
          <w:rFonts w:ascii="Times New Roman" w:eastAsia="宋体" w:hAnsi="Times New Roman"/>
          <w:sz w:val="24"/>
        </w:rPr>
        <w:t>方案，确保</w:t>
      </w:r>
      <w:r>
        <w:rPr>
          <w:rFonts w:ascii="Times New Roman" w:eastAsia="宋体" w:hAnsi="Times New Roman"/>
          <w:sz w:val="24"/>
        </w:rPr>
        <w:t>DSTA</w:t>
      </w:r>
      <w:r>
        <w:rPr>
          <w:rFonts w:ascii="Times New Roman" w:eastAsia="宋体" w:hAnsi="Times New Roman"/>
          <w:sz w:val="24"/>
        </w:rPr>
        <w:t>模块可直接替换现有的注意力计算模块。具体实现中，</w:t>
      </w:r>
      <w:r>
        <w:rPr>
          <w:rFonts w:ascii="Times New Roman" w:eastAsia="宋体" w:hAnsi="Times New Roman"/>
          <w:sz w:val="24"/>
        </w:rPr>
        <w:t>DSTA</w:t>
      </w:r>
      <w:r>
        <w:rPr>
          <w:rFonts w:ascii="Times New Roman" w:eastAsia="宋体" w:hAnsi="Times New Roman"/>
          <w:sz w:val="24"/>
        </w:rPr>
        <w:t>在窗口内部进行</w:t>
      </w:r>
      <w:r>
        <w:rPr>
          <w:rFonts w:ascii="Times New Roman" w:eastAsia="宋体" w:hAnsi="Times New Roman"/>
          <w:sz w:val="24"/>
        </w:rPr>
        <w:t>Token</w:t>
      </w:r>
      <w:r>
        <w:rPr>
          <w:rFonts w:ascii="Times New Roman" w:eastAsia="宋体" w:hAnsi="Times New Roman"/>
          <w:sz w:val="24"/>
        </w:rPr>
        <w:t>筛选和聚合，保持窗口注意力的局部性约束。</w:t>
      </w:r>
      <w:r>
        <w:rPr>
          <w:rFonts w:ascii="Times New Roman" w:eastAsia="宋体" w:hAnsi="Times New Roman"/>
          <w:sz w:val="24"/>
        </w:rPr>
        <w:t>Token</w:t>
      </w:r>
      <w:r>
        <w:rPr>
          <w:rFonts w:ascii="Times New Roman" w:eastAsia="宋体" w:hAnsi="Times New Roman"/>
          <w:sz w:val="24"/>
        </w:rPr>
        <w:t>筛选后的索引映射通过稀疏索引矩阵维护，聚合操作通过可微的加权求和实现，确保整个流程可端到端训练。空间分组聚合（</w:t>
      </w:r>
      <w:r>
        <w:rPr>
          <w:rFonts w:ascii="Times New Roman" w:eastAsia="宋体" w:hAnsi="Times New Roman"/>
          <w:sz w:val="24"/>
        </w:rPr>
        <w:t>group_size=4</w:t>
      </w:r>
      <w:r>
        <w:rPr>
          <w:rFonts w:ascii="Times New Roman" w:eastAsia="宋体" w:hAnsi="Times New Roman"/>
          <w:sz w:val="24"/>
        </w:rPr>
        <w:t>）将相邻的低密度</w:t>
      </w:r>
      <w:r>
        <w:rPr>
          <w:rFonts w:ascii="Times New Roman" w:eastAsia="宋体" w:hAnsi="Times New Roman"/>
          <w:sz w:val="24"/>
        </w:rPr>
        <w:t>Token</w:t>
      </w:r>
      <w:r>
        <w:rPr>
          <w:rFonts w:ascii="Times New Roman" w:eastAsia="宋体" w:hAnsi="Times New Roman"/>
          <w:sz w:val="24"/>
        </w:rPr>
        <w:t>合并为单个代表</w:t>
      </w:r>
      <w:r>
        <w:rPr>
          <w:rFonts w:ascii="Times New Roman" w:eastAsia="宋体" w:hAnsi="Times New Roman"/>
          <w:sz w:val="24"/>
        </w:rPr>
        <w:t>Token</w:t>
      </w:r>
      <w:r>
        <w:rPr>
          <w:rFonts w:ascii="Times New Roman" w:eastAsia="宋体" w:hAnsi="Times New Roman"/>
          <w:sz w:val="24"/>
        </w:rPr>
        <w:t>，保留了空间结构信息。</w:t>
      </w:r>
    </w:p>
    <w:p w14:paraId="7208FC3C" w14:textId="77777777" w:rsidR="00586E2D" w:rsidRDefault="00000000">
      <w:pPr>
        <w:spacing w:before="240" w:after="120" w:line="360" w:lineRule="auto"/>
      </w:pPr>
      <w:r>
        <w:rPr>
          <w:rFonts w:ascii="Times New Roman" w:eastAsia="黑体" w:hAnsi="Times New Roman"/>
          <w:b/>
          <w:sz w:val="28"/>
        </w:rPr>
        <w:t>五、指导教师评语</w:t>
      </w:r>
    </w:p>
    <w:p w14:paraId="5DC186ED" w14:textId="77777777" w:rsidR="00586E2D" w:rsidRDefault="00586E2D">
      <w:pPr>
        <w:spacing w:after="0" w:line="360" w:lineRule="auto"/>
        <w:jc w:val="both"/>
      </w:pPr>
    </w:p>
    <w:p w14:paraId="646218F9" w14:textId="77777777" w:rsidR="00586E2D" w:rsidRDefault="00586E2D">
      <w:pPr>
        <w:spacing w:after="0" w:line="360" w:lineRule="auto"/>
        <w:jc w:val="both"/>
      </w:pPr>
    </w:p>
    <w:p w14:paraId="2264F15C" w14:textId="77777777" w:rsidR="00586E2D" w:rsidRDefault="00586E2D">
      <w:pPr>
        <w:spacing w:after="0" w:line="360" w:lineRule="auto"/>
        <w:jc w:val="both"/>
      </w:pPr>
    </w:p>
    <w:p w14:paraId="158C154A" w14:textId="77777777" w:rsidR="00586E2D" w:rsidRDefault="00586E2D">
      <w:pPr>
        <w:spacing w:after="0" w:line="360" w:lineRule="auto"/>
        <w:jc w:val="both"/>
      </w:pPr>
    </w:p>
    <w:p w14:paraId="3A197A92" w14:textId="77777777" w:rsidR="00586E2D" w:rsidRDefault="00586E2D">
      <w:pPr>
        <w:spacing w:after="0" w:line="360" w:lineRule="auto"/>
        <w:jc w:val="both"/>
      </w:pPr>
    </w:p>
    <w:p w14:paraId="7E7FFFD6" w14:textId="77777777" w:rsidR="00586E2D" w:rsidRDefault="00586E2D">
      <w:pPr>
        <w:spacing w:after="0" w:line="360" w:lineRule="auto"/>
        <w:jc w:val="both"/>
      </w:pPr>
    </w:p>
    <w:p w14:paraId="0F86BBEB" w14:textId="77777777" w:rsidR="00586E2D" w:rsidRDefault="00000000">
      <w:pPr>
        <w:spacing w:after="0" w:line="360" w:lineRule="auto"/>
      </w:pPr>
      <w:r>
        <w:rPr>
          <w:rFonts w:ascii="Times New Roman" w:eastAsia="宋体" w:hAnsi="Times New Roman"/>
          <w:sz w:val="24"/>
        </w:rPr>
        <w:t xml:space="preserve">                </w:t>
      </w:r>
      <w:r>
        <w:rPr>
          <w:rFonts w:ascii="Times New Roman" w:eastAsia="宋体" w:hAnsi="Times New Roman"/>
          <w:sz w:val="24"/>
        </w:rPr>
        <w:t>签名：</w:t>
      </w:r>
      <w:r>
        <w:rPr>
          <w:rFonts w:ascii="Times New Roman" w:eastAsia="宋体" w:hAnsi="Times New Roman"/>
          <w:sz w:val="24"/>
        </w:rPr>
        <w:t xml:space="preserve">           </w:t>
      </w:r>
      <w:r>
        <w:rPr>
          <w:rFonts w:ascii="Times New Roman" w:eastAsia="宋体" w:hAnsi="Times New Roman"/>
          <w:sz w:val="24"/>
        </w:rPr>
        <w:t>日期：</w:t>
      </w:r>
      <w:r>
        <w:rPr>
          <w:rFonts w:ascii="Times New Roman" w:eastAsia="宋体" w:hAnsi="Times New Roman"/>
          <w:sz w:val="24"/>
        </w:rPr>
        <w:t xml:space="preserve">      </w:t>
      </w:r>
      <w:r>
        <w:rPr>
          <w:rFonts w:ascii="Times New Roman" w:eastAsia="宋体" w:hAnsi="Times New Roman"/>
          <w:sz w:val="24"/>
        </w:rPr>
        <w:t>年</w:t>
      </w:r>
      <w:r>
        <w:rPr>
          <w:rFonts w:ascii="Times New Roman" w:eastAsia="宋体" w:hAnsi="Times New Roman"/>
          <w:sz w:val="24"/>
        </w:rPr>
        <w:t xml:space="preserve">     </w:t>
      </w:r>
      <w:r>
        <w:rPr>
          <w:rFonts w:ascii="Times New Roman" w:eastAsia="宋体" w:hAnsi="Times New Roman"/>
          <w:sz w:val="24"/>
        </w:rPr>
        <w:t>月</w:t>
      </w:r>
      <w:r>
        <w:rPr>
          <w:rFonts w:ascii="Times New Roman" w:eastAsia="宋体" w:hAnsi="Times New Roman"/>
          <w:sz w:val="24"/>
        </w:rPr>
        <w:t xml:space="preserve">     </w:t>
      </w:r>
      <w:r>
        <w:rPr>
          <w:rFonts w:ascii="Times New Roman" w:eastAsia="宋体" w:hAnsi="Times New Roman"/>
          <w:sz w:val="24"/>
        </w:rPr>
        <w:t>日</w:t>
      </w:r>
      <w:r>
        <w:rPr>
          <w:rFonts w:ascii="Times New Roman" w:eastAsia="宋体" w:hAnsi="Times New Roman"/>
          <w:sz w:val="24"/>
        </w:rPr>
        <w:t xml:space="preserve">  </w:t>
      </w:r>
    </w:p>
    <w:p w14:paraId="3EE3CD8F" w14:textId="77777777" w:rsidR="00586E2D" w:rsidRDefault="00000000">
      <w:pPr>
        <w:spacing w:before="240" w:after="120" w:line="360" w:lineRule="auto"/>
      </w:pPr>
      <w:r>
        <w:rPr>
          <w:rFonts w:ascii="Times New Roman" w:eastAsia="黑体" w:hAnsi="Times New Roman"/>
          <w:b/>
          <w:sz w:val="28"/>
        </w:rPr>
        <w:t>六、中期考核结果</w:t>
      </w:r>
    </w:p>
    <w:p w14:paraId="4451C0B7" w14:textId="77777777" w:rsidR="00586E2D" w:rsidRDefault="00000000">
      <w:pPr>
        <w:spacing w:after="120" w:line="360" w:lineRule="auto"/>
      </w:pPr>
      <w:r>
        <w:rPr>
          <w:rFonts w:ascii="Times New Roman" w:eastAsia="宋体" w:hAnsi="Times New Roman"/>
          <w:sz w:val="24"/>
        </w:rPr>
        <w:t>考核结果：</w:t>
      </w:r>
      <w:r>
        <w:rPr>
          <w:rFonts w:ascii="Times New Roman" w:eastAsia="宋体" w:hAnsi="Times New Roman"/>
          <w:sz w:val="24"/>
        </w:rPr>
        <w:t xml:space="preserve">   </w:t>
      </w:r>
      <w:r>
        <w:rPr>
          <w:rFonts w:ascii="Times New Roman" w:eastAsia="宋体" w:hAnsi="Times New Roman"/>
          <w:sz w:val="24"/>
        </w:rPr>
        <w:t>优秀（</w:t>
      </w:r>
      <w:r>
        <w:rPr>
          <w:rFonts w:ascii="Times New Roman" w:eastAsia="宋体" w:hAnsi="Times New Roman"/>
          <w:sz w:val="24"/>
        </w:rPr>
        <w:t xml:space="preserve">  </w:t>
      </w:r>
      <w:r>
        <w:rPr>
          <w:rFonts w:ascii="Times New Roman" w:eastAsia="宋体" w:hAnsi="Times New Roman"/>
          <w:sz w:val="24"/>
        </w:rPr>
        <w:t>）；</w:t>
      </w:r>
      <w:r>
        <w:rPr>
          <w:rFonts w:ascii="Times New Roman" w:eastAsia="宋体" w:hAnsi="Times New Roman"/>
          <w:sz w:val="24"/>
        </w:rPr>
        <w:t xml:space="preserve">     </w:t>
      </w:r>
      <w:r>
        <w:rPr>
          <w:rFonts w:ascii="Times New Roman" w:eastAsia="宋体" w:hAnsi="Times New Roman"/>
          <w:sz w:val="24"/>
        </w:rPr>
        <w:t>合格（</w:t>
      </w:r>
      <w:r>
        <w:rPr>
          <w:rFonts w:ascii="Times New Roman" w:eastAsia="宋体" w:hAnsi="Times New Roman"/>
          <w:sz w:val="24"/>
        </w:rPr>
        <w:t xml:space="preserve">  </w:t>
      </w:r>
      <w:r>
        <w:rPr>
          <w:rFonts w:ascii="Times New Roman" w:eastAsia="宋体" w:hAnsi="Times New Roman"/>
          <w:sz w:val="24"/>
        </w:rPr>
        <w:t>）；</w:t>
      </w:r>
      <w:r>
        <w:rPr>
          <w:rFonts w:ascii="Times New Roman" w:eastAsia="宋体" w:hAnsi="Times New Roman"/>
          <w:sz w:val="24"/>
        </w:rPr>
        <w:t xml:space="preserve">   </w:t>
      </w:r>
      <w:r>
        <w:rPr>
          <w:rFonts w:ascii="Times New Roman" w:eastAsia="宋体" w:hAnsi="Times New Roman"/>
          <w:sz w:val="24"/>
        </w:rPr>
        <w:t>不合格（</w:t>
      </w:r>
      <w:r>
        <w:rPr>
          <w:rFonts w:ascii="Times New Roman" w:eastAsia="宋体" w:hAnsi="Times New Roman"/>
          <w:sz w:val="24"/>
        </w:rPr>
        <w:t xml:space="preserve">  </w:t>
      </w:r>
      <w:r>
        <w:rPr>
          <w:rFonts w:ascii="Times New Roman" w:eastAsia="宋体" w:hAnsi="Times New Roman"/>
          <w:sz w:val="24"/>
        </w:rPr>
        <w:t>）</w:t>
      </w:r>
    </w:p>
    <w:p w14:paraId="0F5AF730" w14:textId="77777777" w:rsidR="00586E2D" w:rsidRDefault="00000000">
      <w:pPr>
        <w:spacing w:after="0" w:line="360" w:lineRule="auto"/>
      </w:pPr>
      <w:r>
        <w:rPr>
          <w:rFonts w:ascii="Times New Roman" w:eastAsia="宋体" w:hAnsi="Times New Roman"/>
          <w:b/>
          <w:sz w:val="24"/>
        </w:rPr>
        <w:t>评语：</w:t>
      </w:r>
    </w:p>
    <w:p w14:paraId="2FC9A396" w14:textId="77777777" w:rsidR="00586E2D" w:rsidRDefault="00586E2D">
      <w:pPr>
        <w:spacing w:after="0" w:line="360" w:lineRule="auto"/>
        <w:jc w:val="both"/>
      </w:pPr>
    </w:p>
    <w:p w14:paraId="65957F57" w14:textId="77777777" w:rsidR="00586E2D" w:rsidRDefault="00586E2D">
      <w:pPr>
        <w:spacing w:after="0" w:line="360" w:lineRule="auto"/>
        <w:jc w:val="both"/>
      </w:pPr>
    </w:p>
    <w:p w14:paraId="3343223E" w14:textId="77777777" w:rsidR="00586E2D" w:rsidRDefault="00586E2D">
      <w:pPr>
        <w:spacing w:after="0" w:line="360" w:lineRule="auto"/>
        <w:jc w:val="both"/>
      </w:pPr>
    </w:p>
    <w:p w14:paraId="3185851B" w14:textId="77777777" w:rsidR="00586E2D" w:rsidRDefault="00586E2D">
      <w:pPr>
        <w:spacing w:after="0" w:line="360" w:lineRule="auto"/>
        <w:jc w:val="both"/>
      </w:pPr>
    </w:p>
    <w:p w14:paraId="6A503BD1" w14:textId="77777777" w:rsidR="00586E2D" w:rsidRDefault="00586E2D">
      <w:pPr>
        <w:spacing w:after="0" w:line="360" w:lineRule="auto"/>
        <w:jc w:val="both"/>
      </w:pPr>
    </w:p>
    <w:p w14:paraId="2313A70E" w14:textId="77777777" w:rsidR="00586E2D" w:rsidRDefault="00000000">
      <w:pPr>
        <w:spacing w:after="0" w:line="360" w:lineRule="auto"/>
      </w:pPr>
      <w:r>
        <w:rPr>
          <w:rFonts w:ascii="Times New Roman" w:eastAsia="宋体" w:hAnsi="Times New Roman"/>
          <w:b/>
          <w:sz w:val="24"/>
        </w:rPr>
        <w:t>修改意见：</w:t>
      </w:r>
    </w:p>
    <w:p w14:paraId="43FC8DAA" w14:textId="77777777" w:rsidR="00586E2D" w:rsidRDefault="00586E2D">
      <w:pPr>
        <w:spacing w:after="0" w:line="360" w:lineRule="auto"/>
        <w:jc w:val="both"/>
      </w:pPr>
    </w:p>
    <w:p w14:paraId="4AD39AD5" w14:textId="77777777" w:rsidR="00586E2D" w:rsidRDefault="00586E2D">
      <w:pPr>
        <w:spacing w:after="0" w:line="360" w:lineRule="auto"/>
        <w:jc w:val="both"/>
      </w:pPr>
    </w:p>
    <w:p w14:paraId="32E7C2AF" w14:textId="77777777" w:rsidR="00586E2D" w:rsidRDefault="00586E2D">
      <w:pPr>
        <w:spacing w:after="0" w:line="360" w:lineRule="auto"/>
        <w:jc w:val="both"/>
      </w:pPr>
    </w:p>
    <w:p w14:paraId="00247D3C" w14:textId="77777777" w:rsidR="00586E2D" w:rsidRDefault="00586E2D">
      <w:pPr>
        <w:spacing w:after="0" w:line="360" w:lineRule="auto"/>
        <w:jc w:val="both"/>
      </w:pPr>
    </w:p>
    <w:p w14:paraId="12E5091E" w14:textId="77777777" w:rsidR="00586E2D" w:rsidRDefault="00000000">
      <w:pPr>
        <w:spacing w:after="0" w:line="360" w:lineRule="auto"/>
      </w:pPr>
      <w:r>
        <w:rPr>
          <w:rFonts w:ascii="Times New Roman" w:eastAsia="宋体" w:hAnsi="Times New Roman"/>
          <w:sz w:val="24"/>
        </w:rPr>
        <w:t>中期考核专家小组签名：</w:t>
      </w:r>
    </w:p>
    <w:p w14:paraId="779B7EB7" w14:textId="77777777" w:rsidR="00586E2D" w:rsidRDefault="00000000">
      <w:pPr>
        <w:spacing w:after="0" w:line="360" w:lineRule="auto"/>
      </w:pPr>
      <w:r>
        <w:rPr>
          <w:rFonts w:ascii="Times New Roman" w:eastAsia="宋体" w:hAnsi="Times New Roman"/>
          <w:sz w:val="24"/>
        </w:rPr>
        <w:t>组长</w:t>
      </w:r>
      <w:r>
        <w:rPr>
          <w:rFonts w:ascii="Times New Roman" w:eastAsia="宋体" w:hAnsi="Times New Roman"/>
          <w:sz w:val="24"/>
        </w:rPr>
        <w:t xml:space="preserve">              </w:t>
      </w:r>
    </w:p>
    <w:p w14:paraId="2359313E" w14:textId="77777777" w:rsidR="00586E2D" w:rsidRDefault="00000000">
      <w:pPr>
        <w:spacing w:after="0" w:line="360" w:lineRule="auto"/>
      </w:pPr>
      <w:r>
        <w:rPr>
          <w:rFonts w:ascii="Times New Roman" w:eastAsia="宋体" w:hAnsi="Times New Roman"/>
          <w:sz w:val="24"/>
        </w:rPr>
        <w:t>成员</w:t>
      </w:r>
      <w:r>
        <w:rPr>
          <w:rFonts w:ascii="Times New Roman" w:eastAsia="宋体" w:hAnsi="Times New Roman"/>
          <w:sz w:val="24"/>
        </w:rPr>
        <w:t xml:space="preserve">                                                               </w:t>
      </w:r>
    </w:p>
    <w:p w14:paraId="2FC2DFAE" w14:textId="77777777" w:rsidR="00586E2D" w:rsidRDefault="00000000">
      <w:pPr>
        <w:spacing w:after="0" w:line="360" w:lineRule="auto"/>
      </w:pPr>
      <w:r>
        <w:rPr>
          <w:rFonts w:ascii="Times New Roman" w:eastAsia="宋体" w:hAnsi="Times New Roman"/>
          <w:sz w:val="24"/>
        </w:rPr>
        <w:t xml:space="preserve">                                </w:t>
      </w:r>
      <w:r>
        <w:rPr>
          <w:rFonts w:ascii="Times New Roman" w:eastAsia="宋体" w:hAnsi="Times New Roman"/>
          <w:sz w:val="24"/>
        </w:rPr>
        <w:t>时间：</w:t>
      </w:r>
      <w:r>
        <w:rPr>
          <w:rFonts w:ascii="Times New Roman" w:eastAsia="宋体" w:hAnsi="Times New Roman"/>
          <w:sz w:val="24"/>
        </w:rPr>
        <w:t xml:space="preserve">        </w:t>
      </w:r>
      <w:r>
        <w:rPr>
          <w:rFonts w:ascii="Times New Roman" w:eastAsia="宋体" w:hAnsi="Times New Roman"/>
          <w:sz w:val="24"/>
        </w:rPr>
        <w:t>年</w:t>
      </w:r>
      <w:r>
        <w:rPr>
          <w:rFonts w:ascii="Times New Roman" w:eastAsia="宋体" w:hAnsi="Times New Roman"/>
          <w:sz w:val="24"/>
        </w:rPr>
        <w:t xml:space="preserve">     </w:t>
      </w:r>
      <w:r>
        <w:rPr>
          <w:rFonts w:ascii="Times New Roman" w:eastAsia="宋体" w:hAnsi="Times New Roman"/>
          <w:sz w:val="24"/>
        </w:rPr>
        <w:t>月</w:t>
      </w:r>
      <w:r>
        <w:rPr>
          <w:rFonts w:ascii="Times New Roman" w:eastAsia="宋体" w:hAnsi="Times New Roman"/>
          <w:sz w:val="24"/>
        </w:rPr>
        <w:t xml:space="preserve">    </w:t>
      </w:r>
      <w:r>
        <w:rPr>
          <w:rFonts w:ascii="Times New Roman" w:eastAsia="宋体" w:hAnsi="Times New Roman"/>
          <w:sz w:val="24"/>
        </w:rPr>
        <w:t>日</w:t>
      </w:r>
      <w:r>
        <w:rPr>
          <w:rFonts w:ascii="Times New Roman" w:eastAsia="宋体" w:hAnsi="Times New Roman"/>
          <w:sz w:val="24"/>
        </w:rPr>
        <w:t xml:space="preserve">        </w:t>
      </w:r>
    </w:p>
    <w:p w14:paraId="620BECFA" w14:textId="77777777" w:rsidR="00586E2D" w:rsidRDefault="00000000">
      <w:r>
        <w:br w:type="page"/>
      </w:r>
    </w:p>
    <w:p w14:paraId="7E8F19B2" w14:textId="77777777" w:rsidR="00586E2D" w:rsidRDefault="00000000">
      <w:pPr>
        <w:spacing w:after="240" w:line="360" w:lineRule="auto"/>
        <w:jc w:val="center"/>
      </w:pPr>
      <w:r>
        <w:rPr>
          <w:rFonts w:ascii="Times New Roman" w:eastAsia="黑体" w:hAnsi="Times New Roman"/>
          <w:b/>
          <w:sz w:val="28"/>
        </w:rPr>
        <w:lastRenderedPageBreak/>
        <w:t>参考文献</w:t>
      </w:r>
    </w:p>
    <w:p w14:paraId="52D9AA90" w14:textId="77777777" w:rsidR="00586E2D" w:rsidRDefault="00000000">
      <w:pPr>
        <w:spacing w:after="40" w:line="312" w:lineRule="auto"/>
        <w:jc w:val="both"/>
      </w:pPr>
      <w:r>
        <w:rPr>
          <w:rFonts w:ascii="Times New Roman" w:eastAsia="宋体" w:hAnsi="Times New Roman"/>
          <w:sz w:val="21"/>
        </w:rPr>
        <w:t>[1] Chen X, Chen Y, Li H, et al. NeRD-Rain: Neural Representation for Deraining[C]. CVPR, 2024.</w:t>
      </w:r>
    </w:p>
    <w:p w14:paraId="03713B8B" w14:textId="77777777" w:rsidR="00586E2D" w:rsidRDefault="00000000">
      <w:pPr>
        <w:spacing w:after="40" w:line="312" w:lineRule="auto"/>
        <w:jc w:val="both"/>
      </w:pPr>
      <w:r>
        <w:rPr>
          <w:rFonts w:ascii="Times New Roman" w:eastAsia="宋体" w:hAnsi="Times New Roman"/>
          <w:sz w:val="21"/>
        </w:rPr>
        <w:t>[2] Guo S, Wang W, Wang H, et al. MambaIRv2: Attentive State Space Restoration[C]. CVPR, 2025.</w:t>
      </w:r>
    </w:p>
    <w:p w14:paraId="2A06062F" w14:textId="77777777" w:rsidR="00586E2D" w:rsidRDefault="00000000">
      <w:pPr>
        <w:spacing w:after="40" w:line="312" w:lineRule="auto"/>
        <w:jc w:val="both"/>
      </w:pPr>
      <w:r>
        <w:rPr>
          <w:rFonts w:ascii="Times New Roman" w:eastAsia="宋体" w:hAnsi="Times New Roman"/>
          <w:sz w:val="21"/>
        </w:rPr>
        <w:t>[3] Gu A, Dao T. Mamba: Linear-Time Sequence Modeling with Selective State Spaces[J]. arXiv preprint arXiv:2312.00752, 2023.</w:t>
      </w:r>
    </w:p>
    <w:p w14:paraId="442805E0" w14:textId="77777777" w:rsidR="00586E2D" w:rsidRDefault="00000000">
      <w:pPr>
        <w:spacing w:after="40" w:line="312" w:lineRule="auto"/>
        <w:jc w:val="both"/>
      </w:pPr>
      <w:r>
        <w:rPr>
          <w:rFonts w:ascii="Times New Roman" w:eastAsia="宋体" w:hAnsi="Times New Roman"/>
          <w:sz w:val="21"/>
        </w:rPr>
        <w:t>[4] Gu A, Goel A, Ré C. Efficiently Modeling Long Sequences with Structured State Spaces (S4)[C]. ICLR, 2022.</w:t>
      </w:r>
    </w:p>
    <w:p w14:paraId="4E76432F" w14:textId="77777777" w:rsidR="00586E2D" w:rsidRDefault="00000000">
      <w:pPr>
        <w:spacing w:after="40" w:line="312" w:lineRule="auto"/>
        <w:jc w:val="both"/>
      </w:pPr>
      <w:r>
        <w:rPr>
          <w:rFonts w:ascii="Times New Roman" w:eastAsia="宋体" w:hAnsi="Times New Roman"/>
          <w:sz w:val="21"/>
        </w:rPr>
        <w:t>[5] PRISMamba: Multi-Path Selective Scanning for Visual State Space Models[C]. ICML, 2026.</w:t>
      </w:r>
    </w:p>
    <w:p w14:paraId="29FC2FA0" w14:textId="77777777" w:rsidR="00586E2D" w:rsidRDefault="00000000">
      <w:pPr>
        <w:spacing w:after="40" w:line="312" w:lineRule="auto"/>
        <w:jc w:val="both"/>
      </w:pPr>
      <w:r>
        <w:rPr>
          <w:rFonts w:ascii="Times New Roman" w:eastAsia="宋体" w:hAnsi="Times New Roman"/>
          <w:sz w:val="21"/>
        </w:rPr>
        <w:t>[6] SP-MoMamba: Spatial-Semantic Decoupled Processing for Vision Mamba[C]. ICML, 2026.</w:t>
      </w:r>
    </w:p>
    <w:p w14:paraId="4ABBE6E4" w14:textId="77777777" w:rsidR="00586E2D" w:rsidRDefault="00000000">
      <w:pPr>
        <w:spacing w:after="40" w:line="312" w:lineRule="auto"/>
        <w:jc w:val="both"/>
      </w:pPr>
      <w:r>
        <w:rPr>
          <w:rFonts w:ascii="Times New Roman" w:eastAsia="宋体" w:hAnsi="Times New Roman"/>
          <w:sz w:val="21"/>
        </w:rPr>
        <w:t>[7] DeRainMamba: Directional Differential Convolution for Image Deraining[J]. IEEE Signal Processing Letters, 2025.</w:t>
      </w:r>
    </w:p>
    <w:p w14:paraId="25958389" w14:textId="77777777" w:rsidR="00586E2D" w:rsidRDefault="00000000">
      <w:pPr>
        <w:spacing w:after="40" w:line="312" w:lineRule="auto"/>
        <w:jc w:val="both"/>
      </w:pPr>
      <w:r>
        <w:rPr>
          <w:rFonts w:ascii="Times New Roman" w:eastAsia="宋体" w:hAnsi="Times New Roman"/>
          <w:sz w:val="21"/>
        </w:rPr>
        <w:t>[8] TAMambaIR: Texture-Aware Mamba for Image Restoration[C]. IJCAI, 2025.</w:t>
      </w:r>
    </w:p>
    <w:p w14:paraId="73E3D5EA" w14:textId="77777777" w:rsidR="00586E2D" w:rsidRDefault="00000000">
      <w:pPr>
        <w:spacing w:after="40" w:line="312" w:lineRule="auto"/>
        <w:jc w:val="both"/>
      </w:pPr>
      <w:r>
        <w:rPr>
          <w:rFonts w:ascii="Times New Roman" w:eastAsia="宋体" w:hAnsi="Times New Roman"/>
          <w:sz w:val="21"/>
        </w:rPr>
        <w:t>[9] PropMambaSR: Proportional Mamba for Efficient Super-Resolution[J]. IEEE Transactions on Multimedia, 2026.</w:t>
      </w:r>
    </w:p>
    <w:p w14:paraId="0692663A" w14:textId="77777777" w:rsidR="00586E2D" w:rsidRDefault="00000000">
      <w:pPr>
        <w:spacing w:after="40" w:line="312" w:lineRule="auto"/>
        <w:jc w:val="both"/>
      </w:pPr>
      <w:r>
        <w:rPr>
          <w:rFonts w:ascii="Times New Roman" w:eastAsia="宋体" w:hAnsi="Times New Roman"/>
          <w:sz w:val="21"/>
        </w:rPr>
        <w:t>[10] Zamir S W, Arora A, Khan S, et al. Restormer: Efficient Transformer for High-Resolution Image Restoration[C]. CVPR, 2022.</w:t>
      </w:r>
    </w:p>
    <w:p w14:paraId="3968680F" w14:textId="77777777" w:rsidR="00586E2D" w:rsidRDefault="00000000">
      <w:pPr>
        <w:spacing w:after="40" w:line="312" w:lineRule="auto"/>
        <w:jc w:val="both"/>
      </w:pPr>
      <w:r>
        <w:rPr>
          <w:rFonts w:ascii="Times New Roman" w:eastAsia="宋体" w:hAnsi="Times New Roman"/>
          <w:sz w:val="21"/>
        </w:rPr>
        <w:t>[11] Zamir S W, Arora A, Khan S, et al. Multi-Stage Progressive Image Restoration (MPRNet)[C]. CVPR, 2021.</w:t>
      </w:r>
    </w:p>
    <w:p w14:paraId="756CC8A2" w14:textId="77777777" w:rsidR="00586E2D" w:rsidRDefault="00000000">
      <w:pPr>
        <w:spacing w:after="40" w:line="312" w:lineRule="auto"/>
        <w:jc w:val="both"/>
      </w:pPr>
      <w:r>
        <w:rPr>
          <w:rFonts w:ascii="Times New Roman" w:eastAsia="宋体" w:hAnsi="Times New Roman"/>
          <w:sz w:val="21"/>
        </w:rPr>
        <w:t>[12] Ren D, Zuo W, Hu Q, et al. Progressive Image Deraining Networks: A Better and Simpler Baseline (PReNet)[C]. CVPR, 2019.</w:t>
      </w:r>
    </w:p>
    <w:p w14:paraId="6959F01A" w14:textId="77777777" w:rsidR="00586E2D" w:rsidRDefault="00000000">
      <w:pPr>
        <w:spacing w:after="40" w:line="312" w:lineRule="auto"/>
        <w:jc w:val="both"/>
      </w:pPr>
      <w:r>
        <w:rPr>
          <w:rFonts w:ascii="Times New Roman" w:eastAsia="宋体" w:hAnsi="Times New Roman"/>
          <w:sz w:val="21"/>
        </w:rPr>
        <w:t>[13] Fu X, Huang J, Zeng D, et al. Removing Rain from Single Images via a Deep Detail Network[C]. CVPR, 2017.</w:t>
      </w:r>
    </w:p>
    <w:p w14:paraId="3A5CFC06" w14:textId="77777777" w:rsidR="00586E2D" w:rsidRDefault="00000000">
      <w:pPr>
        <w:spacing w:after="40" w:line="312" w:lineRule="auto"/>
        <w:jc w:val="both"/>
      </w:pPr>
      <w:r>
        <w:rPr>
          <w:rFonts w:ascii="Times New Roman" w:eastAsia="宋体" w:hAnsi="Times New Roman"/>
          <w:sz w:val="21"/>
        </w:rPr>
        <w:t>[14] Luo Y, Xu Y, Ji H. Removing Rain from a Single Image via Discriminative Sparse Coding[C]. ICCV, 2015.</w:t>
      </w:r>
    </w:p>
    <w:p w14:paraId="1C3D3F35" w14:textId="77777777" w:rsidR="00586E2D" w:rsidRDefault="00000000">
      <w:pPr>
        <w:spacing w:after="40" w:line="312" w:lineRule="auto"/>
        <w:jc w:val="both"/>
      </w:pPr>
      <w:r>
        <w:rPr>
          <w:rFonts w:ascii="Times New Roman" w:eastAsia="宋体" w:hAnsi="Times New Roman"/>
          <w:sz w:val="21"/>
        </w:rPr>
        <w:t>[15] Li Y, Tan R T, Guo X, et al. Rain Streak Removal Using Layer Priors[C]. CVPR, 2016.</w:t>
      </w:r>
    </w:p>
    <w:p w14:paraId="74AEA39A" w14:textId="77777777" w:rsidR="00586E2D" w:rsidRDefault="00000000">
      <w:pPr>
        <w:spacing w:after="40" w:line="312" w:lineRule="auto"/>
        <w:jc w:val="both"/>
      </w:pPr>
      <w:r>
        <w:rPr>
          <w:rFonts w:ascii="Times New Roman" w:eastAsia="宋体" w:hAnsi="Times New Roman"/>
          <w:sz w:val="21"/>
        </w:rPr>
        <w:t>[16] Zhou L, Wang H, et al. Focal Frequency Loss for Image Reconstruction and Synthesis[C]. ICCV, 2021.</w:t>
      </w:r>
    </w:p>
    <w:p w14:paraId="6AC7327E" w14:textId="77777777" w:rsidR="00586E2D" w:rsidRDefault="00000000">
      <w:pPr>
        <w:spacing w:after="40" w:line="312" w:lineRule="auto"/>
        <w:jc w:val="both"/>
      </w:pPr>
      <w:r>
        <w:rPr>
          <w:rFonts w:ascii="Times New Roman" w:eastAsia="宋体" w:hAnsi="Times New Roman"/>
          <w:sz w:val="21"/>
        </w:rPr>
        <w:t>[17] Suvorov V, Logacheva E, et al. Resolution-robust Large Mask Inpainting with Fourier Convolutions[C]. NeurIPS, 2022.</w:t>
      </w:r>
    </w:p>
    <w:p w14:paraId="76E90D06" w14:textId="77777777" w:rsidR="00586E2D" w:rsidRDefault="00000000">
      <w:pPr>
        <w:spacing w:after="40" w:line="312" w:lineRule="auto"/>
        <w:jc w:val="both"/>
      </w:pPr>
      <w:r>
        <w:rPr>
          <w:rFonts w:ascii="Times New Roman" w:eastAsia="宋体" w:hAnsi="Times New Roman"/>
          <w:sz w:val="21"/>
        </w:rPr>
        <w:t>[18] AdaIR: Towards Adaptive and Universal Image Restoration[C]. ICLR, 2025.</w:t>
      </w:r>
    </w:p>
    <w:p w14:paraId="65A585C1" w14:textId="77777777" w:rsidR="00586E2D" w:rsidRDefault="00000000">
      <w:pPr>
        <w:spacing w:after="40" w:line="312" w:lineRule="auto"/>
        <w:jc w:val="both"/>
      </w:pPr>
      <w:r>
        <w:rPr>
          <w:rFonts w:ascii="Times New Roman" w:eastAsia="宋体" w:hAnsi="Times New Roman"/>
          <w:sz w:val="21"/>
        </w:rPr>
        <w:t>[19] SAT: Spatial-Adaptive Transformer for Image Restoration[C]. CVPR Workshop, 2026.</w:t>
      </w:r>
    </w:p>
    <w:p w14:paraId="1A093095" w14:textId="77777777" w:rsidR="00586E2D" w:rsidRDefault="00000000">
      <w:pPr>
        <w:spacing w:after="40" w:line="312" w:lineRule="auto"/>
        <w:jc w:val="both"/>
      </w:pPr>
      <w:r>
        <w:rPr>
          <w:rFonts w:ascii="Times New Roman" w:eastAsia="宋体" w:hAnsi="Times New Roman"/>
          <w:sz w:val="21"/>
        </w:rPr>
        <w:t>[20] UniConvNet: Unified Convolutional Network with Frequency Attention for Image Restoration[C]. ICCV, 2025.</w:t>
      </w:r>
    </w:p>
    <w:p w14:paraId="6D997415" w14:textId="77777777" w:rsidR="00586E2D" w:rsidRDefault="00000000">
      <w:pPr>
        <w:spacing w:after="40" w:line="312" w:lineRule="auto"/>
        <w:jc w:val="both"/>
      </w:pPr>
      <w:r>
        <w:rPr>
          <w:rFonts w:ascii="Times New Roman" w:eastAsia="宋体" w:hAnsi="Times New Roman"/>
          <w:sz w:val="21"/>
        </w:rPr>
        <w:t>[21] CATANet: Content-Adaptive Token Aggregation for Efficient Image Restoration[C]. CVPR, 2025.</w:t>
      </w:r>
    </w:p>
    <w:p w14:paraId="33072D0F" w14:textId="77777777" w:rsidR="00586E2D" w:rsidRDefault="00000000">
      <w:pPr>
        <w:spacing w:after="40" w:line="312" w:lineRule="auto"/>
        <w:jc w:val="both"/>
      </w:pPr>
      <w:r>
        <w:rPr>
          <w:rFonts w:ascii="Times New Roman" w:eastAsia="宋体" w:hAnsi="Times New Roman"/>
          <w:sz w:val="21"/>
        </w:rPr>
        <w:t>[22] Bengio Y, Louradour J, Collobert R, et al. Curriculum Learning[C]. ICML, 2009.</w:t>
      </w:r>
    </w:p>
    <w:p w14:paraId="355873CA" w14:textId="77777777" w:rsidR="00586E2D" w:rsidRDefault="00000000">
      <w:pPr>
        <w:spacing w:after="40" w:line="312" w:lineRule="auto"/>
        <w:jc w:val="both"/>
      </w:pPr>
      <w:r>
        <w:rPr>
          <w:rFonts w:ascii="Times New Roman" w:eastAsia="宋体" w:hAnsi="Times New Roman"/>
          <w:sz w:val="21"/>
        </w:rPr>
        <w:lastRenderedPageBreak/>
        <w:t>[23] Wang Z, Bovik A C, Sheikh H R, et al. Image Quality Assessment: From Error Visibility to Structural Similarity[J]. IEEE TIP, 2004.</w:t>
      </w:r>
    </w:p>
    <w:p w14:paraId="1D5ECFF8" w14:textId="77777777" w:rsidR="00586E2D" w:rsidRDefault="00000000">
      <w:pPr>
        <w:spacing w:after="40" w:line="312" w:lineRule="auto"/>
        <w:jc w:val="both"/>
      </w:pPr>
      <w:r>
        <w:rPr>
          <w:rFonts w:ascii="Times New Roman" w:eastAsia="宋体" w:hAnsi="Times New Roman"/>
          <w:sz w:val="21"/>
        </w:rPr>
        <w:t>[24] Kang L W, Lin C W, Fu Y H. Automatic Single-Image-Based Rain Streaks Removal via Image Decomposition[J]. IEEE TIP, 2012.</w:t>
      </w:r>
    </w:p>
    <w:p w14:paraId="595D30CA" w14:textId="77777777" w:rsidR="00586E2D" w:rsidRDefault="00000000">
      <w:pPr>
        <w:spacing w:after="40" w:line="312" w:lineRule="auto"/>
        <w:jc w:val="both"/>
      </w:pPr>
      <w:r>
        <w:rPr>
          <w:rFonts w:ascii="Times New Roman" w:eastAsia="宋体" w:hAnsi="Times New Roman"/>
          <w:sz w:val="21"/>
        </w:rPr>
        <w:t>[25] Liang J, Cao J, Sun G, et al. SwinIR: Image Restoration Using Swin Transformer[C]. ICCV Workshop, 2021.</w:t>
      </w:r>
    </w:p>
    <w:p w14:paraId="67258B19" w14:textId="77777777" w:rsidR="00586E2D" w:rsidRDefault="00000000">
      <w:pPr>
        <w:spacing w:after="40" w:line="312" w:lineRule="auto"/>
        <w:jc w:val="both"/>
      </w:pPr>
      <w:r>
        <w:rPr>
          <w:rFonts w:ascii="Times New Roman" w:eastAsia="宋体" w:hAnsi="Times New Roman"/>
          <w:sz w:val="21"/>
        </w:rPr>
        <w:t>[26] Wang H, Xie Q, et al. A Model-Based Deep Learning Framework for Single Image Deraining[J]. International Journal of Computer Vision, 2022.</w:t>
      </w:r>
    </w:p>
    <w:p w14:paraId="2656367E" w14:textId="77777777" w:rsidR="00586E2D" w:rsidRDefault="00000000">
      <w:pPr>
        <w:spacing w:after="40" w:line="312" w:lineRule="auto"/>
        <w:jc w:val="both"/>
      </w:pPr>
      <w:r>
        <w:rPr>
          <w:rFonts w:ascii="Times New Roman" w:eastAsia="宋体" w:hAnsi="Times New Roman"/>
          <w:sz w:val="21"/>
        </w:rPr>
        <w:t>[27] Liu J, Sun H, Zhu Y. Frequency Domain Image Restoration with Deep Learning[C]. ICASSP, 2021.</w:t>
      </w:r>
    </w:p>
    <w:p w14:paraId="547555A4" w14:textId="77777777" w:rsidR="00586E2D" w:rsidRDefault="00000000">
      <w:pPr>
        <w:spacing w:after="40" w:line="312" w:lineRule="auto"/>
        <w:jc w:val="both"/>
      </w:pPr>
      <w:r>
        <w:rPr>
          <w:rFonts w:ascii="Times New Roman" w:eastAsia="宋体" w:hAnsi="Times New Roman"/>
          <w:sz w:val="21"/>
        </w:rPr>
        <w:t>[28] Hu J, Shen L, Sun G. Squeeze-and-Excitation Networks[C]. CVPR, 2018.</w:t>
      </w:r>
    </w:p>
    <w:p w14:paraId="34635490" w14:textId="77777777" w:rsidR="00586E2D" w:rsidRDefault="00000000">
      <w:pPr>
        <w:spacing w:after="40" w:line="312" w:lineRule="auto"/>
        <w:jc w:val="both"/>
      </w:pPr>
      <w:r>
        <w:rPr>
          <w:rFonts w:ascii="Times New Roman" w:eastAsia="宋体" w:hAnsi="Times New Roman"/>
          <w:sz w:val="21"/>
        </w:rPr>
        <w:t>[29] Woo S, Park J, Lee J Y, et al. CBAM: Convolutional Block Attention Module[C]. ECCV, 2018.</w:t>
      </w:r>
    </w:p>
    <w:p w14:paraId="61AFE5F0" w14:textId="77777777" w:rsidR="00586E2D" w:rsidRDefault="00000000">
      <w:pPr>
        <w:spacing w:after="40" w:line="312" w:lineRule="auto"/>
        <w:jc w:val="both"/>
      </w:pPr>
      <w:r>
        <w:rPr>
          <w:rFonts w:ascii="Times New Roman" w:eastAsia="宋体" w:hAnsi="Times New Roman"/>
          <w:sz w:val="21"/>
        </w:rPr>
        <w:t>[30] Li X, et al. Local Attention Graph Network for Image Deraining[C]. NeurIPS, 2023.</w:t>
      </w:r>
    </w:p>
    <w:sectPr w:rsidR="00586E2D"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86342374">
    <w:abstractNumId w:val="8"/>
  </w:num>
  <w:num w:numId="2" w16cid:durableId="1477842108">
    <w:abstractNumId w:val="6"/>
  </w:num>
  <w:num w:numId="3" w16cid:durableId="298607167">
    <w:abstractNumId w:val="5"/>
  </w:num>
  <w:num w:numId="4" w16cid:durableId="741678602">
    <w:abstractNumId w:val="4"/>
  </w:num>
  <w:num w:numId="5" w16cid:durableId="345908236">
    <w:abstractNumId w:val="7"/>
  </w:num>
  <w:num w:numId="6" w16cid:durableId="686100271">
    <w:abstractNumId w:val="3"/>
  </w:num>
  <w:num w:numId="7" w16cid:durableId="208884884">
    <w:abstractNumId w:val="2"/>
  </w:num>
  <w:num w:numId="8" w16cid:durableId="1536887852">
    <w:abstractNumId w:val="1"/>
  </w:num>
  <w:num w:numId="9" w16cid:durableId="69758185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365"/>
    <w:rsid w:val="003E4AE0"/>
    <w:rsid w:val="00586E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5D9063"/>
  <w14:defaultImageDpi w14:val="300"/>
  <w15:docId w15:val="{B65C5E88-593B-CE4A-805D-A7B60BF03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2583</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西高地</cp:lastModifiedBy>
  <cp:revision>2</cp:revision>
  <dcterms:created xsi:type="dcterms:W3CDTF">2013-12-23T23:15:00Z</dcterms:created>
  <dcterms:modified xsi:type="dcterms:W3CDTF">2026-07-14T01:07:00Z</dcterms:modified>
  <cp:category/>
</cp:coreProperties>
</file>