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079" w:rsidRPr="005D79C3" w:rsidRDefault="005D79C3" w:rsidP="005D79C3">
      <w:pPr>
        <w:spacing w:after="0" w:line="360" w:lineRule="auto"/>
        <w:jc w:val="center"/>
        <w:rPr>
          <w:rFonts w:ascii="Times New Roman" w:hAnsi="Times New Roman" w:cs="Times New Roman"/>
          <w:b/>
          <w:sz w:val="48"/>
          <w:szCs w:val="24"/>
          <w:u w:val="single"/>
          <w:lang w:val="es-ES"/>
        </w:rPr>
      </w:pPr>
      <w:r w:rsidRPr="005D79C3">
        <w:rPr>
          <w:rFonts w:ascii="Times New Roman" w:hAnsi="Times New Roman" w:cs="Times New Roman"/>
          <w:b/>
          <w:sz w:val="48"/>
          <w:szCs w:val="24"/>
          <w:u w:val="single"/>
          <w:lang w:val="es-ES"/>
        </w:rPr>
        <w:t>LAS</w:t>
      </w:r>
      <w:r w:rsidR="001466E5">
        <w:rPr>
          <w:rFonts w:ascii="Times New Roman" w:hAnsi="Times New Roman" w:cs="Times New Roman"/>
          <w:b/>
          <w:sz w:val="48"/>
          <w:szCs w:val="24"/>
          <w:u w:val="single"/>
          <w:lang w:val="es-ES"/>
        </w:rPr>
        <w:t xml:space="preserve"> </w:t>
      </w:r>
      <w:r w:rsidRPr="005D79C3">
        <w:rPr>
          <w:rFonts w:ascii="Times New Roman" w:hAnsi="Times New Roman" w:cs="Times New Roman"/>
          <w:b/>
          <w:sz w:val="48"/>
          <w:szCs w:val="24"/>
          <w:u w:val="single"/>
          <w:lang w:val="es-ES"/>
        </w:rPr>
        <w:t>REGIONES</w:t>
      </w:r>
      <w:r w:rsidR="001466E5">
        <w:rPr>
          <w:rFonts w:ascii="Times New Roman" w:hAnsi="Times New Roman" w:cs="Times New Roman"/>
          <w:b/>
          <w:sz w:val="48"/>
          <w:szCs w:val="24"/>
          <w:u w:val="single"/>
          <w:lang w:val="es-ES"/>
        </w:rPr>
        <w:t xml:space="preserve"> </w:t>
      </w:r>
      <w:r w:rsidRPr="005D79C3">
        <w:rPr>
          <w:rFonts w:ascii="Times New Roman" w:hAnsi="Times New Roman" w:cs="Times New Roman"/>
          <w:b/>
          <w:sz w:val="48"/>
          <w:szCs w:val="24"/>
          <w:u w:val="single"/>
          <w:lang w:val="es-ES"/>
        </w:rPr>
        <w:t>DEL</w:t>
      </w:r>
      <w:r w:rsidR="001466E5">
        <w:rPr>
          <w:rFonts w:ascii="Times New Roman" w:hAnsi="Times New Roman" w:cs="Times New Roman"/>
          <w:b/>
          <w:sz w:val="48"/>
          <w:szCs w:val="24"/>
          <w:u w:val="single"/>
          <w:lang w:val="es-ES"/>
        </w:rPr>
        <w:t xml:space="preserve"> </w:t>
      </w:r>
      <w:r w:rsidRPr="005D79C3">
        <w:rPr>
          <w:rFonts w:ascii="Times New Roman" w:hAnsi="Times New Roman" w:cs="Times New Roman"/>
          <w:b/>
          <w:sz w:val="48"/>
          <w:szCs w:val="24"/>
          <w:u w:val="single"/>
          <w:lang w:val="es-ES"/>
        </w:rPr>
        <w:t>PERU</w:t>
      </w:r>
    </w:p>
    <w:p w:rsidR="005D79C3" w:rsidRDefault="00665E84" w:rsidP="001466E5">
      <w:pPr>
        <w:pStyle w:val="Prrafodelista"/>
        <w:spacing w:after="0" w:line="360" w:lineRule="auto"/>
        <w:ind w:left="0"/>
        <w:jc w:val="both"/>
        <w:rPr>
          <w:rFonts w:ascii="Times New Roman" w:hAnsi="Times New Roman" w:cs="Times New Roman"/>
          <w:sz w:val="24"/>
          <w:szCs w:val="24"/>
          <w:lang w:val="es-ES"/>
        </w:rPr>
      </w:pPr>
      <w:r w:rsidRPr="00665E84">
        <w:rPr>
          <w:rFonts w:ascii="Times New Roman" w:hAnsi="Times New Roman" w:cs="Times New Roman"/>
          <w:sz w:val="24"/>
          <w:szCs w:val="24"/>
          <w:lang w:val="es-ES"/>
        </w:rPr>
        <w:drawing>
          <wp:anchor distT="0" distB="0" distL="114300" distR="114300" simplePos="0" relativeHeight="251658240" behindDoc="0" locked="0" layoutInCell="1" allowOverlap="1" wp14:anchorId="07B64CC8" wp14:editId="77AC4415">
            <wp:simplePos x="0" y="0"/>
            <wp:positionH relativeFrom="column">
              <wp:posOffset>3571875</wp:posOffset>
            </wp:positionH>
            <wp:positionV relativeFrom="paragraph">
              <wp:posOffset>4203700</wp:posOffset>
            </wp:positionV>
            <wp:extent cx="1862455" cy="2571750"/>
            <wp:effectExtent l="0" t="0" r="444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862455" cy="25717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eastAsia="es-PE"/>
        </w:rPr>
        <w:drawing>
          <wp:anchor distT="0" distB="0" distL="114300" distR="114300" simplePos="0" relativeHeight="251657216" behindDoc="0" locked="0" layoutInCell="1" allowOverlap="1" wp14:anchorId="3B34CF21" wp14:editId="73FB0857">
            <wp:simplePos x="0" y="0"/>
            <wp:positionH relativeFrom="column">
              <wp:posOffset>-41910</wp:posOffset>
            </wp:positionH>
            <wp:positionV relativeFrom="paragraph">
              <wp:posOffset>98425</wp:posOffset>
            </wp:positionV>
            <wp:extent cx="2051685" cy="2486025"/>
            <wp:effectExtent l="0" t="0" r="571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on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1685" cy="2486025"/>
                    </a:xfrm>
                    <a:prstGeom prst="rect">
                      <a:avLst/>
                    </a:prstGeom>
                  </pic:spPr>
                </pic:pic>
              </a:graphicData>
            </a:graphic>
            <wp14:sizeRelH relativeFrom="page">
              <wp14:pctWidth>0</wp14:pctWidth>
            </wp14:sizeRelH>
            <wp14:sizeRelV relativeFrom="page">
              <wp14:pctHeight>0</wp14:pctHeight>
            </wp14:sizeRelV>
          </wp:anchor>
        </w:drawing>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territorio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República Peruana </w:t>
      </w:r>
      <w:r w:rsidR="001466E5" w:rsidRPr="001466E5">
        <w:rPr>
          <w:rFonts w:ascii="Times New Roman" w:hAnsi="Times New Roman" w:cs="Times New Roman"/>
          <w:sz w:val="24"/>
          <w:szCs w:val="24"/>
          <w:lang w:val="es-ES"/>
        </w:rPr>
        <w:t>se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divide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tradicionalmente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tres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regiones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naturales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diferenciadas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por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su</w:t>
      </w:r>
      <w:r w:rsidR="001466E5" w:rsidRPr="001466E5">
        <w:rPr>
          <w:rFonts w:ascii="Times New Roman" w:hAnsi="Times New Roman" w:cs="Times New Roman"/>
          <w:sz w:val="24"/>
          <w:szCs w:val="24"/>
          <w:lang w:val="es-ES"/>
        </w:rPr>
        <w:t xml:space="preserve"> clima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vegetación,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que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orden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oeste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partiendo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desde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océano Pacífico </w:t>
      </w:r>
      <w:r w:rsidR="001466E5" w:rsidRPr="001466E5">
        <w:rPr>
          <w:rFonts w:ascii="Times New Roman" w:hAnsi="Times New Roman" w:cs="Times New Roman"/>
          <w:sz w:val="24"/>
          <w:szCs w:val="24"/>
          <w:lang w:val="es-ES"/>
        </w:rPr>
        <w:t>son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Costa</w:t>
      </w:r>
      <w:r w:rsidR="001466E5" w:rsidRPr="001466E5">
        <w:rPr>
          <w:rFonts w:ascii="Times New Roman" w:hAnsi="Times New Roman" w:cs="Times New Roman"/>
          <w:sz w:val="24"/>
          <w:szCs w:val="24"/>
          <w:lang w:val="es-ES"/>
        </w:rPr>
        <w:t>,</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Sierra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Selva</w:t>
      </w:r>
      <w:r w:rsidR="001466E5" w:rsidRPr="001466E5">
        <w:rPr>
          <w:rFonts w:ascii="Times New Roman" w:hAnsi="Times New Roman" w:cs="Times New Roman"/>
          <w:sz w:val="24"/>
          <w:szCs w:val="24"/>
          <w:lang w:val="es-ES"/>
        </w:rPr>
        <w:t>.</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división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tripartita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uso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frecuente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habla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popular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Perú.</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primer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registro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uso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sistema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halla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libro</w:t>
      </w:r>
      <w:r w:rsidR="001466E5" w:rsidRPr="001466E5">
        <w:rPr>
          <w:rFonts w:ascii="Times New Roman" w:hAnsi="Times New Roman" w:cs="Times New Roman"/>
          <w:sz w:val="24"/>
          <w:szCs w:val="24"/>
          <w:lang w:val="es-ES"/>
        </w:rPr>
        <w:t xml:space="preserve"> Crónica del Perú </w:t>
      </w:r>
      <w:r w:rsidR="001466E5" w:rsidRPr="001466E5">
        <w:rPr>
          <w:rFonts w:ascii="Times New Roman" w:hAnsi="Times New Roman" w:cs="Times New Roman"/>
          <w:sz w:val="24"/>
          <w:szCs w:val="24"/>
          <w:lang w:val="es-ES"/>
        </w:rPr>
        <w:t>del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cronista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español</w:t>
      </w:r>
      <w:r w:rsidR="001466E5" w:rsidRPr="001466E5">
        <w:rPr>
          <w:rFonts w:ascii="Times New Roman" w:hAnsi="Times New Roman" w:cs="Times New Roman"/>
          <w:sz w:val="24"/>
          <w:szCs w:val="24"/>
          <w:lang w:val="es-ES"/>
        </w:rPr>
        <w:t xml:space="preserve"> Pedro Cieza de León</w:t>
      </w:r>
      <w:r w:rsidR="001466E5" w:rsidRPr="001466E5">
        <w:rPr>
          <w:rFonts w:ascii="Times New Roman" w:hAnsi="Times New Roman" w:cs="Times New Roman"/>
          <w:sz w:val="24"/>
          <w:szCs w:val="24"/>
          <w:lang w:val="es-ES"/>
        </w:rPr>
        <w:t>,</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quien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recorrió</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Perú</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1548</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describió</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Llanos,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Sierra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Montaña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para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referirse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sierra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selva,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respectivamente.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Cieza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mencionó</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sur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como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caliente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seca,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resto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dijo: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"...cosa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notable,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no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llover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toda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proofErr w:type="spellStart"/>
      <w:r w:rsidR="001466E5" w:rsidRPr="001466E5">
        <w:rPr>
          <w:rFonts w:ascii="Times New Roman" w:hAnsi="Times New Roman" w:cs="Times New Roman"/>
          <w:sz w:val="24"/>
          <w:szCs w:val="24"/>
          <w:lang w:val="es-ES"/>
        </w:rPr>
        <w:t>longura</w:t>
      </w:r>
      <w:proofErr w:type="spellEnd"/>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llanos..."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que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solo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siembra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donde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ríos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permiten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riego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por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estéril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También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hace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contraste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sierra,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por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fría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"lluvia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invernal",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que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realidad</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una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inversión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estación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verano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austral,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tal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como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incluso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hoy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consideran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muchos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pobladores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sierra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cuando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llaman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invierno</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temporada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lluvias.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Sobre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selva,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llegó</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hasta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que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conocemos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como</w:t>
      </w:r>
      <w:r w:rsidR="001466E5" w:rsidRPr="001466E5">
        <w:rPr>
          <w:rFonts w:ascii="Times New Roman" w:hAnsi="Times New Roman" w:cs="Times New Roman"/>
          <w:sz w:val="24"/>
          <w:szCs w:val="24"/>
          <w:lang w:val="es-ES"/>
        </w:rPr>
        <w:t xml:space="preserve"> selva alta</w:t>
      </w:r>
      <w:r w:rsidR="001466E5" w:rsidRPr="001466E5">
        <w:rPr>
          <w:rFonts w:ascii="Times New Roman" w:hAnsi="Times New Roman" w:cs="Times New Roman"/>
          <w:sz w:val="24"/>
          <w:szCs w:val="24"/>
          <w:lang w:val="es-ES"/>
        </w:rPr>
        <w:t>,</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llamándole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montañas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Andes,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gran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espesura,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grandes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culebras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y</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indios</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al</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interior</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de</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montaña".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Cieza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publicó</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la</w:t>
      </w:r>
      <w:r w:rsidR="001466E5" w:rsidRPr="001466E5">
        <w:rPr>
          <w:rFonts w:ascii="Times New Roman" w:hAnsi="Times New Roman" w:cs="Times New Roman"/>
          <w:sz w:val="24"/>
          <w:szCs w:val="24"/>
          <w:lang w:val="es-ES"/>
        </w:rPr>
        <w:t xml:space="preserve"> primera parte de su Crónica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España</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en</w:t>
      </w:r>
      <w:r w:rsidR="001466E5" w:rsidRPr="001466E5">
        <w:rPr>
          <w:rFonts w:ascii="Times New Roman" w:hAnsi="Times New Roman" w:cs="Times New Roman"/>
          <w:sz w:val="24"/>
          <w:szCs w:val="24"/>
          <w:lang w:val="es-ES"/>
        </w:rPr>
        <w:t xml:space="preserve"> </w:t>
      </w:r>
      <w:r w:rsidR="001466E5" w:rsidRPr="001466E5">
        <w:rPr>
          <w:rFonts w:ascii="Times New Roman" w:hAnsi="Times New Roman" w:cs="Times New Roman"/>
          <w:sz w:val="24"/>
          <w:szCs w:val="24"/>
          <w:lang w:val="es-ES"/>
        </w:rPr>
        <w:t>1553.</w:t>
      </w:r>
    </w:p>
    <w:p w:rsidR="00C76013" w:rsidRPr="00C76013" w:rsidRDefault="00C76013" w:rsidP="00C76013">
      <w:pPr>
        <w:pStyle w:val="Prrafodelista"/>
        <w:spacing w:after="0" w:line="360" w:lineRule="auto"/>
        <w:ind w:left="0"/>
        <w:jc w:val="both"/>
        <w:rPr>
          <w:rFonts w:ascii="Times New Roman" w:hAnsi="Times New Roman" w:cs="Times New Roman"/>
          <w:sz w:val="24"/>
          <w:szCs w:val="24"/>
          <w:lang w:val="es-ES"/>
        </w:rPr>
      </w:pPr>
      <w:r w:rsidRPr="00C76013">
        <w:rPr>
          <w:rFonts w:ascii="Times New Roman" w:hAnsi="Times New Roman" w:cs="Times New Roman"/>
          <w:sz w:val="24"/>
          <w:szCs w:val="24"/>
          <w:lang w:val="es-ES"/>
        </w:rPr>
        <w:t xml:space="preserve">Esta división longitudinal, tiene una correspondencia </w:t>
      </w:r>
      <w:r w:rsidR="00665E84" w:rsidRPr="00665E84">
        <w:rPr>
          <w:rFonts w:ascii="Times New Roman" w:hAnsi="Times New Roman" w:cs="Times New Roman"/>
          <w:sz w:val="24"/>
          <w:szCs w:val="24"/>
          <w:lang w:val="es-ES"/>
        </w:rPr>
        <w:t xml:space="preserve"> </w:t>
      </w:r>
      <w:r w:rsidRPr="00C76013">
        <w:rPr>
          <w:rFonts w:ascii="Times New Roman" w:hAnsi="Times New Roman" w:cs="Times New Roman"/>
          <w:sz w:val="24"/>
          <w:szCs w:val="24"/>
          <w:lang w:val="es-ES"/>
        </w:rPr>
        <w:t>biogeográfica relacionada con el clima y la biodiversidad, ya que la región de la Costa tiene una correspondencia con el desierto costero del Perú, de clima desértico subtropical y que a su vez forma parte del desierto del Pacífico sudamericano; la Sierra constituye la parte central de la cordillera de los Andes y tiene clima templado de montaña y frío de alta montaña; y la Selva con su vegetación exuberante forma parte de la Amazonía con clima tropical cálido y lluvioso, con alta biodiversidad.</w:t>
      </w:r>
    </w:p>
    <w:p w:rsidR="00C76013" w:rsidRDefault="00C76013" w:rsidP="00C76013">
      <w:pPr>
        <w:pStyle w:val="Prrafodelista"/>
        <w:spacing w:after="0" w:line="360" w:lineRule="auto"/>
        <w:ind w:left="0"/>
        <w:jc w:val="both"/>
        <w:rPr>
          <w:rFonts w:ascii="Times New Roman" w:hAnsi="Times New Roman" w:cs="Times New Roman"/>
          <w:sz w:val="24"/>
          <w:szCs w:val="24"/>
          <w:lang w:val="es-ES"/>
        </w:rPr>
      </w:pPr>
      <w:r w:rsidRPr="00C76013">
        <w:rPr>
          <w:rFonts w:ascii="Times New Roman" w:hAnsi="Times New Roman" w:cs="Times New Roman"/>
          <w:sz w:val="24"/>
          <w:szCs w:val="24"/>
          <w:lang w:val="es-ES"/>
        </w:rPr>
        <w:t xml:space="preserve">Esta división del territorio peruano en tres grandes regiones ha sido revisada por la academia peruana, proponiendo otras tesis como </w:t>
      </w:r>
      <w:r w:rsidRPr="00C76013">
        <w:rPr>
          <w:rFonts w:ascii="Times New Roman" w:hAnsi="Times New Roman" w:cs="Times New Roman"/>
          <w:b/>
          <w:sz w:val="24"/>
          <w:szCs w:val="24"/>
          <w:u w:val="single"/>
          <w:lang w:val="es-ES"/>
        </w:rPr>
        <w:t>las ocho regiones naturales del Perú</w:t>
      </w:r>
      <w:r w:rsidRPr="00C76013">
        <w:rPr>
          <w:rFonts w:ascii="Times New Roman" w:hAnsi="Times New Roman" w:cs="Times New Roman"/>
          <w:sz w:val="24"/>
          <w:szCs w:val="24"/>
          <w:lang w:val="es-ES"/>
        </w:rPr>
        <w:t xml:space="preserve"> </w:t>
      </w:r>
      <w:r w:rsidRPr="00C76013">
        <w:rPr>
          <w:rFonts w:ascii="Times New Roman" w:hAnsi="Times New Roman" w:cs="Times New Roman"/>
          <w:sz w:val="24"/>
          <w:szCs w:val="24"/>
          <w:lang w:val="es-ES"/>
        </w:rPr>
        <w:lastRenderedPageBreak/>
        <w:t>que permite alcanzar una aproximación de las particularidades que distinguen el territorio peruano, especialmente entre los pisos ecológicos andinos; o la división en ecorregiones que diferencia la costa desértica de la costa norte ecuatorial y boscosa, también la sierra esteparia de la puna y el páramo, y la selva baja de la selva alta.</w:t>
      </w:r>
    </w:p>
    <w:p w:rsidR="005D79C3" w:rsidRPr="005D79C3" w:rsidRDefault="005D79C3" w:rsidP="005D79C3">
      <w:pPr>
        <w:spacing w:after="0" w:line="360" w:lineRule="auto"/>
        <w:jc w:val="both"/>
        <w:rPr>
          <w:rFonts w:ascii="Times New Roman" w:hAnsi="Times New Roman" w:cs="Times New Roman"/>
          <w:sz w:val="24"/>
          <w:szCs w:val="24"/>
          <w:lang w:val="es-ES"/>
        </w:rPr>
      </w:pPr>
    </w:p>
    <w:p w:rsidR="005D79C3" w:rsidRPr="005D79C3" w:rsidRDefault="005D79C3" w:rsidP="005D79C3">
      <w:pPr>
        <w:pStyle w:val="Prrafodelista"/>
        <w:numPr>
          <w:ilvl w:val="0"/>
          <w:numId w:val="1"/>
        </w:numPr>
        <w:spacing w:after="0" w:line="360" w:lineRule="auto"/>
        <w:rPr>
          <w:rFonts w:ascii="Times New Roman" w:hAnsi="Times New Roman" w:cs="Times New Roman"/>
          <w:b/>
          <w:sz w:val="24"/>
          <w:szCs w:val="24"/>
          <w:lang w:val="es-ES"/>
        </w:rPr>
      </w:pPr>
      <w:r w:rsidRPr="005D79C3">
        <w:rPr>
          <w:rFonts w:ascii="Times New Roman" w:hAnsi="Times New Roman" w:cs="Times New Roman"/>
          <w:b/>
          <w:sz w:val="24"/>
          <w:szCs w:val="24"/>
          <w:lang w:val="es-ES"/>
        </w:rPr>
        <w:t>MAR</w:t>
      </w:r>
      <w:r w:rsidR="001466E5">
        <w:rPr>
          <w:rFonts w:ascii="Times New Roman" w:hAnsi="Times New Roman" w:cs="Times New Roman"/>
          <w:b/>
          <w:sz w:val="24"/>
          <w:szCs w:val="24"/>
          <w:lang w:val="es-ES"/>
        </w:rPr>
        <w:t xml:space="preserve"> </w:t>
      </w:r>
      <w:r w:rsidRPr="005D79C3">
        <w:rPr>
          <w:rFonts w:ascii="Times New Roman" w:hAnsi="Times New Roman" w:cs="Times New Roman"/>
          <w:b/>
          <w:sz w:val="24"/>
          <w:szCs w:val="24"/>
          <w:lang w:val="es-ES"/>
        </w:rPr>
        <w:t>PERUANO</w:t>
      </w:r>
    </w:p>
    <w:p w:rsidR="0053105D" w:rsidRP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drawing>
          <wp:anchor distT="0" distB="0" distL="114300" distR="114300" simplePos="0" relativeHeight="251659264" behindDoc="0" locked="0" layoutInCell="1" allowOverlap="1" wp14:anchorId="380FC0CD" wp14:editId="4F6450BD">
            <wp:simplePos x="0" y="0"/>
            <wp:positionH relativeFrom="column">
              <wp:posOffset>3387090</wp:posOffset>
            </wp:positionH>
            <wp:positionV relativeFrom="paragraph">
              <wp:posOffset>75565</wp:posOffset>
            </wp:positionV>
            <wp:extent cx="2114550" cy="278638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114550" cy="2786380"/>
                    </a:xfrm>
                    <a:prstGeom prst="rect">
                      <a:avLst/>
                    </a:prstGeom>
                  </pic:spPr>
                </pic:pic>
              </a:graphicData>
            </a:graphic>
            <wp14:sizeRelH relativeFrom="page">
              <wp14:pctWidth>0</wp14:pctWidth>
            </wp14:sizeRelH>
            <wp14:sizeRelV relativeFrom="page">
              <wp14:pctHeight>0</wp14:pctHeight>
            </wp14:sizeRelV>
          </wp:anchor>
        </w:drawing>
      </w:r>
      <w:r w:rsidRPr="0053105D">
        <w:rPr>
          <w:rFonts w:ascii="Times New Roman" w:hAnsi="Times New Roman" w:cs="Times New Roman"/>
          <w:sz w:val="24"/>
          <w:szCs w:val="24"/>
          <w:lang w:val="es-ES"/>
        </w:rPr>
        <w:t>Mar de Grau es la denominación oficial del dominio marítimo del Perú en el océano Pacífico, es decir, de los espacios marítimos sobre los que ejerce soberanía y jurisdicción. Su nombre hace referencia a Miguel Grau, máximo héroe peruano de la guerra del Pacífico.</w:t>
      </w:r>
      <w:r w:rsidRPr="0053105D">
        <w:rPr>
          <w:noProof/>
          <w:lang w:eastAsia="es-PE"/>
        </w:rPr>
        <w:t xml:space="preserve"> </w:t>
      </w:r>
    </w:p>
    <w:p w:rsidR="0053105D" w:rsidRP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t>No es propiamente un mar en el concepto que da la Organización Hidrográfica Internacional, esto es geográfico, sino un mar en sentido jurídico y político. El Mar de Grau posee una gran variedad de recursos hidrobiológicos y minerales.</w:t>
      </w:r>
    </w:p>
    <w:p w:rsidR="005D79C3"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t>Su extensión abarca desde el paralelo de Boca de Capones al norte, y por el sur en el punto en que el paralelo geográfico que pasa por el Hito N.º 1 se interseca con la línea de baja marea, al sur de la ciudad de Tacna; formando una línea costera que se extiende 3079,50 km. Ocupa una zona marítima comprendida por el litoral peruano (hacia el este) y una línea imaginaria a 200 millas de distancia (370,4 km) del punto más cercano de la costa. Ocupando un área geográfica de 1 140 646,8 km² aproximadamente.</w:t>
      </w:r>
    </w:p>
    <w:p w:rsid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t>Respecto al límite sur, Perú planteó a Chile una controversia, la cual fue resuelta el 27 de enero de 2014 mediante una sentencia de la Corte Internacional de Justicia que estableció la frontera marítima definitiva entre ambos países. Las coordenadas exactas de la frontera marítima binacional fueron determinadas el 25 de marzo de 2014, mediante la suscripción en Lima de un acta por representantes de ambos Estados.</w:t>
      </w:r>
    </w:p>
    <w:p w:rsidR="0053105D" w:rsidRDefault="0053105D" w:rsidP="0053105D">
      <w:pPr>
        <w:pStyle w:val="Prrafodelista"/>
        <w:spacing w:after="0" w:line="360" w:lineRule="auto"/>
        <w:ind w:left="360"/>
        <w:jc w:val="both"/>
        <w:rPr>
          <w:rFonts w:ascii="Times New Roman" w:hAnsi="Times New Roman" w:cs="Times New Roman"/>
          <w:sz w:val="24"/>
          <w:szCs w:val="24"/>
          <w:lang w:val="es-ES"/>
        </w:rPr>
      </w:pPr>
    </w:p>
    <w:p w:rsidR="0053105D" w:rsidRPr="0053105D" w:rsidRDefault="0053105D" w:rsidP="0053105D">
      <w:pPr>
        <w:pStyle w:val="Prrafodelista"/>
        <w:spacing w:after="0" w:line="360" w:lineRule="auto"/>
        <w:ind w:left="360"/>
        <w:jc w:val="both"/>
        <w:rPr>
          <w:rFonts w:ascii="Times New Roman" w:hAnsi="Times New Roman" w:cs="Times New Roman"/>
          <w:b/>
          <w:sz w:val="24"/>
          <w:szCs w:val="24"/>
          <w:u w:val="single"/>
          <w:lang w:val="es-ES"/>
        </w:rPr>
      </w:pPr>
      <w:r w:rsidRPr="0053105D">
        <w:rPr>
          <w:rFonts w:ascii="Times New Roman" w:hAnsi="Times New Roman" w:cs="Times New Roman"/>
          <w:b/>
          <w:sz w:val="24"/>
          <w:szCs w:val="24"/>
          <w:u w:val="single"/>
          <w:lang w:val="es-ES"/>
        </w:rPr>
        <w:t>DESCRIPCIÓN Y EXTENSIÓN</w:t>
      </w:r>
    </w:p>
    <w:p w:rsidR="0053105D" w:rsidRP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t xml:space="preserve">La línea costera del Perú tiene una extensión de 3079,50 km, desde el límite con Ecuador en el </w:t>
      </w:r>
      <w:proofErr w:type="spellStart"/>
      <w:r w:rsidRPr="0053105D">
        <w:rPr>
          <w:rFonts w:ascii="Times New Roman" w:hAnsi="Times New Roman" w:cs="Times New Roman"/>
          <w:sz w:val="24"/>
          <w:szCs w:val="24"/>
          <w:lang w:val="es-ES"/>
        </w:rPr>
        <w:t>talweg</w:t>
      </w:r>
      <w:proofErr w:type="spellEnd"/>
      <w:r w:rsidRPr="0053105D">
        <w:rPr>
          <w:rFonts w:ascii="Times New Roman" w:hAnsi="Times New Roman" w:cs="Times New Roman"/>
          <w:sz w:val="24"/>
          <w:szCs w:val="24"/>
          <w:lang w:val="es-ES"/>
        </w:rPr>
        <w:t xml:space="preserve"> de la Boca de Capones establecido por el Protocolo de Paz, Amistad y Límites de Río de Janeiro del 29 de enero de 1942 hasta el límite con Chile </w:t>
      </w:r>
      <w:r w:rsidRPr="0053105D">
        <w:rPr>
          <w:rFonts w:ascii="Times New Roman" w:hAnsi="Times New Roman" w:cs="Times New Roman"/>
          <w:sz w:val="24"/>
          <w:szCs w:val="24"/>
          <w:lang w:val="es-ES"/>
        </w:rPr>
        <w:lastRenderedPageBreak/>
        <w:t>en el punto en que la frontera terrestre llega al mar, según lo establecido por el Tratado de Lima, del 3 de junio de 1929. Su amplitud es de 200 millas.</w:t>
      </w:r>
    </w:p>
    <w:p w:rsidR="0053105D" w:rsidRP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drawing>
          <wp:anchor distT="0" distB="0" distL="114300" distR="114300" simplePos="0" relativeHeight="251660288" behindDoc="0" locked="0" layoutInCell="1" allowOverlap="1" wp14:anchorId="471CBDDA" wp14:editId="34AC25CB">
            <wp:simplePos x="0" y="0"/>
            <wp:positionH relativeFrom="column">
              <wp:posOffset>158115</wp:posOffset>
            </wp:positionH>
            <wp:positionV relativeFrom="paragraph">
              <wp:posOffset>508000</wp:posOffset>
            </wp:positionV>
            <wp:extent cx="2371725" cy="1733550"/>
            <wp:effectExtent l="0" t="0" r="952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371725" cy="1733550"/>
                    </a:xfrm>
                    <a:prstGeom prst="rect">
                      <a:avLst/>
                    </a:prstGeom>
                  </pic:spPr>
                </pic:pic>
              </a:graphicData>
            </a:graphic>
            <wp14:sizeRelH relativeFrom="page">
              <wp14:pctWidth>0</wp14:pctWidth>
            </wp14:sizeRelH>
            <wp14:sizeRelV relativeFrom="page">
              <wp14:pctHeight>0</wp14:pctHeight>
            </wp14:sizeRelV>
          </wp:anchor>
        </w:drawing>
      </w:r>
      <w:r w:rsidRPr="0053105D">
        <w:rPr>
          <w:rFonts w:ascii="Times New Roman" w:hAnsi="Times New Roman" w:cs="Times New Roman"/>
          <w:sz w:val="24"/>
          <w:szCs w:val="24"/>
          <w:lang w:val="es-ES"/>
        </w:rPr>
        <w:t>Reserva nacional de Paracas, ubicada en pleno desierto del Pacífico, a orillas del océano Pacífico.</w:t>
      </w:r>
    </w:p>
    <w:p w:rsidR="0053105D" w:rsidRDefault="0053105D" w:rsidP="0053105D">
      <w:pPr>
        <w:pStyle w:val="Prrafodelista"/>
        <w:spacing w:after="0" w:line="360" w:lineRule="auto"/>
        <w:ind w:left="360"/>
        <w:jc w:val="both"/>
        <w:rPr>
          <w:rFonts w:ascii="Times New Roman" w:hAnsi="Times New Roman" w:cs="Times New Roman"/>
          <w:sz w:val="24"/>
          <w:szCs w:val="24"/>
          <w:lang w:val="es-ES"/>
        </w:rPr>
      </w:pPr>
      <w:r w:rsidRPr="0053105D">
        <w:rPr>
          <w:rFonts w:ascii="Times New Roman" w:hAnsi="Times New Roman" w:cs="Times New Roman"/>
          <w:sz w:val="24"/>
          <w:szCs w:val="24"/>
          <w:lang w:val="es-ES"/>
        </w:rPr>
        <w:t xml:space="preserve">La vida y el desarrollo del poblador peruano </w:t>
      </w:r>
      <w:proofErr w:type="gramStart"/>
      <w:r w:rsidRPr="0053105D">
        <w:rPr>
          <w:rFonts w:ascii="Times New Roman" w:hAnsi="Times New Roman" w:cs="Times New Roman"/>
          <w:sz w:val="24"/>
          <w:szCs w:val="24"/>
          <w:lang w:val="es-ES"/>
        </w:rPr>
        <w:t>han</w:t>
      </w:r>
      <w:proofErr w:type="gramEnd"/>
      <w:r w:rsidRPr="0053105D">
        <w:rPr>
          <w:rFonts w:ascii="Times New Roman" w:hAnsi="Times New Roman" w:cs="Times New Roman"/>
          <w:sz w:val="24"/>
          <w:szCs w:val="24"/>
          <w:lang w:val="es-ES"/>
        </w:rPr>
        <w:t xml:space="preserve"> e</w:t>
      </w:r>
      <w:r w:rsidRPr="0053105D">
        <w:rPr>
          <w:rFonts w:ascii="Times New Roman" w:hAnsi="Times New Roman" w:cs="Times New Roman"/>
          <w:sz w:val="24"/>
          <w:szCs w:val="24"/>
          <w:lang w:val="es-ES"/>
        </w:rPr>
        <w:t xml:space="preserve"> </w:t>
      </w:r>
      <w:proofErr w:type="spellStart"/>
      <w:r w:rsidRPr="0053105D">
        <w:rPr>
          <w:rFonts w:ascii="Times New Roman" w:hAnsi="Times New Roman" w:cs="Times New Roman"/>
          <w:sz w:val="24"/>
          <w:szCs w:val="24"/>
          <w:lang w:val="es-ES"/>
        </w:rPr>
        <w:t>stado</w:t>
      </w:r>
      <w:proofErr w:type="spellEnd"/>
      <w:r w:rsidRPr="0053105D">
        <w:rPr>
          <w:rFonts w:ascii="Times New Roman" w:hAnsi="Times New Roman" w:cs="Times New Roman"/>
          <w:sz w:val="24"/>
          <w:szCs w:val="24"/>
          <w:lang w:val="es-ES"/>
        </w:rPr>
        <w:t xml:space="preserve"> vinculados al mar y sus recursos desde tiempos inmemoriales. De ello son testimonio importantes vestigios, como la red de pesca de los paracas —probablemente la más antigua que se conserva en el mundo— con cerca de 9000 años de antigüedad, así como remos hallados en monumentos arqueológicos (cultura Chincha) e innumerables representaciones artísticas de animales y aves marinas en textiles y cerámicas del Antiguo Perú.</w:t>
      </w:r>
    </w:p>
    <w:p w:rsidR="006C7685" w:rsidRDefault="006C7685" w:rsidP="0053105D">
      <w:pPr>
        <w:pStyle w:val="Prrafodelista"/>
        <w:spacing w:after="0" w:line="360" w:lineRule="auto"/>
        <w:ind w:left="360"/>
        <w:jc w:val="both"/>
        <w:rPr>
          <w:rFonts w:ascii="Times New Roman" w:hAnsi="Times New Roman" w:cs="Times New Roman"/>
          <w:sz w:val="24"/>
          <w:szCs w:val="24"/>
          <w:lang w:val="es-ES"/>
        </w:rPr>
      </w:pPr>
    </w:p>
    <w:p w:rsidR="006C7685" w:rsidRPr="006C7685" w:rsidRDefault="006C7685" w:rsidP="0053105D">
      <w:pPr>
        <w:pStyle w:val="Prrafodelista"/>
        <w:spacing w:after="0" w:line="360" w:lineRule="auto"/>
        <w:ind w:left="360"/>
        <w:jc w:val="both"/>
        <w:rPr>
          <w:rFonts w:ascii="Times New Roman" w:hAnsi="Times New Roman" w:cs="Times New Roman"/>
          <w:b/>
          <w:sz w:val="24"/>
          <w:szCs w:val="24"/>
          <w:u w:val="single"/>
          <w:lang w:val="es-ES"/>
        </w:rPr>
      </w:pPr>
      <w:r w:rsidRPr="006C7685">
        <w:rPr>
          <w:rFonts w:ascii="Times New Roman" w:hAnsi="Times New Roman" w:cs="Times New Roman"/>
          <w:b/>
          <w:sz w:val="24"/>
          <w:szCs w:val="24"/>
          <w:u w:val="single"/>
          <w:lang w:val="es-ES"/>
        </w:rPr>
        <w:t>LIMITES</w:t>
      </w:r>
    </w:p>
    <w:p w:rsidR="006C7685" w:rsidRPr="006C7685" w:rsidRDefault="006C7685" w:rsidP="006C7685">
      <w:pPr>
        <w:pStyle w:val="Prrafodelista"/>
        <w:spacing w:after="0" w:line="360" w:lineRule="auto"/>
        <w:ind w:left="360"/>
        <w:jc w:val="both"/>
        <w:rPr>
          <w:rFonts w:ascii="Times New Roman" w:hAnsi="Times New Roman" w:cs="Times New Roman"/>
          <w:sz w:val="24"/>
          <w:szCs w:val="24"/>
          <w:lang w:val="es-ES"/>
        </w:rPr>
      </w:pPr>
      <w:r>
        <w:rPr>
          <w:noProof/>
          <w:lang w:eastAsia="es-PE"/>
        </w:rPr>
        <w:drawing>
          <wp:anchor distT="0" distB="0" distL="114300" distR="114300" simplePos="0" relativeHeight="251661312" behindDoc="0" locked="0" layoutInCell="1" allowOverlap="1" wp14:anchorId="2C4ECF3A" wp14:editId="6670AD93">
            <wp:simplePos x="0" y="0"/>
            <wp:positionH relativeFrom="column">
              <wp:posOffset>2977515</wp:posOffset>
            </wp:positionH>
            <wp:positionV relativeFrom="paragraph">
              <wp:posOffset>85725</wp:posOffset>
            </wp:positionV>
            <wp:extent cx="2381250" cy="3571875"/>
            <wp:effectExtent l="0" t="0" r="0" b="9525"/>
            <wp:wrapSquare wrapText="bothSides"/>
            <wp:docPr id="5" name="Imagen 5" descr="https://upload.wikimedia.org/wikipedia/commons/thumb/9/93/Cormoran.de.bougainville1.jpg/250px-Cormoran.de.bougainvil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9/93/Cormoran.de.bougainville1.jpg/250px-Cormoran.de.bougainville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3571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7685">
        <w:rPr>
          <w:rFonts w:ascii="Times New Roman" w:hAnsi="Times New Roman" w:cs="Times New Roman"/>
          <w:sz w:val="24"/>
          <w:szCs w:val="24"/>
          <w:lang w:val="es-ES"/>
        </w:rPr>
        <w:t>En su límite norte, si bien Perú y Ecuador en la práctica siempre aceptaron que la línea que sigue el paralelo geográfico constituía su frontera marítima, no fue sino hasta el año 2011 en que éstos la formalizaron mediante el intercambio de notas diplomáticas idénticas, donde se describió por primera vez, de manera detallada y con las correspondientes coordenadas y representaciones gráficas, la frontera marítima entre ambos países. Dicho acuerdo fue registrado en la Secretaría General de Naciones Unidas como acuerdo internacional, de conformidad al artículo 102 de la Carta de la ONU.</w:t>
      </w:r>
    </w:p>
    <w:p w:rsidR="006C7685" w:rsidRPr="006C7685" w:rsidRDefault="006C7685" w:rsidP="006C7685">
      <w:pPr>
        <w:pStyle w:val="Prrafodelista"/>
        <w:spacing w:after="0" w:line="360" w:lineRule="auto"/>
        <w:ind w:left="360"/>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t xml:space="preserve">En el caso de la frontera sur, el gobierno del Perú mantuvo durante años una discrepancia con su </w:t>
      </w:r>
      <w:proofErr w:type="gramStart"/>
      <w:r w:rsidRPr="006C7685">
        <w:rPr>
          <w:rFonts w:ascii="Times New Roman" w:hAnsi="Times New Roman" w:cs="Times New Roman"/>
          <w:sz w:val="24"/>
          <w:szCs w:val="24"/>
          <w:lang w:val="es-ES"/>
        </w:rPr>
        <w:t>similar</w:t>
      </w:r>
      <w:r w:rsidRPr="006C7685">
        <w:rPr>
          <w:noProof/>
          <w:lang w:eastAsia="es-PE"/>
        </w:rPr>
        <w:t xml:space="preserve"> </w:t>
      </w:r>
      <w:r w:rsidRPr="006C7685">
        <w:rPr>
          <w:rFonts w:ascii="Times New Roman" w:hAnsi="Times New Roman" w:cs="Times New Roman"/>
          <w:sz w:val="24"/>
          <w:szCs w:val="24"/>
          <w:lang w:val="es-ES"/>
        </w:rPr>
        <w:t xml:space="preserve"> de</w:t>
      </w:r>
      <w:proofErr w:type="gramEnd"/>
      <w:r w:rsidRPr="006C7685">
        <w:rPr>
          <w:rFonts w:ascii="Times New Roman" w:hAnsi="Times New Roman" w:cs="Times New Roman"/>
          <w:sz w:val="24"/>
          <w:szCs w:val="24"/>
          <w:lang w:val="es-ES"/>
        </w:rPr>
        <w:t xml:space="preserve"> Chile, pues mientras Perú argumentaba que la frontera no estaba fijada y que esta debía establecerse siguiendo una línea equidistante, el </w:t>
      </w:r>
      <w:r w:rsidRPr="006C7685">
        <w:rPr>
          <w:rFonts w:ascii="Times New Roman" w:hAnsi="Times New Roman" w:cs="Times New Roman"/>
          <w:sz w:val="24"/>
          <w:szCs w:val="24"/>
          <w:lang w:val="es-ES"/>
        </w:rPr>
        <w:lastRenderedPageBreak/>
        <w:t xml:space="preserve">gobierno chileno sostenía que esta ya existía según acuerdos suscritos entre ambos países, y que la línea fronteriza seguía el paralelo geográfico hasta las 200 millas. Luego de seguir un largo proceso ante la Corte Internacional de Justicia de La Haya, esta sentenció estableciendo de manera definitiva la frontera marítima común, la cual se inicia en el punto en que el paralelo geográfico que pasa por el Hito </w:t>
      </w:r>
      <w:proofErr w:type="spellStart"/>
      <w:r w:rsidRPr="006C7685">
        <w:rPr>
          <w:rFonts w:ascii="Times New Roman" w:hAnsi="Times New Roman" w:cs="Times New Roman"/>
          <w:sz w:val="24"/>
          <w:szCs w:val="24"/>
          <w:lang w:val="es-ES"/>
        </w:rPr>
        <w:t>N.o</w:t>
      </w:r>
      <w:proofErr w:type="spellEnd"/>
      <w:r w:rsidRPr="006C7685">
        <w:rPr>
          <w:rFonts w:ascii="Times New Roman" w:hAnsi="Times New Roman" w:cs="Times New Roman"/>
          <w:sz w:val="24"/>
          <w:szCs w:val="24"/>
          <w:lang w:val="es-ES"/>
        </w:rPr>
        <w:t xml:space="preserve"> 1 se interseca con la línea de baja marea, y a partir de allí se prolonga hasta las 80 millas, punto en el cual la línea se inclina con dirección suroeste siguiendo una bisectriz hasta las 200 millas medidas desde las costas de Chile y Perú.</w:t>
      </w:r>
    </w:p>
    <w:p w:rsidR="006C7685" w:rsidRDefault="006C7685" w:rsidP="006C7685">
      <w:pPr>
        <w:pStyle w:val="Prrafodelista"/>
        <w:spacing w:after="0" w:line="360" w:lineRule="auto"/>
        <w:ind w:left="360"/>
        <w:jc w:val="both"/>
        <w:rPr>
          <w:noProof/>
          <w:lang w:eastAsia="es-PE"/>
        </w:rPr>
      </w:pPr>
      <w:r w:rsidRPr="006C7685">
        <w:rPr>
          <w:rFonts w:ascii="Times New Roman" w:hAnsi="Times New Roman" w:cs="Times New Roman"/>
          <w:sz w:val="24"/>
          <w:szCs w:val="24"/>
          <w:lang w:val="es-ES"/>
        </w:rPr>
        <w:t xml:space="preserve">Hacia el oeste el límite del mar peruano está constituido por una línea perpendicular a sus costas que se forma a una distancia de doscientas millas marinas medidas desde las líneas de base aprobadas mediante la Ley </w:t>
      </w:r>
      <w:proofErr w:type="spellStart"/>
      <w:r w:rsidRPr="006C7685">
        <w:rPr>
          <w:rFonts w:ascii="Times New Roman" w:hAnsi="Times New Roman" w:cs="Times New Roman"/>
          <w:sz w:val="24"/>
          <w:szCs w:val="24"/>
          <w:lang w:val="es-ES"/>
        </w:rPr>
        <w:t>N.o</w:t>
      </w:r>
      <w:proofErr w:type="spellEnd"/>
      <w:r w:rsidRPr="006C7685">
        <w:rPr>
          <w:rFonts w:ascii="Times New Roman" w:hAnsi="Times New Roman" w:cs="Times New Roman"/>
          <w:sz w:val="24"/>
          <w:szCs w:val="24"/>
          <w:lang w:val="es-ES"/>
        </w:rPr>
        <w:t xml:space="preserve"> 28621</w:t>
      </w:r>
      <w:r w:rsidRPr="006C7685">
        <w:rPr>
          <w:noProof/>
          <w:lang w:eastAsia="es-PE"/>
        </w:rPr>
        <w:t xml:space="preserve"> </w:t>
      </w:r>
    </w:p>
    <w:p w:rsidR="006C7685" w:rsidRDefault="006C7685" w:rsidP="006C7685">
      <w:pPr>
        <w:pStyle w:val="Prrafodelista"/>
        <w:spacing w:after="0" w:line="360" w:lineRule="auto"/>
        <w:ind w:left="360"/>
        <w:jc w:val="both"/>
        <w:rPr>
          <w:rFonts w:ascii="Times New Roman" w:hAnsi="Times New Roman" w:cs="Times New Roman"/>
          <w:sz w:val="24"/>
          <w:szCs w:val="24"/>
          <w:lang w:val="es-ES"/>
        </w:rPr>
      </w:pPr>
      <w:r>
        <w:rPr>
          <w:noProof/>
          <w:lang w:eastAsia="es-PE"/>
        </w:rPr>
        <w:drawing>
          <wp:inline distT="0" distB="0" distL="0" distR="0" wp14:anchorId="464501B3" wp14:editId="7092BBA5">
            <wp:extent cx="5181600" cy="3046781"/>
            <wp:effectExtent l="0" t="0" r="0" b="1270"/>
            <wp:docPr id="6" name="Imagen 6" descr="https://upload.wikimedia.org/wikipedia/commons/thumb/f/f4/Paracas_National_Reserve._Ica%2C_Peru.jpg/250px-Paracas_National_Reserve._Ica%2C_Pe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pload.wikimedia.org/wikipedia/commons/thumb/f/f4/Paracas_National_Reserve._Ica%2C_Peru.jpg/250px-Paracas_National_Reserve._Ica%2C_Peru.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1284" cy="3064235"/>
                    </a:xfrm>
                    <a:prstGeom prst="rect">
                      <a:avLst/>
                    </a:prstGeom>
                    <a:noFill/>
                    <a:ln>
                      <a:noFill/>
                    </a:ln>
                  </pic:spPr>
                </pic:pic>
              </a:graphicData>
            </a:graphic>
          </wp:inline>
        </w:drawing>
      </w:r>
    </w:p>
    <w:p w:rsidR="006C7685" w:rsidRDefault="006C7685" w:rsidP="005D79C3">
      <w:pPr>
        <w:pStyle w:val="Prrafodelista"/>
        <w:spacing w:after="0" w:line="360" w:lineRule="auto"/>
        <w:rPr>
          <w:rFonts w:ascii="Times New Roman" w:hAnsi="Times New Roman" w:cs="Times New Roman"/>
          <w:sz w:val="24"/>
          <w:szCs w:val="24"/>
          <w:lang w:val="es-ES"/>
        </w:rPr>
      </w:pPr>
    </w:p>
    <w:p w:rsidR="006C7685" w:rsidRDefault="006C7685">
      <w:pPr>
        <w:rPr>
          <w:rFonts w:ascii="Times New Roman" w:hAnsi="Times New Roman" w:cs="Times New Roman"/>
          <w:sz w:val="24"/>
          <w:szCs w:val="24"/>
          <w:lang w:val="es-ES"/>
        </w:rPr>
      </w:pPr>
      <w:r>
        <w:rPr>
          <w:rFonts w:ascii="Times New Roman" w:hAnsi="Times New Roman" w:cs="Times New Roman"/>
          <w:sz w:val="24"/>
          <w:szCs w:val="24"/>
          <w:lang w:val="es-ES"/>
        </w:rPr>
        <w:br w:type="page"/>
      </w:r>
      <w:bookmarkStart w:id="0" w:name="_GoBack"/>
      <w:bookmarkEnd w:id="0"/>
    </w:p>
    <w:p w:rsidR="005D79C3" w:rsidRPr="005D79C3" w:rsidRDefault="005D79C3" w:rsidP="005D79C3">
      <w:pPr>
        <w:pStyle w:val="Prrafodelista"/>
        <w:numPr>
          <w:ilvl w:val="0"/>
          <w:numId w:val="1"/>
        </w:numPr>
        <w:spacing w:after="0" w:line="360" w:lineRule="auto"/>
        <w:jc w:val="both"/>
        <w:rPr>
          <w:rFonts w:ascii="Times New Roman" w:hAnsi="Times New Roman" w:cs="Times New Roman"/>
          <w:b/>
          <w:sz w:val="24"/>
          <w:szCs w:val="24"/>
          <w:lang w:val="es-ES"/>
        </w:rPr>
      </w:pPr>
      <w:r w:rsidRPr="005D79C3">
        <w:rPr>
          <w:rFonts w:ascii="Times New Roman" w:hAnsi="Times New Roman" w:cs="Times New Roman"/>
          <w:b/>
          <w:sz w:val="24"/>
          <w:szCs w:val="24"/>
          <w:lang w:val="es-ES"/>
        </w:rPr>
        <w:lastRenderedPageBreak/>
        <w:t>COSTA</w:t>
      </w:r>
      <w:r w:rsidR="001466E5">
        <w:rPr>
          <w:rFonts w:ascii="Times New Roman" w:hAnsi="Times New Roman" w:cs="Times New Roman"/>
          <w:b/>
          <w:sz w:val="24"/>
          <w:szCs w:val="24"/>
          <w:lang w:val="es-ES"/>
        </w:rPr>
        <w:t xml:space="preserve"> </w:t>
      </w:r>
    </w:p>
    <w:p w:rsidR="005D79C3" w:rsidRPr="0053105D" w:rsidRDefault="0053105D" w:rsidP="0053105D">
      <w:pPr>
        <w:pStyle w:val="Prrafodelista"/>
        <w:numPr>
          <w:ilvl w:val="0"/>
          <w:numId w:val="2"/>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DEFINCION</w:t>
      </w:r>
    </w:p>
    <w:p w:rsidR="0053105D" w:rsidRDefault="006C7685" w:rsidP="0053105D">
      <w:pPr>
        <w:pStyle w:val="Prrafodelista"/>
        <w:spacing w:after="0" w:line="360" w:lineRule="auto"/>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t xml:space="preserve">Es una estrecha franja situada entre la cordillera Occidental y el océano Pacífico. Las precipitaciones disminuyen de norte a sur, por lo que la región es extremadamente árida, la vegetación natural está constituida, al norte (Zona costera de los Departamentos de Tumbes, Piura, Lambayeque y algunas partes de La Libertad) por bosques secos y matorrales estacionales, (salvo en la desembocadura de los ríos Tumbes y </w:t>
      </w:r>
      <w:proofErr w:type="spellStart"/>
      <w:r w:rsidRPr="006C7685">
        <w:rPr>
          <w:rFonts w:ascii="Times New Roman" w:hAnsi="Times New Roman" w:cs="Times New Roman"/>
          <w:sz w:val="24"/>
          <w:szCs w:val="24"/>
          <w:lang w:val="es-ES"/>
        </w:rPr>
        <w:t>Zarumilla</w:t>
      </w:r>
      <w:proofErr w:type="spellEnd"/>
      <w:r w:rsidRPr="006C7685">
        <w:rPr>
          <w:rFonts w:ascii="Times New Roman" w:hAnsi="Times New Roman" w:cs="Times New Roman"/>
          <w:sz w:val="24"/>
          <w:szCs w:val="24"/>
          <w:lang w:val="es-ES"/>
        </w:rPr>
        <w:t xml:space="preserve">, donde se desarrollan manglares). Al sur la vegetación es casi ausente, con desiertos de arena de gran extensión. La gran aridez de la costa se debe a la influencia que ejerce la corriente marina de Humboldt o corriente peruana, la cual origina el afloramiento de aguas frías, frente a la costa peruana que enfrían el aire circundante y provocan baja nubosidad cuyo a avance es interrumpido por la Cordillera de los Andes impidiéndose la formación de nubes tipo </w:t>
      </w:r>
      <w:proofErr w:type="spellStart"/>
      <w:r w:rsidRPr="006C7685">
        <w:rPr>
          <w:rFonts w:ascii="Times New Roman" w:hAnsi="Times New Roman" w:cs="Times New Roman"/>
          <w:sz w:val="24"/>
          <w:szCs w:val="24"/>
          <w:lang w:val="es-ES"/>
        </w:rPr>
        <w:t>Cumulonimbus</w:t>
      </w:r>
      <w:proofErr w:type="spellEnd"/>
      <w:r w:rsidRPr="006C7685">
        <w:rPr>
          <w:rFonts w:ascii="Times New Roman" w:hAnsi="Times New Roman" w:cs="Times New Roman"/>
          <w:sz w:val="24"/>
          <w:szCs w:val="24"/>
          <w:lang w:val="es-ES"/>
        </w:rPr>
        <w:t>. La aridez es interrumpida por 53 ríos de caudal permanente que bajan de la Sierra, formando valles costeros muy fértiles en cuyas márgenes se emplazan las principales ciudades de la costa, constituyéndose como importantes centros agrícolas.</w:t>
      </w:r>
    </w:p>
    <w:p w:rsidR="006C7685" w:rsidRDefault="006C7685"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53105D">
      <w:pPr>
        <w:pStyle w:val="Prrafodelista"/>
        <w:numPr>
          <w:ilvl w:val="0"/>
          <w:numId w:val="2"/>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EXTENSION</w:t>
      </w:r>
    </w:p>
    <w:p w:rsidR="0053105D" w:rsidRDefault="006C7685" w:rsidP="0053105D">
      <w:pPr>
        <w:pStyle w:val="Prrafodelista"/>
        <w:spacing w:after="0" w:line="360" w:lineRule="auto"/>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t xml:space="preserve">Se extiende unos 3080 km en su longitud comprendida entre </w:t>
      </w:r>
      <w:proofErr w:type="spellStart"/>
      <w:r w:rsidRPr="006C7685">
        <w:rPr>
          <w:rFonts w:ascii="Times New Roman" w:hAnsi="Times New Roman" w:cs="Times New Roman"/>
          <w:sz w:val="24"/>
          <w:szCs w:val="24"/>
          <w:lang w:val="es-ES"/>
        </w:rPr>
        <w:t>Zarumilla</w:t>
      </w:r>
      <w:proofErr w:type="spellEnd"/>
      <w:r w:rsidRPr="006C7685">
        <w:rPr>
          <w:rFonts w:ascii="Times New Roman" w:hAnsi="Times New Roman" w:cs="Times New Roman"/>
          <w:sz w:val="24"/>
          <w:szCs w:val="24"/>
          <w:lang w:val="es-ES"/>
        </w:rPr>
        <w:t xml:space="preserve"> (Tumbes) y la Concordia (Tacna). Pero no hay uniformidad de criterios para determinar los límites entre la costa y la sierra, pues el ancho y la altura dependen del tipo de definición que se le da a la región costera, dándose los siguientes casos:</w:t>
      </w:r>
    </w:p>
    <w:p w:rsidR="006C7685" w:rsidRPr="006C7685" w:rsidRDefault="006C7685" w:rsidP="00DD038C">
      <w:pPr>
        <w:pStyle w:val="Prrafodelista"/>
        <w:numPr>
          <w:ilvl w:val="0"/>
          <w:numId w:val="6"/>
        </w:numPr>
        <w:spacing w:after="0" w:line="360" w:lineRule="auto"/>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t>Costa o Chala: Este concepto es el más extendido, se define a la costa como una región natural sobre la base de su cercanía al litoral con una altura máxima de 500 m s. n. m., pudiéndose extender hasta los 800 m s. n. m.​ En este sentido la Costa ocupa un área de 149857 km² (12% del territorio nacional).</w:t>
      </w:r>
    </w:p>
    <w:p w:rsidR="006C7685" w:rsidRPr="006C7685" w:rsidRDefault="006C7685" w:rsidP="00DD038C">
      <w:pPr>
        <w:pStyle w:val="Prrafodelista"/>
        <w:numPr>
          <w:ilvl w:val="0"/>
          <w:numId w:val="6"/>
        </w:numPr>
        <w:spacing w:after="0" w:line="360" w:lineRule="auto"/>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t xml:space="preserve">Costa, como sistema de ecorregiones: Desde el punto de vista biogeográfico se define la costa por su aridez, por lo que alcanza los 2,000 m s. n. m. de las vertientes andinas </w:t>
      </w:r>
      <w:proofErr w:type="gramStart"/>
      <w:r w:rsidRPr="006C7685">
        <w:rPr>
          <w:rFonts w:ascii="Times New Roman" w:hAnsi="Times New Roman" w:cs="Times New Roman"/>
          <w:sz w:val="24"/>
          <w:szCs w:val="24"/>
          <w:lang w:val="es-ES"/>
        </w:rPr>
        <w:t>áridas.​</w:t>
      </w:r>
      <w:proofErr w:type="gramEnd"/>
      <w:r w:rsidRPr="006C7685">
        <w:rPr>
          <w:rFonts w:ascii="Times New Roman" w:hAnsi="Times New Roman" w:cs="Times New Roman"/>
          <w:sz w:val="24"/>
          <w:szCs w:val="24"/>
          <w:lang w:val="es-ES"/>
        </w:rPr>
        <w:t xml:space="preserve"> Su delimitación es clara, ya que las fotografías satelitales permiten observar su contorno, su superficie representa el 11.6% del territorio nacional y se diferencian dos ecorregiones, la más extensa el desierto costero del Perú y al norte el bosque seco ecuatorial.</w:t>
      </w:r>
    </w:p>
    <w:p w:rsidR="006C7685" w:rsidRDefault="006C7685" w:rsidP="00DD038C">
      <w:pPr>
        <w:pStyle w:val="Prrafodelista"/>
        <w:numPr>
          <w:ilvl w:val="0"/>
          <w:numId w:val="6"/>
        </w:numPr>
        <w:spacing w:after="0" w:line="360" w:lineRule="auto"/>
        <w:jc w:val="both"/>
        <w:rPr>
          <w:rFonts w:ascii="Times New Roman" w:hAnsi="Times New Roman" w:cs="Times New Roman"/>
          <w:sz w:val="24"/>
          <w:szCs w:val="24"/>
          <w:lang w:val="es-ES"/>
        </w:rPr>
      </w:pPr>
      <w:r w:rsidRPr="006C7685">
        <w:rPr>
          <w:rFonts w:ascii="Times New Roman" w:hAnsi="Times New Roman" w:cs="Times New Roman"/>
          <w:sz w:val="24"/>
          <w:szCs w:val="24"/>
          <w:lang w:val="es-ES"/>
        </w:rPr>
        <w:lastRenderedPageBreak/>
        <w:t xml:space="preserve">Desierto costero según WWF: Ésta definición es aún más extrema, la ecorregión árida se denomina Desierto de </w:t>
      </w:r>
      <w:proofErr w:type="spellStart"/>
      <w:r w:rsidRPr="006C7685">
        <w:rPr>
          <w:rFonts w:ascii="Times New Roman" w:hAnsi="Times New Roman" w:cs="Times New Roman"/>
          <w:sz w:val="24"/>
          <w:szCs w:val="24"/>
          <w:lang w:val="es-ES"/>
        </w:rPr>
        <w:t>Sechura</w:t>
      </w:r>
      <w:proofErr w:type="spellEnd"/>
      <w:r w:rsidRPr="006C7685">
        <w:rPr>
          <w:rFonts w:ascii="Times New Roman" w:hAnsi="Times New Roman" w:cs="Times New Roman"/>
          <w:sz w:val="24"/>
          <w:szCs w:val="24"/>
          <w:lang w:val="es-ES"/>
        </w:rPr>
        <w:t>-Atacama, la cual limita al este con la ecorregión de puna, por lo que se le considera hasta una altura de unos 4,000 m s. n. m.</w:t>
      </w:r>
    </w:p>
    <w:p w:rsidR="006C7685" w:rsidRDefault="006C7685"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53105D">
      <w:pPr>
        <w:pStyle w:val="Prrafodelista"/>
        <w:numPr>
          <w:ilvl w:val="0"/>
          <w:numId w:val="2"/>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CLIMA</w:t>
      </w:r>
    </w:p>
    <w:p w:rsidR="00DD038C" w:rsidRPr="00DD038C" w:rsidRDefault="00DD038C" w:rsidP="00DD038C">
      <w:pPr>
        <w:pStyle w:val="Prrafodelista"/>
        <w:spacing w:after="0" w:line="360" w:lineRule="auto"/>
        <w:jc w:val="both"/>
        <w:rPr>
          <w:rFonts w:ascii="Times New Roman" w:hAnsi="Times New Roman" w:cs="Times New Roman"/>
          <w:sz w:val="24"/>
          <w:szCs w:val="24"/>
          <w:lang w:val="es-ES"/>
        </w:rPr>
      </w:pPr>
      <w:r w:rsidRPr="00DD038C">
        <w:rPr>
          <w:rFonts w:ascii="Times New Roman" w:hAnsi="Times New Roman" w:cs="Times New Roman"/>
          <w:sz w:val="24"/>
          <w:szCs w:val="24"/>
          <w:lang w:val="es-ES"/>
        </w:rPr>
        <w:t>En el litoral peruano destacan dos tipos de clima:</w:t>
      </w:r>
    </w:p>
    <w:p w:rsidR="00DD038C" w:rsidRPr="00DD038C" w:rsidRDefault="00974BF5" w:rsidP="00DD038C">
      <w:pPr>
        <w:pStyle w:val="Prrafodelista"/>
        <w:numPr>
          <w:ilvl w:val="0"/>
          <w:numId w:val="7"/>
        </w:numPr>
        <w:spacing w:after="0" w:line="360" w:lineRule="auto"/>
        <w:jc w:val="both"/>
        <w:rPr>
          <w:rFonts w:ascii="Times New Roman" w:hAnsi="Times New Roman" w:cs="Times New Roman"/>
          <w:sz w:val="24"/>
          <w:szCs w:val="24"/>
          <w:lang w:val="es-ES"/>
        </w:rPr>
      </w:pPr>
      <w:r w:rsidRPr="00DD038C">
        <w:rPr>
          <w:rFonts w:ascii="Times New Roman" w:hAnsi="Times New Roman" w:cs="Times New Roman"/>
          <w:sz w:val="24"/>
          <w:szCs w:val="24"/>
          <w:u w:val="single"/>
          <w:lang w:val="es-ES"/>
        </w:rPr>
        <w:t xml:space="preserve">CLIMA </w:t>
      </w:r>
      <w:r>
        <w:rPr>
          <w:rFonts w:ascii="Times New Roman" w:hAnsi="Times New Roman" w:cs="Times New Roman"/>
          <w:sz w:val="24"/>
          <w:szCs w:val="24"/>
          <w:u w:val="single"/>
          <w:lang w:val="es-ES"/>
        </w:rPr>
        <w:t>SUB</w:t>
      </w:r>
      <w:r w:rsidRPr="00DD038C">
        <w:rPr>
          <w:rFonts w:ascii="Times New Roman" w:hAnsi="Times New Roman" w:cs="Times New Roman"/>
          <w:sz w:val="24"/>
          <w:szCs w:val="24"/>
          <w:u w:val="single"/>
          <w:lang w:val="es-ES"/>
        </w:rPr>
        <w:t xml:space="preserve">TROPICAL </w:t>
      </w:r>
      <w:r>
        <w:rPr>
          <w:rFonts w:ascii="Times New Roman" w:hAnsi="Times New Roman" w:cs="Times New Roman"/>
          <w:sz w:val="24"/>
          <w:szCs w:val="24"/>
          <w:u w:val="single"/>
          <w:lang w:val="es-ES"/>
        </w:rPr>
        <w:t>ARIDO</w:t>
      </w:r>
      <w:r w:rsidR="00DD038C" w:rsidRPr="00DD038C">
        <w:rPr>
          <w:rFonts w:ascii="Times New Roman" w:hAnsi="Times New Roman" w:cs="Times New Roman"/>
          <w:sz w:val="24"/>
          <w:szCs w:val="24"/>
          <w:lang w:val="es-ES"/>
        </w:rPr>
        <w:t xml:space="preserve">: En casi toda su extensión, desde el norte, parte del Desierto de </w:t>
      </w:r>
      <w:proofErr w:type="spellStart"/>
      <w:r w:rsidR="00DD038C" w:rsidRPr="00DD038C">
        <w:rPr>
          <w:rFonts w:ascii="Times New Roman" w:hAnsi="Times New Roman" w:cs="Times New Roman"/>
          <w:sz w:val="24"/>
          <w:szCs w:val="24"/>
          <w:lang w:val="es-ES"/>
        </w:rPr>
        <w:t>Sechura</w:t>
      </w:r>
      <w:proofErr w:type="spellEnd"/>
      <w:r w:rsidR="00DD038C" w:rsidRPr="00DD038C">
        <w:rPr>
          <w:rFonts w:ascii="Times New Roman" w:hAnsi="Times New Roman" w:cs="Times New Roman"/>
          <w:sz w:val="24"/>
          <w:szCs w:val="24"/>
          <w:lang w:val="es-ES"/>
        </w:rPr>
        <w:t xml:space="preserve"> en Piura hasta el extremo sur en Tacna; se trata de un clima </w:t>
      </w:r>
      <w:proofErr w:type="spellStart"/>
      <w:r w:rsidR="00DD038C" w:rsidRPr="00DD038C">
        <w:rPr>
          <w:rFonts w:ascii="Times New Roman" w:hAnsi="Times New Roman" w:cs="Times New Roman"/>
          <w:sz w:val="24"/>
          <w:szCs w:val="24"/>
          <w:lang w:val="es-ES"/>
        </w:rPr>
        <w:t>semicálido</w:t>
      </w:r>
      <w:proofErr w:type="spellEnd"/>
      <w:r w:rsidR="00DD038C" w:rsidRPr="00DD038C">
        <w:rPr>
          <w:rFonts w:ascii="Times New Roman" w:hAnsi="Times New Roman" w:cs="Times New Roman"/>
          <w:sz w:val="24"/>
          <w:szCs w:val="24"/>
          <w:lang w:val="es-ES"/>
        </w:rPr>
        <w:t xml:space="preserve"> muy seco o desértico, con una temperatura promedio anual entre 19 y 20 °C, y con muy pocas precipitaciones (mayormente menores de 30 mm/año</w:t>
      </w:r>
      <w:proofErr w:type="gramStart"/>
      <w:r w:rsidR="00DD038C" w:rsidRPr="00DD038C">
        <w:rPr>
          <w:rFonts w:ascii="Times New Roman" w:hAnsi="Times New Roman" w:cs="Times New Roman"/>
          <w:sz w:val="24"/>
          <w:szCs w:val="24"/>
          <w:lang w:val="es-ES"/>
        </w:rPr>
        <w:t>).​</w:t>
      </w:r>
      <w:proofErr w:type="gramEnd"/>
      <w:r w:rsidR="00DD038C" w:rsidRPr="00DD038C">
        <w:rPr>
          <w:rFonts w:ascii="Times New Roman" w:hAnsi="Times New Roman" w:cs="Times New Roman"/>
          <w:sz w:val="24"/>
          <w:szCs w:val="24"/>
          <w:lang w:val="es-ES"/>
        </w:rPr>
        <w:t xml:space="preserve"> Comprende la costa hasta los 1,000 o 2,000 m s. n. m., y está caracterizada por su relieve desértico de dunas, llanuras, tablazos y cerros de menor altitud de los contrafuertes andinos.</w:t>
      </w:r>
    </w:p>
    <w:p w:rsidR="0053105D" w:rsidRDefault="00974BF5" w:rsidP="00DD038C">
      <w:pPr>
        <w:pStyle w:val="Prrafodelista"/>
        <w:numPr>
          <w:ilvl w:val="0"/>
          <w:numId w:val="7"/>
        </w:numPr>
        <w:spacing w:after="0" w:line="360" w:lineRule="auto"/>
        <w:jc w:val="both"/>
        <w:rPr>
          <w:rFonts w:ascii="Times New Roman" w:hAnsi="Times New Roman" w:cs="Times New Roman"/>
          <w:sz w:val="24"/>
          <w:szCs w:val="24"/>
          <w:lang w:val="es-ES"/>
        </w:rPr>
      </w:pPr>
      <w:r>
        <w:rPr>
          <w:rFonts w:ascii="Times New Roman" w:hAnsi="Times New Roman" w:cs="Times New Roman"/>
          <w:noProof/>
          <w:sz w:val="24"/>
          <w:szCs w:val="24"/>
          <w:lang w:eastAsia="es-PE"/>
        </w:rPr>
        <w:drawing>
          <wp:anchor distT="0" distB="0" distL="114300" distR="114300" simplePos="0" relativeHeight="251662336" behindDoc="0" locked="0" layoutInCell="1" allowOverlap="1" wp14:anchorId="36FA955C" wp14:editId="4640CE3A">
            <wp:simplePos x="0" y="0"/>
            <wp:positionH relativeFrom="column">
              <wp:posOffset>681990</wp:posOffset>
            </wp:positionH>
            <wp:positionV relativeFrom="paragraph">
              <wp:posOffset>1027430</wp:posOffset>
            </wp:positionV>
            <wp:extent cx="4619625" cy="3200400"/>
            <wp:effectExtent l="0" t="0" r="0" b="0"/>
            <wp:wrapNone/>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DD038C" w:rsidRPr="00DD038C">
        <w:rPr>
          <w:rFonts w:ascii="Times New Roman" w:hAnsi="Times New Roman" w:cs="Times New Roman"/>
          <w:sz w:val="24"/>
          <w:szCs w:val="24"/>
          <w:u w:val="single"/>
          <w:lang w:val="es-ES"/>
        </w:rPr>
        <w:t>CLIMA TROPICAL SECO</w:t>
      </w:r>
      <w:r w:rsidR="00DD038C" w:rsidRPr="00DD038C">
        <w:rPr>
          <w:rFonts w:ascii="Times New Roman" w:hAnsi="Times New Roman" w:cs="Times New Roman"/>
          <w:sz w:val="24"/>
          <w:szCs w:val="24"/>
          <w:lang w:val="es-ES"/>
        </w:rPr>
        <w:t>: En Tumbes y Piura, el clima es cálido, semiárido y estacional: en la costa norte y hasta unos 1,000 m s. n. m. Seco (con estaciones lluviosas y otras secas), con baja precipitación (200 mm/año), y con temperaturas promedio mayores de 24 °C.</w:t>
      </w: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u w:val="single"/>
          <w:lang w:val="es-ES"/>
        </w:rPr>
      </w:pPr>
    </w:p>
    <w:p w:rsidR="00974BF5" w:rsidRDefault="00974BF5" w:rsidP="00974BF5">
      <w:pPr>
        <w:pStyle w:val="Prrafodelista"/>
        <w:spacing w:after="0" w:line="360" w:lineRule="auto"/>
        <w:ind w:left="1080"/>
        <w:jc w:val="both"/>
        <w:rPr>
          <w:rFonts w:ascii="Times New Roman" w:hAnsi="Times New Roman" w:cs="Times New Roman"/>
          <w:sz w:val="24"/>
          <w:szCs w:val="24"/>
          <w:lang w:val="es-ES"/>
        </w:rPr>
      </w:pPr>
    </w:p>
    <w:p w:rsidR="00DD038C" w:rsidRDefault="00DD038C" w:rsidP="00DD038C">
      <w:pPr>
        <w:pStyle w:val="Prrafodelista"/>
        <w:spacing w:after="0" w:line="360" w:lineRule="auto"/>
        <w:jc w:val="both"/>
        <w:rPr>
          <w:rFonts w:ascii="Times New Roman" w:hAnsi="Times New Roman" w:cs="Times New Roman"/>
          <w:sz w:val="24"/>
          <w:szCs w:val="24"/>
          <w:lang w:val="es-ES"/>
        </w:rPr>
      </w:pPr>
    </w:p>
    <w:p w:rsidR="0053105D" w:rsidRPr="0053105D" w:rsidRDefault="0053105D" w:rsidP="0053105D">
      <w:pPr>
        <w:pStyle w:val="Prrafodelista"/>
        <w:numPr>
          <w:ilvl w:val="0"/>
          <w:numId w:val="2"/>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lastRenderedPageBreak/>
        <w:t>DEPARTAMENTOS</w:t>
      </w:r>
    </w:p>
    <w:tbl>
      <w:tblPr>
        <w:tblStyle w:val="Tabladecuadrcula4"/>
        <w:tblW w:w="0" w:type="auto"/>
        <w:jc w:val="center"/>
        <w:tblLook w:val="04A0" w:firstRow="1" w:lastRow="0" w:firstColumn="1" w:lastColumn="0" w:noHBand="0" w:noVBand="1"/>
      </w:tblPr>
      <w:tblGrid>
        <w:gridCol w:w="2677"/>
        <w:gridCol w:w="2268"/>
      </w:tblGrid>
      <w:tr w:rsidR="00F6655E" w:rsidTr="00F665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DD038C" w:rsidRPr="00F6655E" w:rsidRDefault="00DD038C" w:rsidP="00DD038C">
            <w:pPr>
              <w:pStyle w:val="Prrafodelista"/>
              <w:spacing w:line="360" w:lineRule="auto"/>
              <w:ind w:left="0"/>
              <w:jc w:val="center"/>
              <w:rPr>
                <w:rFonts w:ascii="Times New Roman" w:hAnsi="Times New Roman" w:cs="Times New Roman"/>
                <w:sz w:val="24"/>
                <w:szCs w:val="24"/>
                <w:lang w:val="es-ES"/>
              </w:rPr>
            </w:pPr>
            <w:r w:rsidRPr="00F6655E">
              <w:rPr>
                <w:rFonts w:ascii="Times New Roman" w:hAnsi="Times New Roman" w:cs="Times New Roman"/>
                <w:sz w:val="24"/>
                <w:szCs w:val="24"/>
                <w:lang w:val="es-ES"/>
              </w:rPr>
              <w:t>DEPARTAMENTOS</w:t>
            </w:r>
          </w:p>
        </w:tc>
        <w:tc>
          <w:tcPr>
            <w:tcW w:w="2268" w:type="dxa"/>
          </w:tcPr>
          <w:p w:rsidR="00DD038C" w:rsidRPr="00F6655E" w:rsidRDefault="00DD038C" w:rsidP="00DD038C">
            <w:pPr>
              <w:pStyle w:val="Prrafodelista"/>
              <w:spacing w:line="360"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sidRPr="00F6655E">
              <w:rPr>
                <w:rFonts w:ascii="Times New Roman" w:hAnsi="Times New Roman" w:cs="Times New Roman"/>
                <w:sz w:val="24"/>
                <w:szCs w:val="24"/>
                <w:lang w:val="es-ES"/>
              </w:rPr>
              <w:t>POBLACION</w:t>
            </w:r>
          </w:p>
        </w:tc>
      </w:tr>
      <w:tr w:rsidR="00F6655E" w:rsidTr="00F665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DD038C">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Tumbes</w:t>
            </w:r>
          </w:p>
        </w:tc>
        <w:tc>
          <w:tcPr>
            <w:tcW w:w="2268" w:type="dxa"/>
          </w:tcPr>
          <w:p w:rsidR="00F6655E" w:rsidRDefault="00F6655E" w:rsidP="00DD038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1200</w:t>
            </w:r>
          </w:p>
        </w:tc>
      </w:tr>
      <w:tr w:rsidR="00F6655E" w:rsidTr="00F6655E">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DD038C">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Piura</w:t>
            </w:r>
          </w:p>
        </w:tc>
        <w:tc>
          <w:tcPr>
            <w:tcW w:w="2268" w:type="dxa"/>
          </w:tcPr>
          <w:p w:rsidR="00F6655E" w:rsidRDefault="00F6655E" w:rsidP="00DD038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1500</w:t>
            </w:r>
          </w:p>
        </w:tc>
      </w:tr>
      <w:tr w:rsidR="00F6655E" w:rsidTr="00F665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DD038C">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Lambayeque</w:t>
            </w:r>
          </w:p>
        </w:tc>
        <w:tc>
          <w:tcPr>
            <w:tcW w:w="2268" w:type="dxa"/>
          </w:tcPr>
          <w:p w:rsidR="00F6655E" w:rsidRDefault="00F6655E" w:rsidP="00DD038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2000</w:t>
            </w:r>
          </w:p>
        </w:tc>
      </w:tr>
      <w:tr w:rsidR="00F6655E" w:rsidTr="00F6655E">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DD038C">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La Libertad</w:t>
            </w:r>
          </w:p>
        </w:tc>
        <w:tc>
          <w:tcPr>
            <w:tcW w:w="2268" w:type="dxa"/>
          </w:tcPr>
          <w:p w:rsidR="00F6655E" w:rsidRDefault="00F6655E" w:rsidP="00DD038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2000</w:t>
            </w:r>
          </w:p>
        </w:tc>
      </w:tr>
      <w:tr w:rsidR="00F6655E" w:rsidTr="00F665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Ancash</w:t>
            </w:r>
          </w:p>
        </w:tc>
        <w:tc>
          <w:tcPr>
            <w:tcW w:w="2268" w:type="dxa"/>
          </w:tcPr>
          <w:p w:rsidR="00F6655E" w:rsidRDefault="00F6655E" w:rsidP="00DD038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1600</w:t>
            </w:r>
          </w:p>
        </w:tc>
      </w:tr>
      <w:tr w:rsidR="00F6655E" w:rsidTr="00F6655E">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Lima</w:t>
            </w:r>
          </w:p>
        </w:tc>
        <w:tc>
          <w:tcPr>
            <w:tcW w:w="2268" w:type="dxa"/>
          </w:tcPr>
          <w:p w:rsidR="00F6655E" w:rsidRDefault="00F6655E" w:rsidP="00DD038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5000</w:t>
            </w:r>
          </w:p>
        </w:tc>
      </w:tr>
      <w:tr w:rsidR="00F6655E" w:rsidTr="00F665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Ica</w:t>
            </w:r>
          </w:p>
        </w:tc>
        <w:tc>
          <w:tcPr>
            <w:tcW w:w="2268" w:type="dxa"/>
          </w:tcPr>
          <w:p w:rsidR="00F6655E" w:rsidRDefault="00F6655E" w:rsidP="00DD038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2000</w:t>
            </w:r>
          </w:p>
        </w:tc>
      </w:tr>
      <w:tr w:rsidR="00F6655E" w:rsidTr="00F6655E">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Arequipa</w:t>
            </w:r>
          </w:p>
        </w:tc>
        <w:tc>
          <w:tcPr>
            <w:tcW w:w="2268" w:type="dxa"/>
          </w:tcPr>
          <w:p w:rsidR="00F6655E" w:rsidRDefault="00F6655E" w:rsidP="00DD038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2500</w:t>
            </w:r>
          </w:p>
        </w:tc>
      </w:tr>
      <w:tr w:rsidR="00F6655E" w:rsidTr="00F665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Moquegua</w:t>
            </w:r>
          </w:p>
        </w:tc>
        <w:tc>
          <w:tcPr>
            <w:tcW w:w="2268" w:type="dxa"/>
          </w:tcPr>
          <w:p w:rsidR="00F6655E" w:rsidRDefault="00F6655E" w:rsidP="00DD038C">
            <w:pPr>
              <w:pStyle w:val="Prrafodelista"/>
              <w:spacing w:line="360"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1000</w:t>
            </w:r>
          </w:p>
        </w:tc>
      </w:tr>
      <w:tr w:rsidR="00F6655E" w:rsidTr="00F6655E">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F6655E" w:rsidRDefault="00F6655E" w:rsidP="00F6655E">
            <w:pPr>
              <w:pStyle w:val="Prrafodelista"/>
              <w:spacing w:line="360" w:lineRule="auto"/>
              <w:ind w:left="0"/>
              <w:jc w:val="center"/>
              <w:rPr>
                <w:rFonts w:ascii="Times New Roman" w:hAnsi="Times New Roman" w:cs="Times New Roman"/>
                <w:sz w:val="24"/>
                <w:szCs w:val="24"/>
                <w:lang w:val="es-ES"/>
              </w:rPr>
            </w:pPr>
            <w:r>
              <w:rPr>
                <w:rFonts w:ascii="Times New Roman" w:hAnsi="Times New Roman" w:cs="Times New Roman"/>
                <w:sz w:val="24"/>
                <w:szCs w:val="24"/>
                <w:lang w:val="es-ES"/>
              </w:rPr>
              <w:t>Tacna</w:t>
            </w:r>
          </w:p>
        </w:tc>
        <w:tc>
          <w:tcPr>
            <w:tcW w:w="2268" w:type="dxa"/>
          </w:tcPr>
          <w:p w:rsidR="00F6655E" w:rsidRDefault="00F6655E" w:rsidP="00DD038C">
            <w:pPr>
              <w:pStyle w:val="Prrafodelista"/>
              <w:spacing w:line="360"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ES"/>
              </w:rPr>
            </w:pPr>
            <w:r>
              <w:rPr>
                <w:rFonts w:ascii="Times New Roman" w:hAnsi="Times New Roman" w:cs="Times New Roman"/>
                <w:sz w:val="24"/>
                <w:szCs w:val="24"/>
                <w:lang w:val="es-ES"/>
              </w:rPr>
              <w:t>1500</w:t>
            </w:r>
          </w:p>
        </w:tc>
      </w:tr>
    </w:tbl>
    <w:p w:rsidR="0053105D" w:rsidRDefault="0053105D" w:rsidP="0053105D">
      <w:pPr>
        <w:pStyle w:val="Prrafodelista"/>
        <w:spacing w:after="0" w:line="360" w:lineRule="auto"/>
        <w:jc w:val="both"/>
        <w:rPr>
          <w:rFonts w:ascii="Times New Roman" w:hAnsi="Times New Roman" w:cs="Times New Roman"/>
          <w:sz w:val="24"/>
          <w:szCs w:val="24"/>
          <w:lang w:val="es-ES"/>
        </w:rPr>
      </w:pPr>
    </w:p>
    <w:p w:rsidR="00DD038C" w:rsidRDefault="00DD038C" w:rsidP="0053105D">
      <w:pPr>
        <w:pStyle w:val="Prrafodelista"/>
        <w:spacing w:after="0" w:line="360" w:lineRule="auto"/>
        <w:jc w:val="both"/>
        <w:rPr>
          <w:rFonts w:ascii="Times New Roman" w:hAnsi="Times New Roman" w:cs="Times New Roman"/>
          <w:sz w:val="24"/>
          <w:szCs w:val="24"/>
          <w:lang w:val="es-ES"/>
        </w:rPr>
      </w:pPr>
    </w:p>
    <w:p w:rsidR="00F6655E" w:rsidRDefault="00F6655E" w:rsidP="0053105D">
      <w:pPr>
        <w:pStyle w:val="Prrafodelista"/>
        <w:spacing w:after="0" w:line="360" w:lineRule="auto"/>
        <w:jc w:val="both"/>
        <w:rPr>
          <w:rFonts w:ascii="Times New Roman" w:hAnsi="Times New Roman" w:cs="Times New Roman"/>
          <w:sz w:val="24"/>
          <w:szCs w:val="24"/>
          <w:lang w:val="es-ES"/>
        </w:rPr>
      </w:pPr>
    </w:p>
    <w:p w:rsidR="00F6655E" w:rsidRDefault="00F6655E" w:rsidP="0053105D">
      <w:pPr>
        <w:pStyle w:val="Prrafodelista"/>
        <w:spacing w:after="0" w:line="360" w:lineRule="auto"/>
        <w:jc w:val="both"/>
        <w:rPr>
          <w:rFonts w:ascii="Times New Roman" w:hAnsi="Times New Roman" w:cs="Times New Roman"/>
          <w:sz w:val="24"/>
          <w:szCs w:val="24"/>
          <w:lang w:val="es-ES"/>
        </w:rPr>
      </w:pPr>
      <w:r>
        <w:rPr>
          <w:rFonts w:ascii="Times New Roman" w:hAnsi="Times New Roman" w:cs="Times New Roman"/>
          <w:noProof/>
          <w:sz w:val="24"/>
          <w:szCs w:val="24"/>
          <w:lang w:eastAsia="es-PE"/>
        </w:rPr>
        <w:drawing>
          <wp:inline distT="0" distB="0" distL="0" distR="0">
            <wp:extent cx="5400040" cy="3150235"/>
            <wp:effectExtent l="0" t="0" r="10160" b="1206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6655E" w:rsidRDefault="00F6655E" w:rsidP="0053105D">
      <w:pPr>
        <w:pStyle w:val="Prrafodelista"/>
        <w:spacing w:after="0" w:line="360" w:lineRule="auto"/>
        <w:jc w:val="both"/>
        <w:rPr>
          <w:rFonts w:ascii="Times New Roman" w:hAnsi="Times New Roman" w:cs="Times New Roman"/>
          <w:sz w:val="24"/>
          <w:szCs w:val="24"/>
          <w:lang w:val="es-ES"/>
        </w:rPr>
      </w:pPr>
    </w:p>
    <w:p w:rsidR="009F6B26" w:rsidRDefault="009F6B26">
      <w:pPr>
        <w:rPr>
          <w:rFonts w:ascii="Times New Roman" w:hAnsi="Times New Roman" w:cs="Times New Roman"/>
          <w:sz w:val="24"/>
          <w:szCs w:val="24"/>
          <w:lang w:val="es-ES"/>
        </w:rPr>
      </w:pPr>
      <w:r>
        <w:rPr>
          <w:rFonts w:ascii="Times New Roman" w:hAnsi="Times New Roman" w:cs="Times New Roman"/>
          <w:sz w:val="24"/>
          <w:szCs w:val="24"/>
          <w:lang w:val="es-ES"/>
        </w:rPr>
        <w:br w:type="page"/>
      </w:r>
    </w:p>
    <w:p w:rsidR="005D79C3" w:rsidRPr="005D79C3" w:rsidRDefault="005D79C3" w:rsidP="005D79C3">
      <w:pPr>
        <w:pStyle w:val="Prrafodelista"/>
        <w:numPr>
          <w:ilvl w:val="0"/>
          <w:numId w:val="1"/>
        </w:numPr>
        <w:spacing w:after="0" w:line="360" w:lineRule="auto"/>
        <w:jc w:val="both"/>
        <w:rPr>
          <w:rFonts w:ascii="Times New Roman" w:hAnsi="Times New Roman" w:cs="Times New Roman"/>
          <w:b/>
          <w:sz w:val="24"/>
          <w:szCs w:val="24"/>
          <w:lang w:val="es-ES"/>
        </w:rPr>
      </w:pPr>
      <w:r w:rsidRPr="005D79C3">
        <w:rPr>
          <w:rFonts w:ascii="Times New Roman" w:hAnsi="Times New Roman" w:cs="Times New Roman"/>
          <w:b/>
          <w:sz w:val="24"/>
          <w:szCs w:val="24"/>
          <w:lang w:val="es-ES"/>
        </w:rPr>
        <w:lastRenderedPageBreak/>
        <w:t>SIERRA</w:t>
      </w:r>
    </w:p>
    <w:p w:rsidR="002933BC" w:rsidRDefault="002933BC" w:rsidP="005D79C3">
      <w:pPr>
        <w:pStyle w:val="Prrafodelista"/>
        <w:spacing w:after="0" w:line="360" w:lineRule="auto"/>
        <w:jc w:val="both"/>
        <w:rPr>
          <w:rFonts w:ascii="Times New Roman" w:hAnsi="Times New Roman" w:cs="Times New Roman"/>
          <w:sz w:val="24"/>
          <w:szCs w:val="24"/>
          <w:lang w:val="es-ES"/>
        </w:rPr>
      </w:pPr>
      <w:r w:rsidRPr="002933BC">
        <w:rPr>
          <w:rFonts w:ascii="Times New Roman" w:hAnsi="Times New Roman" w:cs="Times New Roman"/>
          <w:sz w:val="24"/>
          <w:szCs w:val="24"/>
          <w:lang w:val="es-ES"/>
        </w:rPr>
        <w:t xml:space="preserve">Sierra. Fue llamada así por los españoles, quienes al observar las formas de sus montañas (colinas, quebradas, cordilleras, sierras) las compararon con la sierra de Toledo en España. Ocupa una vasta región central dentro del territorio peruano, en la cual se extienden los andes. </w:t>
      </w:r>
      <w:r w:rsidRPr="002933BC">
        <w:rPr>
          <w:rFonts w:ascii="Times New Roman" w:hAnsi="Times New Roman" w:cs="Times New Roman"/>
          <w:b/>
          <w:i/>
          <w:sz w:val="24"/>
          <w:szCs w:val="24"/>
          <w:lang w:val="es-ES"/>
        </w:rPr>
        <w:t>Constituye el 28,1% del territorio peruano</w:t>
      </w:r>
      <w:r w:rsidRPr="002933BC">
        <w:rPr>
          <w:rFonts w:ascii="Times New Roman" w:hAnsi="Times New Roman" w:cs="Times New Roman"/>
          <w:sz w:val="24"/>
          <w:szCs w:val="24"/>
          <w:lang w:val="es-ES"/>
        </w:rPr>
        <w:t>. En esta región se extienden, entre picos, nevados, y abruptas cimas, una gran variedad de valles, lagos y pampas, lo cual describe lo accidentado de su relieve. La variedad de su clima y lo accidentado de su superficie marcan los principales rasgos de su geografía.</w:t>
      </w:r>
    </w:p>
    <w:p w:rsidR="002933BC" w:rsidRPr="002933BC" w:rsidRDefault="002933BC" w:rsidP="002933BC">
      <w:pPr>
        <w:pStyle w:val="Prrafodelista"/>
        <w:spacing w:after="0" w:line="360" w:lineRule="auto"/>
        <w:jc w:val="both"/>
        <w:rPr>
          <w:rFonts w:ascii="Times New Roman" w:hAnsi="Times New Roman" w:cs="Times New Roman"/>
          <w:sz w:val="24"/>
          <w:szCs w:val="24"/>
          <w:lang w:val="es-ES"/>
        </w:rPr>
      </w:pPr>
      <w:r w:rsidRPr="002933BC">
        <w:rPr>
          <w:rFonts w:ascii="Times New Roman" w:hAnsi="Times New Roman" w:cs="Times New Roman"/>
          <w:sz w:val="24"/>
          <w:szCs w:val="24"/>
          <w:lang w:val="es-ES"/>
        </w:rPr>
        <w:t xml:space="preserve">La región conocida como Sierra abarca la porción más alta de la </w:t>
      </w:r>
      <w:r w:rsidRPr="002933BC">
        <w:rPr>
          <w:rFonts w:ascii="Times New Roman" w:hAnsi="Times New Roman" w:cs="Times New Roman"/>
          <w:b/>
          <w:i/>
          <w:sz w:val="24"/>
          <w:szCs w:val="24"/>
          <w:lang w:val="es-ES"/>
        </w:rPr>
        <w:t>Cordillera de los Andes, sobre los 2.000 m s. n. m.,</w:t>
      </w:r>
      <w:r w:rsidRPr="002933BC">
        <w:rPr>
          <w:rFonts w:ascii="Times New Roman" w:hAnsi="Times New Roman" w:cs="Times New Roman"/>
          <w:b/>
          <w:sz w:val="24"/>
          <w:szCs w:val="24"/>
          <w:u w:val="single"/>
          <w:lang w:val="es-ES"/>
        </w:rPr>
        <w:t xml:space="preserve"> </w:t>
      </w:r>
      <w:r w:rsidRPr="002933BC">
        <w:rPr>
          <w:rFonts w:ascii="Times New Roman" w:hAnsi="Times New Roman" w:cs="Times New Roman"/>
          <w:sz w:val="24"/>
          <w:szCs w:val="24"/>
          <w:lang w:val="es-ES"/>
        </w:rPr>
        <w:t>lo que la caracteriza como una región escarpada con climas entre templado, frío y gélido, de semiárido a subhúmedo. Desde el punto de vista biogeográfico puede considerarse una ecorregión cuyo bioma predominante es el de pradera y matorral de montaña.</w:t>
      </w:r>
    </w:p>
    <w:p w:rsidR="002933BC" w:rsidRDefault="002933BC" w:rsidP="002933BC">
      <w:pPr>
        <w:pStyle w:val="Prrafodelista"/>
        <w:spacing w:after="0" w:line="360" w:lineRule="auto"/>
        <w:jc w:val="both"/>
        <w:rPr>
          <w:rFonts w:ascii="Times New Roman" w:hAnsi="Times New Roman" w:cs="Times New Roman"/>
          <w:sz w:val="24"/>
          <w:szCs w:val="24"/>
          <w:lang w:val="es-ES"/>
        </w:rPr>
      </w:pPr>
      <w:r w:rsidRPr="002933BC">
        <w:rPr>
          <w:rFonts w:ascii="Times New Roman" w:hAnsi="Times New Roman" w:cs="Times New Roman"/>
          <w:sz w:val="24"/>
          <w:szCs w:val="24"/>
          <w:lang w:val="es-ES"/>
        </w:rPr>
        <w:t xml:space="preserve">La región andina, es una zona agrícola por excelencia. Además, la naturaleza montañosa de su suelo convierte a la sierra en una región minera. Por estas razones es llamada la despensa del Perú. </w:t>
      </w:r>
      <w:r w:rsidRPr="002933BC">
        <w:rPr>
          <w:rFonts w:ascii="Times New Roman" w:hAnsi="Times New Roman" w:cs="Times New Roman"/>
          <w:b/>
          <w:i/>
          <w:sz w:val="24"/>
          <w:szCs w:val="24"/>
          <w:lang w:val="es-ES"/>
        </w:rPr>
        <w:t>La población se encuentra en su mayor parte entre los 2,000 y 3,500 m s. n. m.</w:t>
      </w:r>
      <w:r w:rsidRPr="002933BC">
        <w:rPr>
          <w:rFonts w:ascii="Times New Roman" w:hAnsi="Times New Roman" w:cs="Times New Roman"/>
          <w:sz w:val="24"/>
          <w:szCs w:val="24"/>
          <w:lang w:val="es-ES"/>
        </w:rPr>
        <w:t xml:space="preserve"> por ser esta zona más propicia para el desarrollo de las actividades agroeconómicas. Por encima de los 4,000 m s. n. m. se encuentra la meseta </w:t>
      </w:r>
      <w:proofErr w:type="spellStart"/>
      <w:r w:rsidRPr="002933BC">
        <w:rPr>
          <w:rFonts w:ascii="Times New Roman" w:hAnsi="Times New Roman" w:cs="Times New Roman"/>
          <w:sz w:val="24"/>
          <w:szCs w:val="24"/>
          <w:lang w:val="es-ES"/>
        </w:rPr>
        <w:t>altoandina</w:t>
      </w:r>
      <w:proofErr w:type="spellEnd"/>
      <w:r w:rsidRPr="002933BC">
        <w:rPr>
          <w:rFonts w:ascii="Times New Roman" w:hAnsi="Times New Roman" w:cs="Times New Roman"/>
          <w:sz w:val="24"/>
          <w:szCs w:val="24"/>
          <w:lang w:val="es-ES"/>
        </w:rPr>
        <w:t xml:space="preserve"> denominada Puna, zona de extracción minera y de pastoreo del ganado auquénido</w:t>
      </w:r>
      <w:r w:rsidR="00537A18">
        <w:rPr>
          <w:rFonts w:ascii="Times New Roman" w:hAnsi="Times New Roman" w:cs="Times New Roman"/>
          <w:sz w:val="24"/>
          <w:szCs w:val="24"/>
          <w:lang w:val="es-ES"/>
        </w:rPr>
        <w:t>.</w:t>
      </w:r>
    </w:p>
    <w:p w:rsidR="00537A18" w:rsidRDefault="00200912" w:rsidP="002933BC">
      <w:pPr>
        <w:pStyle w:val="Prrafodelista"/>
        <w:spacing w:after="0" w:line="360" w:lineRule="auto"/>
        <w:jc w:val="both"/>
        <w:rPr>
          <w:rFonts w:ascii="Times New Roman" w:hAnsi="Times New Roman" w:cs="Times New Roman"/>
          <w:sz w:val="24"/>
          <w:szCs w:val="24"/>
          <w:lang w:val="es-ES"/>
        </w:rPr>
      </w:pPr>
      <w:r>
        <w:rPr>
          <w:rFonts w:ascii="Times New Roman" w:hAnsi="Times New Roman" w:cs="Times New Roman"/>
          <w:noProof/>
          <w:sz w:val="24"/>
          <w:szCs w:val="24"/>
          <w:lang w:eastAsia="es-PE"/>
        </w:rPr>
        <mc:AlternateContent>
          <mc:Choice Requires="wpg">
            <w:drawing>
              <wp:anchor distT="0" distB="0" distL="114300" distR="114300" simplePos="0" relativeHeight="251670528" behindDoc="0" locked="0" layoutInCell="1" allowOverlap="1" wp14:anchorId="60351C78" wp14:editId="709200FB">
                <wp:simplePos x="0" y="0"/>
                <wp:positionH relativeFrom="column">
                  <wp:posOffset>805815</wp:posOffset>
                </wp:positionH>
                <wp:positionV relativeFrom="paragraph">
                  <wp:posOffset>85725</wp:posOffset>
                </wp:positionV>
                <wp:extent cx="4210050" cy="1676400"/>
                <wp:effectExtent l="0" t="0" r="0" b="19050"/>
                <wp:wrapNone/>
                <wp:docPr id="15" name="Grupo 15"/>
                <wp:cNvGraphicFramePr/>
                <a:graphic xmlns:a="http://schemas.openxmlformats.org/drawingml/2006/main">
                  <a:graphicData uri="http://schemas.microsoft.com/office/word/2010/wordprocessingGroup">
                    <wpg:wgp>
                      <wpg:cNvGrpSpPr/>
                      <wpg:grpSpPr>
                        <a:xfrm>
                          <a:off x="0" y="0"/>
                          <a:ext cx="4210050" cy="1676400"/>
                          <a:chOff x="0" y="0"/>
                          <a:chExt cx="4210050" cy="1676400"/>
                        </a:xfrm>
                      </wpg:grpSpPr>
                      <wps:wsp>
                        <wps:cNvPr id="10" name="Flecha derecha 10"/>
                        <wps:cNvSpPr/>
                        <wps:spPr>
                          <a:xfrm>
                            <a:off x="0" y="333375"/>
                            <a:ext cx="1619250" cy="66675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txbx>
                          <w:txbxContent>
                            <w:p w:rsidR="00537A18" w:rsidRPr="00537A18" w:rsidRDefault="00537A18" w:rsidP="00537A18">
                              <w:pPr>
                                <w:jc w:val="center"/>
                                <w:rPr>
                                  <w:b/>
                                  <w:sz w:val="32"/>
                                  <w:lang w:val="es-ES"/>
                                </w:rPr>
                              </w:pPr>
                              <w:r w:rsidRPr="00537A18">
                                <w:rPr>
                                  <w:b/>
                                  <w:sz w:val="32"/>
                                  <w:lang w:val="es-ES"/>
                                </w:rPr>
                                <w:t>SIERRA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riángulo isósceles 11"/>
                        <wps:cNvSpPr/>
                        <wps:spPr>
                          <a:xfrm>
                            <a:off x="1447800" y="47625"/>
                            <a:ext cx="1495425" cy="162877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Triángulo isósceles 12"/>
                        <wps:cNvSpPr/>
                        <wps:spPr>
                          <a:xfrm>
                            <a:off x="1666875" y="47625"/>
                            <a:ext cx="1047750" cy="1171575"/>
                          </a:xfrm>
                          <a:prstGeom prst="triangle">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Cerrar llave 13"/>
                        <wps:cNvSpPr/>
                        <wps:spPr>
                          <a:xfrm>
                            <a:off x="2714625" y="47625"/>
                            <a:ext cx="447675" cy="1171575"/>
                          </a:xfrm>
                          <a:prstGeom prst="rightBrace">
                            <a:avLst/>
                          </a:prstGeom>
                          <a:ln w="28575"/>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3019425" y="0"/>
                            <a:ext cx="1190625" cy="1266825"/>
                          </a:xfrm>
                          <a:prstGeom prst="rect">
                            <a:avLst/>
                          </a:prstGeom>
                          <a:solidFill>
                            <a:srgbClr val="FFFFFF"/>
                          </a:solidFill>
                          <a:ln w="9525">
                            <a:noFill/>
                            <a:miter lim="800000"/>
                            <a:headEnd/>
                            <a:tailEnd/>
                          </a:ln>
                        </wps:spPr>
                        <wps:txbx>
                          <w:txbxContent>
                            <w:p w:rsidR="00200912" w:rsidRPr="00537A18" w:rsidRDefault="00200912" w:rsidP="00200912">
                              <w:pPr>
                                <w:jc w:val="center"/>
                              </w:pPr>
                              <w:r>
                                <w:rPr>
                                  <w:rFonts w:ascii="Times New Roman" w:hAnsi="Times New Roman" w:cs="Times New Roman"/>
                                  <w:b/>
                                  <w:sz w:val="24"/>
                                  <w:szCs w:val="24"/>
                                  <w:lang w:val="es-ES"/>
                                </w:rPr>
                                <w:t>4</w:t>
                              </w:r>
                              <w:r w:rsidRPr="00537A18">
                                <w:rPr>
                                  <w:rFonts w:ascii="Times New Roman" w:hAnsi="Times New Roman" w:cs="Times New Roman"/>
                                  <w:b/>
                                  <w:sz w:val="24"/>
                                  <w:szCs w:val="24"/>
                                  <w:lang w:val="es-ES"/>
                                </w:rPr>
                                <w:t>,</w:t>
                              </w:r>
                              <w:r>
                                <w:rPr>
                                  <w:rFonts w:ascii="Times New Roman" w:hAnsi="Times New Roman" w:cs="Times New Roman"/>
                                  <w:b/>
                                  <w:sz w:val="24"/>
                                  <w:szCs w:val="24"/>
                                  <w:lang w:val="es-ES"/>
                                </w:rPr>
                                <w:t>0</w:t>
                              </w:r>
                              <w:r w:rsidRPr="00537A18">
                                <w:rPr>
                                  <w:rFonts w:ascii="Times New Roman" w:hAnsi="Times New Roman" w:cs="Times New Roman"/>
                                  <w:b/>
                                  <w:sz w:val="24"/>
                                  <w:szCs w:val="24"/>
                                  <w:lang w:val="es-ES"/>
                                </w:rPr>
                                <w:t>00 m s. n. m</w:t>
                              </w:r>
                            </w:p>
                            <w:p w:rsidR="00200912" w:rsidRPr="00200912" w:rsidRDefault="00200912" w:rsidP="00537A18">
                              <w:pPr>
                                <w:jc w:val="center"/>
                                <w:rPr>
                                  <w:rFonts w:ascii="Times New Roman" w:hAnsi="Times New Roman" w:cs="Times New Roman"/>
                                  <w:b/>
                                  <w:sz w:val="4"/>
                                  <w:szCs w:val="24"/>
                                  <w:lang w:val="es-ES"/>
                                </w:rPr>
                              </w:pPr>
                            </w:p>
                            <w:p w:rsidR="00537A18" w:rsidRDefault="00537A18" w:rsidP="00537A18">
                              <w:pPr>
                                <w:jc w:val="center"/>
                                <w:rPr>
                                  <w:rFonts w:ascii="Times New Roman" w:hAnsi="Times New Roman" w:cs="Times New Roman"/>
                                  <w:b/>
                                  <w:sz w:val="24"/>
                                  <w:szCs w:val="24"/>
                                  <w:lang w:val="es-ES"/>
                                </w:rPr>
                              </w:pPr>
                              <w:r w:rsidRPr="00537A18">
                                <w:rPr>
                                  <w:rFonts w:ascii="Times New Roman" w:hAnsi="Times New Roman" w:cs="Times New Roman"/>
                                  <w:b/>
                                  <w:sz w:val="24"/>
                                  <w:szCs w:val="24"/>
                                  <w:lang w:val="es-ES"/>
                                </w:rPr>
                                <w:t>3,500 m s. n. m</w:t>
                              </w:r>
                            </w:p>
                            <w:p w:rsidR="00200912" w:rsidRPr="00200912" w:rsidRDefault="00200912" w:rsidP="00537A18">
                              <w:pPr>
                                <w:jc w:val="center"/>
                                <w:rPr>
                                  <w:sz w:val="20"/>
                                </w:rPr>
                              </w:pPr>
                            </w:p>
                            <w:p w:rsidR="00537A18" w:rsidRDefault="00537A18" w:rsidP="00537A18">
                              <w:pPr>
                                <w:jc w:val="center"/>
                                <w:rPr>
                                  <w:rFonts w:ascii="Times New Roman" w:hAnsi="Times New Roman" w:cs="Times New Roman"/>
                                  <w:b/>
                                  <w:sz w:val="24"/>
                                  <w:szCs w:val="24"/>
                                  <w:lang w:val="es-ES"/>
                                </w:rPr>
                              </w:pPr>
                              <w:r>
                                <w:rPr>
                                  <w:rFonts w:ascii="Times New Roman" w:hAnsi="Times New Roman" w:cs="Times New Roman"/>
                                  <w:b/>
                                  <w:sz w:val="24"/>
                                  <w:szCs w:val="24"/>
                                  <w:lang w:val="es-ES"/>
                                </w:rPr>
                                <w:t xml:space="preserve">2,000 </w:t>
                              </w:r>
                              <w:r w:rsidRPr="00537A18">
                                <w:rPr>
                                  <w:rFonts w:ascii="Times New Roman" w:hAnsi="Times New Roman" w:cs="Times New Roman"/>
                                  <w:b/>
                                  <w:sz w:val="24"/>
                                  <w:szCs w:val="24"/>
                                  <w:lang w:val="es-ES"/>
                                </w:rPr>
                                <w:t>m s. n. m</w:t>
                              </w:r>
                              <w:r>
                                <w:rPr>
                                  <w:rFonts w:ascii="Times New Roman" w:hAnsi="Times New Roman" w:cs="Times New Roman"/>
                                  <w:b/>
                                  <w:sz w:val="24"/>
                                  <w:szCs w:val="24"/>
                                  <w:lang w:val="es-ES"/>
                                </w:rPr>
                                <w:t xml:space="preserve">  </w:t>
                              </w:r>
                            </w:p>
                          </w:txbxContent>
                        </wps:txbx>
                        <wps:bodyPr rot="0" vert="horz" wrap="square" lIns="91440" tIns="45720" rIns="91440" bIns="45720" anchor="t" anchorCtr="0">
                          <a:noAutofit/>
                        </wps:bodyPr>
                      </wps:wsp>
                    </wpg:wgp>
                  </a:graphicData>
                </a:graphic>
              </wp:anchor>
            </w:drawing>
          </mc:Choice>
          <mc:Fallback>
            <w:pict>
              <v:group w14:anchorId="60351C78" id="Grupo 15" o:spid="_x0000_s1026" style="position:absolute;left:0;text-align:left;margin-left:63.45pt;margin-top:6.75pt;width:331.5pt;height:132pt;z-index:251670528" coordsize="42100,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0" o:spid="_x0000_s1027" type="#_x0000_t13" style="position:absolute;top:3333;width:16192;height:6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" adj="17153" fillcolor="#70ad47 [3209]" strokecolor="#375623 [1609]" strokeweight="1pt">
                  <v:textbox>
                    <w:txbxContent>
                      <w:p w:rsidR="00537A18" w:rsidRPr="00537A18" w:rsidRDefault="00537A18" w:rsidP="00537A18">
                        <w:pPr>
                          <w:jc w:val="center"/>
                          <w:rPr>
                            <w:b/>
                            <w:sz w:val="32"/>
                            <w:lang w:val="es-ES"/>
                          </w:rPr>
                        </w:pPr>
                        <w:r w:rsidRPr="00537A18">
                          <w:rPr>
                            <w:b/>
                            <w:sz w:val="32"/>
                            <w:lang w:val="es-ES"/>
                          </w:rPr>
                          <w:t>SIERRA</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1" o:spid="_x0000_s1028" type="#_x0000_t5" style="position:absolute;left:14478;top:476;width:14954;height:16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" fillcolor="#5b9bd5 [3204]" strokecolor="#1f4d78 [1604]" strokeweight="1pt"/>
                <v:shape id="Triángulo isósceles 12" o:spid="_x0000_s1029" type="#_x0000_t5" style="position:absolute;left:16668;top:476;width:10478;height:11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" fillcolor="#70ad47 [3209]" strokecolor="#375623 [1609]" strokeweight="1p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13" o:spid="_x0000_s1030" type="#_x0000_t88" style="position:absolute;left:27146;top:476;width:4477;height:11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" adj="688" strokecolor="black [3200]" strokeweight="2.25pt">
                  <v:stroke joinstyle="miter"/>
                </v:shape>
                <v:shapetype id="_x0000_t202" coordsize="21600,21600" o:spt="202" path="m,l,21600r21600,l21600,xe">
                  <v:stroke joinstyle="miter"/>
                  <v:path gradientshapeok="t" o:connecttype="rect"/>
                </v:shapetype>
                <v:shape id="Cuadro de texto 2" o:spid="_x0000_s1031" type="#_x0000_t202" style="position:absolute;left:30194;width:11906;height:1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200912" w:rsidRPr="00537A18" w:rsidRDefault="00200912" w:rsidP="00200912">
                        <w:pPr>
                          <w:jc w:val="center"/>
                        </w:pPr>
                        <w:r>
                          <w:rPr>
                            <w:rFonts w:ascii="Times New Roman" w:hAnsi="Times New Roman" w:cs="Times New Roman"/>
                            <w:b/>
                            <w:sz w:val="24"/>
                            <w:szCs w:val="24"/>
                            <w:lang w:val="es-ES"/>
                          </w:rPr>
                          <w:t>4</w:t>
                        </w:r>
                        <w:r w:rsidRPr="00537A18">
                          <w:rPr>
                            <w:rFonts w:ascii="Times New Roman" w:hAnsi="Times New Roman" w:cs="Times New Roman"/>
                            <w:b/>
                            <w:sz w:val="24"/>
                            <w:szCs w:val="24"/>
                            <w:lang w:val="es-ES"/>
                          </w:rPr>
                          <w:t>,</w:t>
                        </w:r>
                        <w:r>
                          <w:rPr>
                            <w:rFonts w:ascii="Times New Roman" w:hAnsi="Times New Roman" w:cs="Times New Roman"/>
                            <w:b/>
                            <w:sz w:val="24"/>
                            <w:szCs w:val="24"/>
                            <w:lang w:val="es-ES"/>
                          </w:rPr>
                          <w:t>0</w:t>
                        </w:r>
                        <w:r w:rsidRPr="00537A18">
                          <w:rPr>
                            <w:rFonts w:ascii="Times New Roman" w:hAnsi="Times New Roman" w:cs="Times New Roman"/>
                            <w:b/>
                            <w:sz w:val="24"/>
                            <w:szCs w:val="24"/>
                            <w:lang w:val="es-ES"/>
                          </w:rPr>
                          <w:t>00 m s. n. m</w:t>
                        </w:r>
                      </w:p>
                      <w:p w:rsidR="00200912" w:rsidRPr="00200912" w:rsidRDefault="00200912" w:rsidP="00537A18">
                        <w:pPr>
                          <w:jc w:val="center"/>
                          <w:rPr>
                            <w:rFonts w:ascii="Times New Roman" w:hAnsi="Times New Roman" w:cs="Times New Roman"/>
                            <w:b/>
                            <w:sz w:val="4"/>
                            <w:szCs w:val="24"/>
                            <w:lang w:val="es-ES"/>
                          </w:rPr>
                        </w:pPr>
                      </w:p>
                      <w:p w:rsidR="00537A18" w:rsidRDefault="00537A18" w:rsidP="00537A18">
                        <w:pPr>
                          <w:jc w:val="center"/>
                          <w:rPr>
                            <w:rFonts w:ascii="Times New Roman" w:hAnsi="Times New Roman" w:cs="Times New Roman"/>
                            <w:b/>
                            <w:sz w:val="24"/>
                            <w:szCs w:val="24"/>
                            <w:lang w:val="es-ES"/>
                          </w:rPr>
                        </w:pPr>
                        <w:r w:rsidRPr="00537A18">
                          <w:rPr>
                            <w:rFonts w:ascii="Times New Roman" w:hAnsi="Times New Roman" w:cs="Times New Roman"/>
                            <w:b/>
                            <w:sz w:val="24"/>
                            <w:szCs w:val="24"/>
                            <w:lang w:val="es-ES"/>
                          </w:rPr>
                          <w:t>3,500 m s. n. m</w:t>
                        </w:r>
                      </w:p>
                      <w:p w:rsidR="00200912" w:rsidRPr="00200912" w:rsidRDefault="00200912" w:rsidP="00537A18">
                        <w:pPr>
                          <w:jc w:val="center"/>
                          <w:rPr>
                            <w:sz w:val="20"/>
                          </w:rPr>
                        </w:pPr>
                      </w:p>
                      <w:p w:rsidR="00537A18" w:rsidRDefault="00537A18" w:rsidP="00537A18">
                        <w:pPr>
                          <w:jc w:val="center"/>
                          <w:rPr>
                            <w:rFonts w:ascii="Times New Roman" w:hAnsi="Times New Roman" w:cs="Times New Roman"/>
                            <w:b/>
                            <w:sz w:val="24"/>
                            <w:szCs w:val="24"/>
                            <w:lang w:val="es-ES"/>
                          </w:rPr>
                        </w:pPr>
                        <w:r>
                          <w:rPr>
                            <w:rFonts w:ascii="Times New Roman" w:hAnsi="Times New Roman" w:cs="Times New Roman"/>
                            <w:b/>
                            <w:sz w:val="24"/>
                            <w:szCs w:val="24"/>
                            <w:lang w:val="es-ES"/>
                          </w:rPr>
                          <w:t xml:space="preserve">2,000 </w:t>
                        </w:r>
                        <w:r w:rsidRPr="00537A18">
                          <w:rPr>
                            <w:rFonts w:ascii="Times New Roman" w:hAnsi="Times New Roman" w:cs="Times New Roman"/>
                            <w:b/>
                            <w:sz w:val="24"/>
                            <w:szCs w:val="24"/>
                            <w:lang w:val="es-ES"/>
                          </w:rPr>
                          <w:t>m s. n. m</w:t>
                        </w:r>
                        <w:r>
                          <w:rPr>
                            <w:rFonts w:ascii="Times New Roman" w:hAnsi="Times New Roman" w:cs="Times New Roman"/>
                            <w:b/>
                            <w:sz w:val="24"/>
                            <w:szCs w:val="24"/>
                            <w:lang w:val="es-ES"/>
                          </w:rPr>
                          <w:t xml:space="preserve">  </w:t>
                        </w:r>
                      </w:p>
                    </w:txbxContent>
                  </v:textbox>
                </v:shape>
              </v:group>
            </w:pict>
          </mc:Fallback>
        </mc:AlternateContent>
      </w: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537A18" w:rsidRDefault="00537A18" w:rsidP="002933BC">
      <w:pPr>
        <w:pStyle w:val="Prrafodelista"/>
        <w:spacing w:after="0" w:line="360" w:lineRule="auto"/>
        <w:jc w:val="both"/>
        <w:rPr>
          <w:rFonts w:ascii="Times New Roman" w:hAnsi="Times New Roman" w:cs="Times New Roman"/>
          <w:sz w:val="24"/>
          <w:szCs w:val="24"/>
          <w:lang w:val="es-ES"/>
        </w:rPr>
      </w:pPr>
    </w:p>
    <w:p w:rsidR="002933BC" w:rsidRDefault="002933BC" w:rsidP="005D79C3">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3"/>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DEFINCION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3"/>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EXTENSION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3"/>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lastRenderedPageBreak/>
        <w:t>CLIMA</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3"/>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DEPARTAMENTOS</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Pr="005D79C3" w:rsidRDefault="005D79C3" w:rsidP="005D79C3">
      <w:pPr>
        <w:pStyle w:val="Prrafodelista"/>
        <w:numPr>
          <w:ilvl w:val="0"/>
          <w:numId w:val="1"/>
        </w:numPr>
        <w:spacing w:after="0" w:line="360" w:lineRule="auto"/>
        <w:jc w:val="both"/>
        <w:rPr>
          <w:rFonts w:ascii="Times New Roman" w:hAnsi="Times New Roman" w:cs="Times New Roman"/>
          <w:b/>
          <w:sz w:val="24"/>
          <w:szCs w:val="24"/>
          <w:lang w:val="es-ES"/>
        </w:rPr>
      </w:pPr>
      <w:r w:rsidRPr="005D79C3">
        <w:rPr>
          <w:rFonts w:ascii="Times New Roman" w:hAnsi="Times New Roman" w:cs="Times New Roman"/>
          <w:b/>
          <w:sz w:val="24"/>
          <w:szCs w:val="24"/>
          <w:lang w:val="es-ES"/>
        </w:rPr>
        <w:t>SELVA</w:t>
      </w: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4"/>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DEFINCION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4"/>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EXTENSION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4"/>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CLIMA</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4"/>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DEPARTAMENTOS</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numPr>
          <w:ilvl w:val="0"/>
          <w:numId w:val="1"/>
        </w:numPr>
        <w:spacing w:after="0" w:line="360" w:lineRule="auto"/>
        <w:jc w:val="both"/>
        <w:rPr>
          <w:rFonts w:ascii="Times New Roman" w:hAnsi="Times New Roman" w:cs="Times New Roman"/>
          <w:b/>
          <w:sz w:val="24"/>
          <w:szCs w:val="24"/>
          <w:lang w:val="es-ES"/>
        </w:rPr>
      </w:pPr>
      <w:r w:rsidRPr="005D79C3">
        <w:rPr>
          <w:rFonts w:ascii="Times New Roman" w:hAnsi="Times New Roman" w:cs="Times New Roman"/>
          <w:b/>
          <w:sz w:val="24"/>
          <w:szCs w:val="24"/>
          <w:lang w:val="es-ES"/>
        </w:rPr>
        <w:t>OTRAS</w:t>
      </w:r>
      <w:r w:rsidR="001466E5">
        <w:rPr>
          <w:rFonts w:ascii="Times New Roman" w:hAnsi="Times New Roman" w:cs="Times New Roman"/>
          <w:b/>
          <w:sz w:val="24"/>
          <w:szCs w:val="24"/>
          <w:lang w:val="es-ES"/>
        </w:rPr>
        <w:t xml:space="preserve"> </w:t>
      </w:r>
      <w:r w:rsidRPr="005D79C3">
        <w:rPr>
          <w:rFonts w:ascii="Times New Roman" w:hAnsi="Times New Roman" w:cs="Times New Roman"/>
          <w:b/>
          <w:sz w:val="24"/>
          <w:szCs w:val="24"/>
          <w:lang w:val="es-ES"/>
        </w:rPr>
        <w:t>REGIONES</w:t>
      </w: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5"/>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DEFINCION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5"/>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EXTENSION</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Pr="0053105D" w:rsidRDefault="0053105D" w:rsidP="006C7685">
      <w:pPr>
        <w:pStyle w:val="Prrafodelista"/>
        <w:numPr>
          <w:ilvl w:val="0"/>
          <w:numId w:val="5"/>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CLIMA</w:t>
      </w: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3105D" w:rsidRDefault="0053105D" w:rsidP="006C7685">
      <w:pPr>
        <w:pStyle w:val="Prrafodelista"/>
        <w:numPr>
          <w:ilvl w:val="0"/>
          <w:numId w:val="5"/>
        </w:numPr>
        <w:spacing w:after="0" w:line="360" w:lineRule="auto"/>
        <w:jc w:val="both"/>
        <w:rPr>
          <w:rFonts w:ascii="Times New Roman" w:hAnsi="Times New Roman" w:cs="Times New Roman"/>
          <w:b/>
          <w:sz w:val="24"/>
          <w:szCs w:val="24"/>
          <w:lang w:val="es-ES"/>
        </w:rPr>
      </w:pPr>
      <w:r w:rsidRPr="0053105D">
        <w:rPr>
          <w:rFonts w:ascii="Times New Roman" w:hAnsi="Times New Roman" w:cs="Times New Roman"/>
          <w:b/>
          <w:sz w:val="24"/>
          <w:szCs w:val="24"/>
          <w:lang w:val="es-ES"/>
        </w:rPr>
        <w:t>DEPARTAMENTOS</w:t>
      </w:r>
    </w:p>
    <w:p w:rsidR="00537A18" w:rsidRPr="00537A18" w:rsidRDefault="00537A18" w:rsidP="00537A18">
      <w:pPr>
        <w:pStyle w:val="Prrafodelista"/>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spacing w:after="0" w:line="360" w:lineRule="auto"/>
        <w:jc w:val="both"/>
        <w:rPr>
          <w:rFonts w:ascii="Times New Roman" w:hAnsi="Times New Roman" w:cs="Times New Roman"/>
          <w:b/>
          <w:sz w:val="24"/>
          <w:szCs w:val="24"/>
          <w:lang w:val="es-ES"/>
        </w:rPr>
      </w:pPr>
    </w:p>
    <w:p w:rsidR="00537A18" w:rsidRDefault="00537A18" w:rsidP="00537A18">
      <w:pPr>
        <w:pStyle w:val="Prrafodelista"/>
        <w:numPr>
          <w:ilvl w:val="0"/>
          <w:numId w:val="8"/>
        </w:numPr>
        <w:spacing w:after="0" w:line="360" w:lineRule="auto"/>
        <w:jc w:val="both"/>
        <w:rPr>
          <w:rFonts w:ascii="Times New Roman" w:hAnsi="Times New Roman" w:cs="Times New Roman"/>
          <w:b/>
          <w:sz w:val="24"/>
          <w:szCs w:val="24"/>
          <w:lang w:val="es-ES"/>
        </w:rPr>
      </w:pPr>
      <w:r>
        <w:rPr>
          <w:rFonts w:ascii="Times New Roman" w:hAnsi="Times New Roman" w:cs="Times New Roman"/>
          <w:b/>
          <w:sz w:val="24"/>
          <w:szCs w:val="24"/>
          <w:lang w:val="es-ES"/>
        </w:rPr>
        <w:t>Lima</w:t>
      </w:r>
    </w:p>
    <w:p w:rsidR="00537A18" w:rsidRDefault="00537A18" w:rsidP="00537A18">
      <w:pPr>
        <w:pStyle w:val="Prrafodelista"/>
        <w:numPr>
          <w:ilvl w:val="0"/>
          <w:numId w:val="8"/>
        </w:numPr>
        <w:spacing w:after="0" w:line="360" w:lineRule="auto"/>
        <w:jc w:val="both"/>
        <w:rPr>
          <w:rFonts w:ascii="Times New Roman" w:hAnsi="Times New Roman" w:cs="Times New Roman"/>
          <w:b/>
          <w:sz w:val="24"/>
          <w:szCs w:val="24"/>
          <w:lang w:val="es-ES"/>
        </w:rPr>
      </w:pPr>
      <w:r w:rsidRPr="00537A18">
        <w:rPr>
          <w:rFonts w:ascii="Times New Roman" w:hAnsi="Times New Roman" w:cs="Times New Roman"/>
          <w:b/>
          <w:sz w:val="24"/>
          <w:szCs w:val="24"/>
          <w:lang w:val="es-ES"/>
        </w:rPr>
        <w:t>Ica</w:t>
      </w:r>
    </w:p>
    <w:p w:rsidR="00537A18" w:rsidRDefault="00537A18" w:rsidP="00537A18">
      <w:pPr>
        <w:pStyle w:val="Prrafodelista"/>
        <w:numPr>
          <w:ilvl w:val="0"/>
          <w:numId w:val="8"/>
        </w:numPr>
        <w:spacing w:after="0" w:line="360" w:lineRule="auto"/>
        <w:jc w:val="both"/>
        <w:rPr>
          <w:rFonts w:ascii="Times New Roman" w:hAnsi="Times New Roman" w:cs="Times New Roman"/>
          <w:b/>
          <w:sz w:val="24"/>
          <w:szCs w:val="24"/>
          <w:lang w:val="es-ES"/>
        </w:rPr>
      </w:pPr>
      <w:r w:rsidRPr="00537A18">
        <w:rPr>
          <w:rFonts w:ascii="Times New Roman" w:hAnsi="Times New Roman" w:cs="Times New Roman"/>
          <w:b/>
          <w:sz w:val="24"/>
          <w:szCs w:val="24"/>
          <w:lang w:val="es-ES"/>
        </w:rPr>
        <w:t>Arequipa</w:t>
      </w:r>
    </w:p>
    <w:p w:rsidR="00537A18" w:rsidRDefault="00537A18" w:rsidP="00537A18">
      <w:pPr>
        <w:pStyle w:val="Prrafodelista"/>
        <w:numPr>
          <w:ilvl w:val="0"/>
          <w:numId w:val="8"/>
        </w:numPr>
        <w:spacing w:after="0" w:line="360" w:lineRule="auto"/>
        <w:jc w:val="both"/>
        <w:rPr>
          <w:rFonts w:ascii="Times New Roman" w:hAnsi="Times New Roman" w:cs="Times New Roman"/>
          <w:b/>
          <w:sz w:val="24"/>
          <w:szCs w:val="24"/>
          <w:lang w:val="es-ES"/>
        </w:rPr>
      </w:pPr>
      <w:r w:rsidRPr="00537A18">
        <w:rPr>
          <w:rFonts w:ascii="Times New Roman" w:hAnsi="Times New Roman" w:cs="Times New Roman"/>
          <w:b/>
          <w:sz w:val="24"/>
          <w:szCs w:val="24"/>
          <w:lang w:val="es-ES"/>
        </w:rPr>
        <w:t>Moquegua</w:t>
      </w:r>
    </w:p>
    <w:p w:rsidR="00537A18" w:rsidRPr="00537A18" w:rsidRDefault="00537A18" w:rsidP="00537A18">
      <w:pPr>
        <w:pStyle w:val="Prrafodelista"/>
        <w:numPr>
          <w:ilvl w:val="0"/>
          <w:numId w:val="8"/>
        </w:numPr>
        <w:spacing w:after="0" w:line="360" w:lineRule="auto"/>
        <w:jc w:val="both"/>
        <w:rPr>
          <w:rFonts w:ascii="Times New Roman" w:hAnsi="Times New Roman" w:cs="Times New Roman"/>
          <w:b/>
          <w:sz w:val="24"/>
          <w:szCs w:val="24"/>
          <w:lang w:val="es-ES"/>
        </w:rPr>
      </w:pPr>
      <w:r w:rsidRPr="00537A18">
        <w:rPr>
          <w:rFonts w:ascii="Times New Roman" w:hAnsi="Times New Roman" w:cs="Times New Roman"/>
          <w:b/>
          <w:sz w:val="24"/>
          <w:szCs w:val="24"/>
          <w:lang w:val="es-ES"/>
        </w:rPr>
        <w:t>Tacna</w:t>
      </w:r>
    </w:p>
    <w:p w:rsidR="00537A18" w:rsidRPr="0053105D" w:rsidRDefault="00537A18" w:rsidP="00537A18">
      <w:pPr>
        <w:pStyle w:val="Prrafodelista"/>
        <w:spacing w:after="0" w:line="360" w:lineRule="auto"/>
        <w:jc w:val="both"/>
        <w:rPr>
          <w:rFonts w:ascii="Times New Roman" w:hAnsi="Times New Roman" w:cs="Times New Roman"/>
          <w:b/>
          <w:sz w:val="24"/>
          <w:szCs w:val="24"/>
          <w:lang w:val="es-ES"/>
        </w:rPr>
      </w:pPr>
    </w:p>
    <w:p w:rsidR="0053105D" w:rsidRDefault="0053105D" w:rsidP="0053105D">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Pr="005D79C3" w:rsidRDefault="005D79C3" w:rsidP="005D79C3">
      <w:pPr>
        <w:pStyle w:val="Prrafodelista"/>
        <w:spacing w:after="0" w:line="360" w:lineRule="auto"/>
        <w:jc w:val="both"/>
        <w:rPr>
          <w:rFonts w:ascii="Times New Roman" w:hAnsi="Times New Roman" w:cs="Times New Roman"/>
          <w:sz w:val="24"/>
          <w:szCs w:val="24"/>
          <w:lang w:val="es-ES"/>
        </w:rPr>
      </w:pPr>
    </w:p>
    <w:p w:rsidR="005D79C3" w:rsidRPr="005D79C3" w:rsidRDefault="005D79C3" w:rsidP="005D79C3">
      <w:pPr>
        <w:spacing w:after="0" w:line="360" w:lineRule="auto"/>
        <w:jc w:val="both"/>
        <w:rPr>
          <w:rFonts w:ascii="Times New Roman" w:hAnsi="Times New Roman" w:cs="Times New Roman"/>
          <w:sz w:val="24"/>
          <w:szCs w:val="24"/>
          <w:lang w:val="es-ES"/>
        </w:rPr>
      </w:pPr>
    </w:p>
    <w:sectPr w:rsidR="005D79C3" w:rsidRPr="005D79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D0014"/>
    <w:multiLevelType w:val="hybridMultilevel"/>
    <w:tmpl w:val="5EBEF2AA"/>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6183FD5"/>
    <w:multiLevelType w:val="hybridMultilevel"/>
    <w:tmpl w:val="FB0EF14A"/>
    <w:lvl w:ilvl="0" w:tplc="0409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17B36783"/>
    <w:multiLevelType w:val="hybridMultilevel"/>
    <w:tmpl w:val="A90A8362"/>
    <w:lvl w:ilvl="0" w:tplc="0409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E023EFB"/>
    <w:multiLevelType w:val="hybridMultilevel"/>
    <w:tmpl w:val="9BCC5262"/>
    <w:lvl w:ilvl="0" w:tplc="D6BCA398">
      <w:start w:val="1"/>
      <w:numFmt w:val="upp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5FAF7D15"/>
    <w:multiLevelType w:val="hybridMultilevel"/>
    <w:tmpl w:val="CBC870EC"/>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FC31361"/>
    <w:multiLevelType w:val="hybridMultilevel"/>
    <w:tmpl w:val="5EBEF2AA"/>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2483221"/>
    <w:multiLevelType w:val="hybridMultilevel"/>
    <w:tmpl w:val="A60C8C34"/>
    <w:lvl w:ilvl="0" w:tplc="0409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7B496476"/>
    <w:multiLevelType w:val="hybridMultilevel"/>
    <w:tmpl w:val="5EBEF2AA"/>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7"/>
  </w:num>
  <w:num w:numId="5">
    <w:abstractNumId w:val="5"/>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9C3"/>
    <w:rsid w:val="001466E5"/>
    <w:rsid w:val="00200912"/>
    <w:rsid w:val="002933BC"/>
    <w:rsid w:val="004D7B5B"/>
    <w:rsid w:val="0053105D"/>
    <w:rsid w:val="00537A18"/>
    <w:rsid w:val="005D79C3"/>
    <w:rsid w:val="006277E1"/>
    <w:rsid w:val="00665E84"/>
    <w:rsid w:val="006C7685"/>
    <w:rsid w:val="00974BF5"/>
    <w:rsid w:val="009F6B26"/>
    <w:rsid w:val="00C76013"/>
    <w:rsid w:val="00DD038C"/>
    <w:rsid w:val="00F665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A21D"/>
  <w15:chartTrackingRefBased/>
  <w15:docId w15:val="{88227BD8-0905-4BB1-8952-0F5E4EE0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79C3"/>
    <w:pPr>
      <w:ind w:left="720"/>
      <w:contextualSpacing/>
    </w:pPr>
  </w:style>
  <w:style w:type="character" w:styleId="Hipervnculo">
    <w:name w:val="Hyperlink"/>
    <w:basedOn w:val="Fuentedeprrafopredeter"/>
    <w:uiPriority w:val="99"/>
    <w:unhideWhenUsed/>
    <w:rsid w:val="005D79C3"/>
    <w:rPr>
      <w:color w:val="0000FF"/>
      <w:u w:val="single"/>
    </w:rPr>
  </w:style>
  <w:style w:type="character" w:customStyle="1" w:styleId="cite-bracket">
    <w:name w:val="cite-bracket"/>
    <w:basedOn w:val="Fuentedeprrafopredeter"/>
    <w:rsid w:val="005D79C3"/>
  </w:style>
  <w:style w:type="table" w:styleId="Tablaconcuadrcula">
    <w:name w:val="Table Grid"/>
    <w:basedOn w:val="Tablanormal"/>
    <w:uiPriority w:val="39"/>
    <w:rsid w:val="00DD0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5">
    <w:name w:val="Grid Table 4 Accent 5"/>
    <w:basedOn w:val="Tablanormal"/>
    <w:uiPriority w:val="49"/>
    <w:rsid w:val="00F6655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
    <w:name w:val="Grid Table 4"/>
    <w:basedOn w:val="Tablanormal"/>
    <w:uiPriority w:val="49"/>
    <w:rsid w:val="00F665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5oscura">
    <w:name w:val="Grid Table 5 Dark"/>
    <w:basedOn w:val="Tablanormal"/>
    <w:uiPriority w:val="50"/>
    <w:rsid w:val="00F665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nfasis1">
    <w:name w:val="Grid Table 4 Accent 1"/>
    <w:basedOn w:val="Tablanormal"/>
    <w:uiPriority w:val="49"/>
    <w:rsid w:val="00F6655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764785">
      <w:bodyDiv w:val="1"/>
      <w:marLeft w:val="0"/>
      <w:marRight w:val="0"/>
      <w:marTop w:val="0"/>
      <w:marBottom w:val="0"/>
      <w:divBdr>
        <w:top w:val="none" w:sz="0" w:space="0" w:color="auto"/>
        <w:left w:val="none" w:sz="0" w:space="0" w:color="auto"/>
        <w:bottom w:val="none" w:sz="0" w:space="0" w:color="auto"/>
        <w:right w:val="none" w:sz="0" w:space="0" w:color="auto"/>
      </w:divBdr>
    </w:div>
    <w:div w:id="520318068">
      <w:bodyDiv w:val="1"/>
      <w:marLeft w:val="0"/>
      <w:marRight w:val="0"/>
      <w:marTop w:val="0"/>
      <w:marBottom w:val="0"/>
      <w:divBdr>
        <w:top w:val="none" w:sz="0" w:space="0" w:color="auto"/>
        <w:left w:val="none" w:sz="0" w:space="0" w:color="auto"/>
        <w:bottom w:val="none" w:sz="0" w:space="0" w:color="auto"/>
        <w:right w:val="none" w:sz="0" w:space="0" w:color="auto"/>
      </w:divBdr>
    </w:div>
    <w:div w:id="917056015">
      <w:bodyDiv w:val="1"/>
      <w:marLeft w:val="0"/>
      <w:marRight w:val="0"/>
      <w:marTop w:val="0"/>
      <w:marBottom w:val="0"/>
      <w:divBdr>
        <w:top w:val="none" w:sz="0" w:space="0" w:color="auto"/>
        <w:left w:val="none" w:sz="0" w:space="0" w:color="auto"/>
        <w:bottom w:val="none" w:sz="0" w:space="0" w:color="auto"/>
        <w:right w:val="none" w:sz="0" w:space="0" w:color="auto"/>
      </w:divBdr>
    </w:div>
    <w:div w:id="139018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diagramData" Target="diagrams/data1.xml"/><Relationship Id="rId5" Type="http://schemas.openxmlformats.org/officeDocument/2006/relationships/image" Target="media/image1.png"/><Relationship Id="rId15" Type="http://schemas.microsoft.com/office/2007/relationships/diagramDrawing" Target="diagrams/drawing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diagramColors" Target="diagrams/colors1.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PE"/>
        </a:p>
      </c:txPr>
    </c:title>
    <c:autoTitleDeleted val="0"/>
    <c:plotArea>
      <c:layout/>
      <c:barChart>
        <c:barDir val="col"/>
        <c:grouping val="clustered"/>
        <c:varyColors val="0"/>
        <c:ser>
          <c:idx val="0"/>
          <c:order val="0"/>
          <c:tx>
            <c:strRef>
              <c:f>Hoja1!$B$1</c:f>
              <c:strCache>
                <c:ptCount val="1"/>
                <c:pt idx="0">
                  <c:v>Población</c:v>
                </c:pt>
              </c:strCache>
            </c:strRef>
          </c:tx>
          <c:spPr>
            <a:solidFill>
              <a:schemeClr val="accent1"/>
            </a:solidFill>
            <a:ln>
              <a:noFill/>
            </a:ln>
            <a:effectLst/>
          </c:spPr>
          <c:invertIfNegative val="0"/>
          <c:cat>
            <c:strRef>
              <c:f>Hoja1!$A$2:$A$11</c:f>
              <c:strCache>
                <c:ptCount val="10"/>
                <c:pt idx="0">
                  <c:v>Tumbes</c:v>
                </c:pt>
                <c:pt idx="1">
                  <c:v>Piura</c:v>
                </c:pt>
                <c:pt idx="2">
                  <c:v>Lambayeque</c:v>
                </c:pt>
                <c:pt idx="3">
                  <c:v>La libertad</c:v>
                </c:pt>
                <c:pt idx="4">
                  <c:v>Ancash</c:v>
                </c:pt>
                <c:pt idx="5">
                  <c:v>Lima</c:v>
                </c:pt>
                <c:pt idx="6">
                  <c:v>Ica</c:v>
                </c:pt>
                <c:pt idx="7">
                  <c:v>Arequipa</c:v>
                </c:pt>
                <c:pt idx="8">
                  <c:v>Moquegua</c:v>
                </c:pt>
                <c:pt idx="9">
                  <c:v>Tacna</c:v>
                </c:pt>
              </c:strCache>
            </c:strRef>
          </c:cat>
          <c:val>
            <c:numRef>
              <c:f>Hoja1!$B$2:$B$11</c:f>
              <c:numCache>
                <c:formatCode>General</c:formatCode>
                <c:ptCount val="10"/>
                <c:pt idx="0">
                  <c:v>1200</c:v>
                </c:pt>
                <c:pt idx="1">
                  <c:v>1500</c:v>
                </c:pt>
                <c:pt idx="2">
                  <c:v>2000</c:v>
                </c:pt>
                <c:pt idx="3">
                  <c:v>2000</c:v>
                </c:pt>
                <c:pt idx="4">
                  <c:v>1600</c:v>
                </c:pt>
                <c:pt idx="5">
                  <c:v>5000</c:v>
                </c:pt>
                <c:pt idx="6">
                  <c:v>2000</c:v>
                </c:pt>
                <c:pt idx="7">
                  <c:v>2500</c:v>
                </c:pt>
                <c:pt idx="8">
                  <c:v>1000</c:v>
                </c:pt>
                <c:pt idx="9">
                  <c:v>1500</c:v>
                </c:pt>
              </c:numCache>
            </c:numRef>
          </c:val>
          <c:extLst>
            <c:ext xmlns:c16="http://schemas.microsoft.com/office/drawing/2014/chart" uri="{C3380CC4-5D6E-409C-BE32-E72D297353CC}">
              <c16:uniqueId val="{00000000-CA25-4575-B2F4-6353729071E7}"/>
            </c:ext>
          </c:extLst>
        </c:ser>
        <c:dLbls>
          <c:showLegendKey val="0"/>
          <c:showVal val="0"/>
          <c:showCatName val="0"/>
          <c:showSerName val="0"/>
          <c:showPercent val="0"/>
          <c:showBubbleSize val="0"/>
        </c:dLbls>
        <c:gapWidth val="150"/>
        <c:axId val="1542467936"/>
        <c:axId val="1542468352"/>
      </c:barChart>
      <c:catAx>
        <c:axId val="1542467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42468352"/>
        <c:crosses val="autoZero"/>
        <c:auto val="1"/>
        <c:lblAlgn val="ctr"/>
        <c:lblOffset val="100"/>
        <c:noMultiLvlLbl val="0"/>
      </c:catAx>
      <c:valAx>
        <c:axId val="1542468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4246793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PE"/>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C9D34E0-6DE5-414A-B027-922C651F231D}" type="doc">
      <dgm:prSet loTypeId="urn:microsoft.com/office/officeart/2005/8/layout/funnel1" loCatId="process" qsTypeId="urn:microsoft.com/office/officeart/2005/8/quickstyle/3d3" qsCatId="3D" csTypeId="urn:microsoft.com/office/officeart/2005/8/colors/colorful5" csCatId="colorful" phldr="1"/>
      <dgm:spPr/>
      <dgm:t>
        <a:bodyPr/>
        <a:lstStyle/>
        <a:p>
          <a:endParaRPr lang="es-ES"/>
        </a:p>
      </dgm:t>
    </dgm:pt>
    <dgm:pt modelId="{8F0342F8-C58E-4422-8D4C-F388771D2AC9}">
      <dgm:prSet phldrT="[Texto]"/>
      <dgm:spPr/>
      <dgm:t>
        <a:bodyPr/>
        <a:lstStyle/>
        <a:p>
          <a:r>
            <a:rPr lang="es-ES"/>
            <a:t>Subtropical Arido</a:t>
          </a:r>
        </a:p>
      </dgm:t>
    </dgm:pt>
    <dgm:pt modelId="{E5695D9B-3B31-4333-9603-06A8F23081B6}" type="parTrans" cxnId="{15988E6D-1CD2-46E0-9B42-189FF24778AD}">
      <dgm:prSet/>
      <dgm:spPr/>
      <dgm:t>
        <a:bodyPr/>
        <a:lstStyle/>
        <a:p>
          <a:endParaRPr lang="es-ES"/>
        </a:p>
      </dgm:t>
    </dgm:pt>
    <dgm:pt modelId="{E72595B1-F74A-44E1-AB05-1D3C2789B9A7}" type="sibTrans" cxnId="{15988E6D-1CD2-46E0-9B42-189FF24778AD}">
      <dgm:prSet/>
      <dgm:spPr/>
      <dgm:t>
        <a:bodyPr/>
        <a:lstStyle/>
        <a:p>
          <a:endParaRPr lang="es-ES"/>
        </a:p>
      </dgm:t>
    </dgm:pt>
    <dgm:pt modelId="{9879EEB7-962C-4E80-BC54-5999F24BB519}">
      <dgm:prSet phldrT="[Texto]"/>
      <dgm:spPr/>
      <dgm:t>
        <a:bodyPr/>
        <a:lstStyle/>
        <a:p>
          <a:r>
            <a:rPr lang="es-ES"/>
            <a:t>Tropical Seco</a:t>
          </a:r>
        </a:p>
      </dgm:t>
    </dgm:pt>
    <dgm:pt modelId="{8DB6C405-9D53-4D5B-A945-B4CA4D568FE5}" type="parTrans" cxnId="{0228ED17-F503-4DDA-9EAF-653E05EF38C6}">
      <dgm:prSet/>
      <dgm:spPr/>
      <dgm:t>
        <a:bodyPr/>
        <a:lstStyle/>
        <a:p>
          <a:endParaRPr lang="es-ES"/>
        </a:p>
      </dgm:t>
    </dgm:pt>
    <dgm:pt modelId="{11323661-2D84-4E41-A0B6-41CCA0BB1DEA}" type="sibTrans" cxnId="{0228ED17-F503-4DDA-9EAF-653E05EF38C6}">
      <dgm:prSet/>
      <dgm:spPr/>
      <dgm:t>
        <a:bodyPr/>
        <a:lstStyle/>
        <a:p>
          <a:endParaRPr lang="es-ES"/>
        </a:p>
      </dgm:t>
    </dgm:pt>
    <dgm:pt modelId="{4F5C2D20-0D70-48BA-A091-2878B3B0461F}">
      <dgm:prSet phldrT="[Texto]"/>
      <dgm:spPr/>
      <dgm:t>
        <a:bodyPr/>
        <a:lstStyle/>
        <a:p>
          <a:r>
            <a:rPr lang="es-ES"/>
            <a:t>CLIMAS</a:t>
          </a:r>
        </a:p>
      </dgm:t>
    </dgm:pt>
    <dgm:pt modelId="{3A5EA40D-C103-4138-9C47-F417B2E280C2}" type="parTrans" cxnId="{07BC6915-AF87-4E87-8F95-4A15AEC0869B}">
      <dgm:prSet/>
      <dgm:spPr/>
      <dgm:t>
        <a:bodyPr/>
        <a:lstStyle/>
        <a:p>
          <a:endParaRPr lang="es-ES"/>
        </a:p>
      </dgm:t>
    </dgm:pt>
    <dgm:pt modelId="{1C075CDA-128F-4BB8-AAB2-88130F5C33C7}" type="sibTrans" cxnId="{07BC6915-AF87-4E87-8F95-4A15AEC0869B}">
      <dgm:prSet/>
      <dgm:spPr/>
      <dgm:t>
        <a:bodyPr/>
        <a:lstStyle/>
        <a:p>
          <a:endParaRPr lang="es-ES"/>
        </a:p>
      </dgm:t>
    </dgm:pt>
    <dgm:pt modelId="{EE9F123F-DB49-4E55-8BE6-3D8D9D74E67A}" type="pres">
      <dgm:prSet presAssocID="{5C9D34E0-6DE5-414A-B027-922C651F231D}" presName="Name0" presStyleCnt="0">
        <dgm:presLayoutVars>
          <dgm:chMax val="4"/>
          <dgm:resizeHandles val="exact"/>
        </dgm:presLayoutVars>
      </dgm:prSet>
      <dgm:spPr/>
    </dgm:pt>
    <dgm:pt modelId="{33585A21-62CB-4269-8680-688C92A25554}" type="pres">
      <dgm:prSet presAssocID="{5C9D34E0-6DE5-414A-B027-922C651F231D}" presName="ellipse" presStyleLbl="trBgShp" presStyleIdx="0" presStyleCnt="1" custLinFactNeighborX="1846" custLinFactNeighborY="35077"/>
      <dgm:spPr/>
    </dgm:pt>
    <dgm:pt modelId="{F19A58B5-D301-499E-86DD-341FE47FAFB9}" type="pres">
      <dgm:prSet presAssocID="{5C9D34E0-6DE5-414A-B027-922C651F231D}" presName="arrow1" presStyleLbl="fgShp" presStyleIdx="0" presStyleCnt="1"/>
      <dgm:spPr/>
    </dgm:pt>
    <dgm:pt modelId="{C1EB68DD-86FC-4F3E-83E8-797B23680E3E}" type="pres">
      <dgm:prSet presAssocID="{5C9D34E0-6DE5-414A-B027-922C651F231D}" presName="rectangle" presStyleLbl="revTx" presStyleIdx="0" presStyleCnt="1">
        <dgm:presLayoutVars>
          <dgm:bulletEnabled val="1"/>
        </dgm:presLayoutVars>
      </dgm:prSet>
      <dgm:spPr/>
    </dgm:pt>
    <dgm:pt modelId="{221A032A-3939-4AE7-85E1-5FD316A89D29}" type="pres">
      <dgm:prSet presAssocID="{9879EEB7-962C-4E80-BC54-5999F24BB519}" presName="item1" presStyleLbl="node1" presStyleIdx="0" presStyleCnt="2" custLinFactNeighborX="51852" custLinFactNeighborY="-44445">
        <dgm:presLayoutVars>
          <dgm:bulletEnabled val="1"/>
        </dgm:presLayoutVars>
      </dgm:prSet>
      <dgm:spPr/>
      <dgm:t>
        <a:bodyPr/>
        <a:lstStyle/>
        <a:p>
          <a:endParaRPr lang="es-ES"/>
        </a:p>
      </dgm:t>
    </dgm:pt>
    <dgm:pt modelId="{CB983CD9-7BD1-423E-866F-3E5B0D02B0A2}" type="pres">
      <dgm:prSet presAssocID="{4F5C2D20-0D70-48BA-A091-2878B3B0461F}" presName="item2" presStyleLbl="node1" presStyleIdx="1" presStyleCnt="2" custLinFactNeighborX="15873" custLinFactNeighborY="6349">
        <dgm:presLayoutVars>
          <dgm:bulletEnabled val="1"/>
        </dgm:presLayoutVars>
      </dgm:prSet>
      <dgm:spPr/>
      <dgm:t>
        <a:bodyPr/>
        <a:lstStyle/>
        <a:p>
          <a:endParaRPr lang="es-ES"/>
        </a:p>
      </dgm:t>
    </dgm:pt>
    <dgm:pt modelId="{7FDC9319-A084-4667-9DA4-4506601B0F54}" type="pres">
      <dgm:prSet presAssocID="{5C9D34E0-6DE5-414A-B027-922C651F231D}" presName="funnel" presStyleLbl="trAlignAcc1" presStyleIdx="0" presStyleCnt="1" custScaleX="105005" custScaleY="77696" custLinFactNeighborX="3110" custLinFactNeighborY="4319"/>
      <dgm:spPr/>
    </dgm:pt>
  </dgm:ptLst>
  <dgm:cxnLst>
    <dgm:cxn modelId="{C4F4060F-BC1F-4D56-B4B1-8AA8668EC192}" type="presOf" srcId="{8F0342F8-C58E-4422-8D4C-F388771D2AC9}" destId="{CB983CD9-7BD1-423E-866F-3E5B0D02B0A2}" srcOrd="0" destOrd="0" presId="urn:microsoft.com/office/officeart/2005/8/layout/funnel1"/>
    <dgm:cxn modelId="{854FCCDE-B958-469B-9B22-4431B8CF458C}" type="presOf" srcId="{9879EEB7-962C-4E80-BC54-5999F24BB519}" destId="{221A032A-3939-4AE7-85E1-5FD316A89D29}" srcOrd="0" destOrd="0" presId="urn:microsoft.com/office/officeart/2005/8/layout/funnel1"/>
    <dgm:cxn modelId="{D708101B-C1DE-4EB5-BA4B-46401918E686}" type="presOf" srcId="{5C9D34E0-6DE5-414A-B027-922C651F231D}" destId="{EE9F123F-DB49-4E55-8BE6-3D8D9D74E67A}" srcOrd="0" destOrd="0" presId="urn:microsoft.com/office/officeart/2005/8/layout/funnel1"/>
    <dgm:cxn modelId="{F143C3CE-ADCA-4FC6-A7E5-42F687FF7EDE}" type="presOf" srcId="{4F5C2D20-0D70-48BA-A091-2878B3B0461F}" destId="{C1EB68DD-86FC-4F3E-83E8-797B23680E3E}" srcOrd="0" destOrd="0" presId="urn:microsoft.com/office/officeart/2005/8/layout/funnel1"/>
    <dgm:cxn modelId="{07BC6915-AF87-4E87-8F95-4A15AEC0869B}" srcId="{5C9D34E0-6DE5-414A-B027-922C651F231D}" destId="{4F5C2D20-0D70-48BA-A091-2878B3B0461F}" srcOrd="2" destOrd="0" parTransId="{3A5EA40D-C103-4138-9C47-F417B2E280C2}" sibTransId="{1C075CDA-128F-4BB8-AAB2-88130F5C33C7}"/>
    <dgm:cxn modelId="{15988E6D-1CD2-46E0-9B42-189FF24778AD}" srcId="{5C9D34E0-6DE5-414A-B027-922C651F231D}" destId="{8F0342F8-C58E-4422-8D4C-F388771D2AC9}" srcOrd="0" destOrd="0" parTransId="{E5695D9B-3B31-4333-9603-06A8F23081B6}" sibTransId="{E72595B1-F74A-44E1-AB05-1D3C2789B9A7}"/>
    <dgm:cxn modelId="{0228ED17-F503-4DDA-9EAF-653E05EF38C6}" srcId="{5C9D34E0-6DE5-414A-B027-922C651F231D}" destId="{9879EEB7-962C-4E80-BC54-5999F24BB519}" srcOrd="1" destOrd="0" parTransId="{8DB6C405-9D53-4D5B-A945-B4CA4D568FE5}" sibTransId="{11323661-2D84-4E41-A0B6-41CCA0BB1DEA}"/>
    <dgm:cxn modelId="{6C1DD4CF-2D50-4EC4-A945-AFF8F2192E1C}" type="presParOf" srcId="{EE9F123F-DB49-4E55-8BE6-3D8D9D74E67A}" destId="{33585A21-62CB-4269-8680-688C92A25554}" srcOrd="0" destOrd="0" presId="urn:microsoft.com/office/officeart/2005/8/layout/funnel1"/>
    <dgm:cxn modelId="{1AF3E102-D2CC-4CD5-9013-609565F3B207}" type="presParOf" srcId="{EE9F123F-DB49-4E55-8BE6-3D8D9D74E67A}" destId="{F19A58B5-D301-499E-86DD-341FE47FAFB9}" srcOrd="1" destOrd="0" presId="urn:microsoft.com/office/officeart/2005/8/layout/funnel1"/>
    <dgm:cxn modelId="{CDDEA27E-5460-45AA-AD6C-99BEEBB32885}" type="presParOf" srcId="{EE9F123F-DB49-4E55-8BE6-3D8D9D74E67A}" destId="{C1EB68DD-86FC-4F3E-83E8-797B23680E3E}" srcOrd="2" destOrd="0" presId="urn:microsoft.com/office/officeart/2005/8/layout/funnel1"/>
    <dgm:cxn modelId="{8A166BB2-2A2E-4557-97D3-1B2376427CEC}" type="presParOf" srcId="{EE9F123F-DB49-4E55-8BE6-3D8D9D74E67A}" destId="{221A032A-3939-4AE7-85E1-5FD316A89D29}" srcOrd="3" destOrd="0" presId="urn:microsoft.com/office/officeart/2005/8/layout/funnel1"/>
    <dgm:cxn modelId="{7536A7B8-F31F-4760-8913-581B8FE5961E}" type="presParOf" srcId="{EE9F123F-DB49-4E55-8BE6-3D8D9D74E67A}" destId="{CB983CD9-7BD1-423E-866F-3E5B0D02B0A2}" srcOrd="4" destOrd="0" presId="urn:microsoft.com/office/officeart/2005/8/layout/funnel1"/>
    <dgm:cxn modelId="{66A647B6-D150-42CF-A069-A30EAB528BBB}" type="presParOf" srcId="{EE9F123F-DB49-4E55-8BE6-3D8D9D74E67A}" destId="{7FDC9319-A084-4667-9DA4-4506601B0F54}" srcOrd="5" destOrd="0" presId="urn:microsoft.com/office/officeart/2005/8/layout/funnel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3585A21-62CB-4269-8680-688C92A25554}">
      <dsp:nvSpPr>
        <dsp:cNvPr id="0" name=""/>
        <dsp:cNvSpPr/>
      </dsp:nvSpPr>
      <dsp:spPr>
        <a:xfrm>
          <a:off x="1063283" y="389338"/>
          <a:ext cx="2580322" cy="896112"/>
        </a:xfrm>
        <a:prstGeom prst="ellipse">
          <a:avLst/>
        </a:prstGeom>
        <a:solidFill>
          <a:schemeClr val="accent5">
            <a:tint val="50000"/>
            <a:alpha val="4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52400" prstMaterial="matte"/>
      </dsp:spPr>
      <dsp:style>
        <a:lnRef idx="1">
          <a:scrgbClr r="0" g="0" b="0"/>
        </a:lnRef>
        <a:fillRef idx="1">
          <a:scrgbClr r="0" g="0" b="0"/>
        </a:fillRef>
        <a:effectRef idx="0">
          <a:scrgbClr r="0" g="0" b="0"/>
        </a:effectRef>
        <a:fontRef idx="minor"/>
      </dsp:style>
    </dsp:sp>
    <dsp:sp modelId="{F19A58B5-D301-499E-86DD-341FE47FAFB9}">
      <dsp:nvSpPr>
        <dsp:cNvPr id="0" name=""/>
        <dsp:cNvSpPr/>
      </dsp:nvSpPr>
      <dsp:spPr>
        <a:xfrm>
          <a:off x="2059781" y="2269283"/>
          <a:ext cx="500062" cy="320040"/>
        </a:xfrm>
        <a:prstGeom prst="downArrow">
          <a:avLst/>
        </a:prstGeom>
        <a:solidFill>
          <a:schemeClr val="accent5">
            <a:tint val="4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sp>
    <dsp:sp modelId="{C1EB68DD-86FC-4F3E-83E8-797B23680E3E}">
      <dsp:nvSpPr>
        <dsp:cNvPr id="0" name=""/>
        <dsp:cNvSpPr/>
      </dsp:nvSpPr>
      <dsp:spPr>
        <a:xfrm>
          <a:off x="1109662" y="2525315"/>
          <a:ext cx="2400300" cy="600075"/>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49352" tIns="149352" rIns="149352" bIns="149352" numCol="1" spcCol="1270" anchor="ctr" anchorCtr="0">
          <a:noAutofit/>
        </a:bodyPr>
        <a:lstStyle/>
        <a:p>
          <a:pPr lvl="0" algn="ctr" defTabSz="933450">
            <a:lnSpc>
              <a:spcPct val="90000"/>
            </a:lnSpc>
            <a:spcBef>
              <a:spcPct val="0"/>
            </a:spcBef>
            <a:spcAft>
              <a:spcPct val="35000"/>
            </a:spcAft>
          </a:pPr>
          <a:r>
            <a:rPr lang="es-ES" sz="2100" kern="1200"/>
            <a:t>CLIMAS</a:t>
          </a:r>
        </a:p>
      </dsp:txBody>
      <dsp:txXfrm>
        <a:off x="1109662" y="2525315"/>
        <a:ext cx="2400300" cy="600075"/>
      </dsp:txXfrm>
    </dsp:sp>
    <dsp:sp modelId="{221A032A-3939-4AE7-85E1-5FD316A89D29}">
      <dsp:nvSpPr>
        <dsp:cNvPr id="0" name=""/>
        <dsp:cNvSpPr/>
      </dsp:nvSpPr>
      <dsp:spPr>
        <a:xfrm>
          <a:off x="2420494" y="640275"/>
          <a:ext cx="900112" cy="900112"/>
        </a:xfrm>
        <a:prstGeom prst="ellipse">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s-ES" sz="1000" kern="1200"/>
            <a:t>Tropical Seco</a:t>
          </a:r>
        </a:p>
      </dsp:txBody>
      <dsp:txXfrm>
        <a:off x="2552312" y="772093"/>
        <a:ext cx="636476" cy="636476"/>
      </dsp:txXfrm>
    </dsp:sp>
    <dsp:sp modelId="{CB983CD9-7BD1-423E-866F-3E5B0D02B0A2}">
      <dsp:nvSpPr>
        <dsp:cNvPr id="0" name=""/>
        <dsp:cNvSpPr/>
      </dsp:nvSpPr>
      <dsp:spPr>
        <a:xfrm>
          <a:off x="1452562" y="422193"/>
          <a:ext cx="900112" cy="900112"/>
        </a:xfrm>
        <a:prstGeom prst="ellipse">
          <a:avLst/>
        </a:prstGeom>
        <a:solidFill>
          <a:schemeClr val="accent5">
            <a:hueOff val="-7353344"/>
            <a:satOff val="-10228"/>
            <a:lumOff val="-392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s-ES" sz="1000" kern="1200"/>
            <a:t>Subtropical Arido</a:t>
          </a:r>
        </a:p>
      </dsp:txBody>
      <dsp:txXfrm>
        <a:off x="1584380" y="554011"/>
        <a:ext cx="636476" cy="636476"/>
      </dsp:txXfrm>
    </dsp:sp>
    <dsp:sp modelId="{7FDC9319-A084-4667-9DA4-4506601B0F54}">
      <dsp:nvSpPr>
        <dsp:cNvPr id="0" name=""/>
        <dsp:cNvSpPr/>
      </dsp:nvSpPr>
      <dsp:spPr>
        <a:xfrm>
          <a:off x="926649" y="311589"/>
          <a:ext cx="2940507" cy="1740607"/>
        </a:xfrm>
        <a:prstGeom prst="funnel">
          <a:avLst/>
        </a:prstGeom>
        <a:solidFill>
          <a:schemeClr val="lt1">
            <a:alpha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funnel1">
  <dgm:title val=""/>
  <dgm:desc val=""/>
  <dgm:catLst>
    <dgm:cat type="relationship" pri="2000"/>
    <dgm:cat type="process" pri="27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4"/>
      <dgm:resizeHandles val="exact"/>
    </dgm:varLst>
    <dgm:alg type="composite">
      <dgm:param type="ar" val="1.25"/>
    </dgm:alg>
    <dgm:shape xmlns:r="http://schemas.openxmlformats.org/officeDocument/2006/relationships" r:blip="">
      <dgm:adjLst/>
    </dgm:shape>
    <dgm:presOf/>
    <dgm:choose name="Name1">
      <dgm:if name="Name2" axis="ch" ptType="node" func="cnt" op="equ" val="2">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w" for="ch" forName="item1" refType="w" fact="0.35"/>
          <dgm:constr type="h" for="ch" forName="item1" refType="w" fact="0.35"/>
          <dgm:constr type="t" for="ch" forName="item1" refType="h" fact="0.05"/>
          <dgm:constr type="l" for="ch" forName="item1" refType="w" fact="0.125"/>
          <dgm:constr type="primFontSz" for="ch" forName="item1" op="equ" val="65"/>
          <dgm:constr type="w" for="ch" forName="funnel" refType="w" fact="0.7"/>
          <dgm:constr type="h" for="ch" forName="funnel" refType="h" fact="0.7"/>
          <dgm:constr type="t" for="ch" forName="funnel"/>
          <dgm:constr type="l" for="ch" forName="funnel"/>
        </dgm:constrLst>
      </dgm:if>
      <dgm:else name="Name3">
        <dgm:constrLst>
          <dgm:constr type="w" for="ch" forName="ellipse" refType="w" fact="0.645"/>
          <dgm:constr type="h" for="ch" forName="ellipse" refType="h" fact="0.28"/>
          <dgm:constr type="t" for="ch" forName="ellipse" refType="w" fact="0.0275"/>
          <dgm:constr type="l" for="ch" forName="ellipse" refType="w" fact="0.0265"/>
          <dgm:constr type="w" for="ch" forName="arrow1" refType="w" fact="0.125"/>
          <dgm:constr type="h" for="ch" forName="arrow1" refType="h" fact="0.1"/>
          <dgm:constr type="t" for="ch" forName="arrow1" refType="h" fact="0.72"/>
          <dgm:constr type="l" for="ch" forName="arrow1" refType="w" fact="0.2875"/>
          <dgm:constr type="w" for="ch" forName="rectangle" refType="w" fact="0.6"/>
          <dgm:constr type="h" for="ch" forName="rectangle" refType="w" refFor="ch" refForName="rectangle" fact="0.25"/>
          <dgm:constr type="t" for="ch" forName="rectangle" refType="h" fact="0.8"/>
          <dgm:constr type="l" for="ch" forName="rectangle" refType="w" fact="0.05"/>
          <dgm:constr type="primFontSz" for="ch" forName="rectangle" val="65"/>
          <dgm:constr type="w" for="ch" forName="item1" refType="w" fact="0.225"/>
          <dgm:constr type="h" for="ch" forName="item1" refType="w" fact="0.225"/>
          <dgm:constr type="t" for="ch" forName="item1" refType="h" fact="0.336"/>
          <dgm:constr type="l" for="ch" forName="item1" refType="w" fact="0.261"/>
          <dgm:constr type="primFontSz" for="ch" forName="item1" val="65"/>
          <dgm:constr type="w" for="ch" forName="item2" refType="w" fact="0.225"/>
          <dgm:constr type="h" for="ch" forName="item2" refType="w" fact="0.225"/>
          <dgm:constr type="t" for="ch" forName="item2" refType="h" fact="0.125"/>
          <dgm:constr type="l" for="ch" forName="item2" refType="w" fact="0.1"/>
          <dgm:constr type="primFontSz" for="ch" forName="item2" refType="primFontSz" refFor="ch" refForName="item1" op="equ"/>
          <dgm:constr type="w" for="ch" forName="item3" refType="w" fact="0.225"/>
          <dgm:constr type="h" for="ch" forName="item3" refType="w" fact="0.225"/>
          <dgm:constr type="t" for="ch" forName="item3" refType="h" fact="0.057"/>
          <dgm:constr type="l" for="ch" forName="item3" refType="w" fact="0.33"/>
          <dgm:constr type="primFontSz" for="ch" forName="item3" refType="primFontSz" refFor="ch" refForName="item1" op="equ"/>
          <dgm:constr type="w" for="ch" forName="funnel" refType="w" fact="0.7"/>
          <dgm:constr type="h" for="ch" forName="funnel" refType="h" fact="0.7"/>
          <dgm:constr type="t" for="ch" forName="funnel"/>
          <dgm:constr type="l" for="ch" forName="funnel"/>
        </dgm:constrLst>
      </dgm:else>
    </dgm:choose>
    <dgm:ruleLst/>
    <dgm:choose name="Name4">
      <dgm:if name="Name5" axis="ch" ptType="node" func="cnt" op="gte" val="1">
        <dgm:layoutNode name="ellipse" styleLbl="trBgShp">
          <dgm:alg type="sp"/>
          <dgm:shape xmlns:r="http://schemas.openxmlformats.org/officeDocument/2006/relationships" type="ellipse" r:blip="">
            <dgm:adjLst/>
          </dgm:shape>
          <dgm:presOf/>
          <dgm:constrLst/>
          <dgm:ruleLst/>
        </dgm:layoutNode>
        <dgm:layoutNode name="arrow1" styleLbl="fgShp">
          <dgm:alg type="sp"/>
          <dgm:shape xmlns:r="http://schemas.openxmlformats.org/officeDocument/2006/relationships" type="downArrow" r:blip="">
            <dgm:adjLst/>
          </dgm:shape>
          <dgm:presOf/>
          <dgm:constrLst/>
          <dgm:ruleLst/>
        </dgm:layoutNode>
        <dgm:layoutNode name="rectangle" styleLbl="revTx">
          <dgm:varLst>
            <dgm:bulletEnabled val="1"/>
          </dgm:varLst>
          <dgm:alg type="tx">
            <dgm:param type="txAnchorHorzCh" val="ctr"/>
          </dgm:alg>
          <dgm:shape xmlns:r="http://schemas.openxmlformats.org/officeDocument/2006/relationships" type="rect" r:blip="">
            <dgm:adjLst/>
          </dgm:shape>
          <dgm:choose name="Name6">
            <dgm:if name="Name7" axis="ch" ptType="node" func="cnt" op="equ" val="1">
              <dgm:presOf axis="ch desOrSelf" ptType="node node" st="1 1" cnt="1 0"/>
            </dgm:if>
            <dgm:if name="Name8" axis="ch" ptType="node" func="cnt" op="equ" val="2">
              <dgm:presOf axis="ch desOrSelf" ptType="node node" st="2 1" cnt="1 0"/>
            </dgm:if>
            <dgm:if name="Name9" axis="ch" ptType="node" func="cnt" op="equ" val="3">
              <dgm:presOf axis="ch desOrSelf" ptType="node node" st="3 1" cnt="1 0"/>
            </dgm:if>
            <dgm:else name="Name10">
              <dgm:presOf axis="ch desOrSelf" ptType="node node" st="4 1" cnt="1 0"/>
            </dgm:else>
          </dgm:choose>
          <dgm:constrLst/>
          <dgm:ruleLst>
            <dgm:rule type="primFontSz" val="5" fact="NaN" max="NaN"/>
          </dgm:ruleLst>
        </dgm:layoutNode>
        <dgm:forEach name="Name11" axis="ch" ptType="node" st="2" cnt="1">
          <dgm:layoutNode name="item1" styleLbl="node1">
            <dgm:varLst>
              <dgm:bulletEnabled val="1"/>
            </dgm:varLst>
            <dgm:alg type="tx">
              <dgm:param type="txAnchorVertCh" val="mid"/>
            </dgm:alg>
            <dgm:shape xmlns:r="http://schemas.openxmlformats.org/officeDocument/2006/relationships" type="ellipse" r:blip="">
              <dgm:adjLst/>
            </dgm:shape>
            <dgm:choose name="Name12">
              <dgm:if name="Name13" axis="root ch" ptType="all node" func="cnt" op="equ" val="1">
                <dgm:presOf/>
              </dgm:if>
              <dgm:if name="Name14" axis="root ch" ptType="all node" func="cnt" op="equ" val="2">
                <dgm:presOf axis="root ch desOrSelf" ptType="all node node" st="1 1 1" cnt="0 1 0"/>
              </dgm:if>
              <dgm:if name="Name15" axis="root ch" ptType="all node" func="cnt" op="equ" val="3">
                <dgm:presOf axis="root ch desOrSelf" ptType="all node node" st="1 2 1" cnt="0 1 0"/>
              </dgm:if>
              <dgm:else name="Name16">
                <dgm:presOf axis="root ch desOrSelf" ptType="all node node" st="1 3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17" axis="ch" ptType="node" st="3" cnt="1">
          <dgm:layoutNode name="item2" styleLbl="node1">
            <dgm:varLst>
              <dgm:bulletEnabled val="1"/>
            </dgm:varLst>
            <dgm:alg type="tx">
              <dgm:param type="txAnchorVertCh" val="mid"/>
            </dgm:alg>
            <dgm:shape xmlns:r="http://schemas.openxmlformats.org/officeDocument/2006/relationships" type="ellipse" r:blip="">
              <dgm:adjLst/>
            </dgm:shape>
            <dgm:choose name="Name18">
              <dgm:if name="Name19" axis="root ch" ptType="all node" func="cnt" op="equ" val="1">
                <dgm:presOf/>
              </dgm:if>
              <dgm:if name="Name20" axis="root ch" ptType="all node" func="cnt" op="equ" val="2">
                <dgm:presOf/>
              </dgm:if>
              <dgm:if name="Name21" axis="root ch" ptType="all node" func="cnt" op="equ" val="3">
                <dgm:presOf axis="root ch desOrSelf" ptType="all node node" st="1 1 1" cnt="0 1 0"/>
              </dgm:if>
              <dgm:else name="Name22">
                <dgm:presOf axis="root ch desOrSelf" ptType="all node node" st="1 2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name="Name23" axis="ch" ptType="node" st="4" cnt="1">
          <dgm:layoutNode name="item3" styleLbl="node1">
            <dgm:varLst>
              <dgm:bulletEnabled val="1"/>
            </dgm:varLst>
            <dgm:alg type="tx">
              <dgm:param type="txAnchorVertCh" val="mid"/>
            </dgm:alg>
            <dgm:shape xmlns:r="http://schemas.openxmlformats.org/officeDocument/2006/relationships" type="ellipse" r:blip="">
              <dgm:adjLst/>
            </dgm:shape>
            <dgm:choose name="Name24">
              <dgm:if name="Name25" axis="root ch" ptType="all node" func="cnt" op="equ" val="1">
                <dgm:presOf/>
              </dgm:if>
              <dgm:if name="Name26" axis="root ch" ptType="all node" func="cnt" op="equ" val="2">
                <dgm:presOf/>
              </dgm:if>
              <dgm:if name="Name27" axis="root ch" ptType="all node" func="cnt" op="equ" val="3">
                <dgm:presOf/>
              </dgm:if>
              <dgm:else name="Name28">
                <dgm:presOf axis="root ch desOrSelf" ptType="all node node" st="1 1 1" cnt="0 1 0"/>
              </dgm:else>
            </dgm:choos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layoutNode name="funnel" styleLbl="trAlignAcc1">
          <dgm:alg type="sp"/>
          <dgm:shape xmlns:r="http://schemas.openxmlformats.org/officeDocument/2006/relationships" type="funnel" r:blip="">
            <dgm:adjLst/>
          </dgm:shape>
          <dgm:presOf/>
          <dgm:constrLst/>
          <dgm:ruleLst/>
        </dgm:layoutNode>
      </dgm:if>
      <dgm:else name="Name29"/>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1812</Words>
  <Characters>9966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Castillo</dc:creator>
  <cp:keywords/>
  <dc:description/>
  <cp:lastModifiedBy>Jorge Castillo</cp:lastModifiedBy>
  <cp:revision>6</cp:revision>
  <dcterms:created xsi:type="dcterms:W3CDTF">2025-08-11T00:32:00Z</dcterms:created>
  <dcterms:modified xsi:type="dcterms:W3CDTF">2025-08-11T01:58:00Z</dcterms:modified>
</cp:coreProperties>
</file>