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FBD" w:rsidRDefault="00065AFF" w:rsidP="00C364F4">
      <w:pPr>
        <w:spacing w:after="0" w:line="480" w:lineRule="auto"/>
      </w:pPr>
      <w:r>
        <w:t>Max E. Schnidman</w:t>
      </w:r>
    </w:p>
    <w:p w:rsidR="00065AFF" w:rsidRDefault="00065AFF" w:rsidP="00C364F4">
      <w:pPr>
        <w:spacing w:after="0" w:line="480" w:lineRule="auto"/>
      </w:pPr>
      <w:r>
        <w:t>Prof. Videras</w:t>
      </w:r>
    </w:p>
    <w:p w:rsidR="00065AFF" w:rsidRDefault="00065AFF" w:rsidP="00C364F4">
      <w:pPr>
        <w:spacing w:after="0" w:line="480" w:lineRule="auto"/>
      </w:pPr>
      <w:r>
        <w:t>Economics 400: Econometrics</w:t>
      </w:r>
    </w:p>
    <w:p w:rsidR="00065AFF" w:rsidRDefault="00065AFF" w:rsidP="00C364F4">
      <w:pPr>
        <w:spacing w:after="0" w:line="480" w:lineRule="auto"/>
      </w:pPr>
      <w:r>
        <w:t>December 13, 2013</w:t>
      </w:r>
    </w:p>
    <w:p w:rsidR="00065AFF" w:rsidRDefault="00065AFF" w:rsidP="00C364F4">
      <w:pPr>
        <w:spacing w:after="0" w:line="480" w:lineRule="auto"/>
        <w:jc w:val="center"/>
      </w:pPr>
      <w:r>
        <w:t>Lab IV</w:t>
      </w:r>
    </w:p>
    <w:p w:rsidR="00110D1A" w:rsidRPr="00110D1A" w:rsidRDefault="00110D1A" w:rsidP="00C364F4">
      <w:pPr>
        <w:spacing w:after="0" w:line="480" w:lineRule="auto"/>
        <w:rPr>
          <w:b/>
          <w:u w:val="single"/>
        </w:rPr>
      </w:pPr>
      <w:r w:rsidRPr="00110D1A">
        <w:rPr>
          <w:b/>
          <w:u w:val="single"/>
        </w:rPr>
        <w:t>Part I: Data and Models</w:t>
      </w:r>
    </w:p>
    <w:p w:rsidR="0024193C" w:rsidRDefault="00C364F4" w:rsidP="00110D1A">
      <w:pPr>
        <w:spacing w:after="0" w:line="480" w:lineRule="auto"/>
        <w:ind w:firstLine="720"/>
      </w:pPr>
      <w:r>
        <w:t>One of the largest debates in Congress is over t</w:t>
      </w:r>
      <w:r w:rsidR="00627C4B">
        <w:t>he fate of entitlement programs.</w:t>
      </w:r>
      <w:r>
        <w:t xml:space="preserve"> Some people, however, may not need them as much as others: wealthier individuals, for example, will not need these programs as much as poorer individuals, but </w:t>
      </w:r>
      <w:r w:rsidR="0024193C">
        <w:t>may lose their wealth in investments. It is therefore necessary to understand how people invest, and whether wealthier people are more likely to invest riskily.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4193C" w:rsidTr="0024193C">
        <w:tc>
          <w:tcPr>
            <w:tcW w:w="1558" w:type="dxa"/>
          </w:tcPr>
          <w:p w:rsidR="0024193C" w:rsidRDefault="0024193C" w:rsidP="00032E2E">
            <w:pPr>
              <w:spacing w:line="480" w:lineRule="auto"/>
              <w:jc w:val="center"/>
            </w:pPr>
            <w:r>
              <w:t>Variable</w:t>
            </w:r>
          </w:p>
        </w:tc>
        <w:tc>
          <w:tcPr>
            <w:tcW w:w="1558" w:type="dxa"/>
          </w:tcPr>
          <w:p w:rsidR="0024193C" w:rsidRDefault="0024193C" w:rsidP="00032E2E">
            <w:pPr>
              <w:spacing w:line="480" w:lineRule="auto"/>
              <w:jc w:val="center"/>
            </w:pPr>
            <w:r>
              <w:t>Obs</w:t>
            </w:r>
            <w:r w:rsidR="005D71B7">
              <w:t>ervations</w:t>
            </w:r>
          </w:p>
        </w:tc>
        <w:tc>
          <w:tcPr>
            <w:tcW w:w="1558" w:type="dxa"/>
          </w:tcPr>
          <w:p w:rsidR="0024193C" w:rsidRDefault="0024193C" w:rsidP="00032E2E">
            <w:pPr>
              <w:spacing w:line="480" w:lineRule="auto"/>
              <w:jc w:val="center"/>
            </w:pPr>
            <w:r>
              <w:t>Mean</w:t>
            </w:r>
          </w:p>
        </w:tc>
        <w:tc>
          <w:tcPr>
            <w:tcW w:w="1558" w:type="dxa"/>
          </w:tcPr>
          <w:p w:rsidR="0024193C" w:rsidRDefault="0024193C" w:rsidP="00032E2E">
            <w:pPr>
              <w:spacing w:line="480" w:lineRule="auto"/>
              <w:jc w:val="center"/>
            </w:pPr>
            <w:proofErr w:type="spellStart"/>
            <w:r>
              <w:t>Std.Dev</w:t>
            </w:r>
            <w:proofErr w:type="spellEnd"/>
          </w:p>
        </w:tc>
        <w:tc>
          <w:tcPr>
            <w:tcW w:w="1559" w:type="dxa"/>
          </w:tcPr>
          <w:p w:rsidR="0024193C" w:rsidRDefault="0024193C" w:rsidP="00032E2E">
            <w:pPr>
              <w:spacing w:line="480" w:lineRule="auto"/>
              <w:jc w:val="center"/>
            </w:pPr>
            <w:r>
              <w:t>Min</w:t>
            </w:r>
          </w:p>
        </w:tc>
        <w:tc>
          <w:tcPr>
            <w:tcW w:w="1559" w:type="dxa"/>
          </w:tcPr>
          <w:p w:rsidR="0024193C" w:rsidRDefault="0024193C" w:rsidP="00032E2E">
            <w:pPr>
              <w:spacing w:line="480" w:lineRule="auto"/>
              <w:jc w:val="center"/>
            </w:pPr>
            <w:r>
              <w:t>Max</w:t>
            </w:r>
          </w:p>
        </w:tc>
      </w:tr>
      <w:tr w:rsidR="0024193C" w:rsidTr="0024193C">
        <w:tc>
          <w:tcPr>
            <w:tcW w:w="1558" w:type="dxa"/>
          </w:tcPr>
          <w:p w:rsidR="0024193C" w:rsidRPr="0024193C" w:rsidRDefault="0024193C" w:rsidP="00C364F4">
            <w:pPr>
              <w:spacing w:line="480" w:lineRule="auto"/>
              <w:rPr>
                <w:i/>
              </w:rPr>
            </w:pPr>
            <w:r>
              <w:rPr>
                <w:i/>
              </w:rPr>
              <w:t>Age</w:t>
            </w:r>
          </w:p>
        </w:tc>
        <w:tc>
          <w:tcPr>
            <w:tcW w:w="1558" w:type="dxa"/>
          </w:tcPr>
          <w:p w:rsidR="0024193C" w:rsidRDefault="0024193C" w:rsidP="00C364F4">
            <w:pPr>
              <w:spacing w:line="480" w:lineRule="auto"/>
            </w:pPr>
            <w:r>
              <w:t>4442</w:t>
            </w:r>
          </w:p>
        </w:tc>
        <w:tc>
          <w:tcPr>
            <w:tcW w:w="1558" w:type="dxa"/>
          </w:tcPr>
          <w:p w:rsidR="0024193C" w:rsidRDefault="0024193C" w:rsidP="00C364F4">
            <w:pPr>
              <w:spacing w:line="480" w:lineRule="auto"/>
            </w:pPr>
            <w:r>
              <w:t>50.21139</w:t>
            </w:r>
          </w:p>
        </w:tc>
        <w:tc>
          <w:tcPr>
            <w:tcW w:w="1558" w:type="dxa"/>
          </w:tcPr>
          <w:p w:rsidR="0024193C" w:rsidRDefault="0024193C" w:rsidP="00C364F4">
            <w:pPr>
              <w:spacing w:line="480" w:lineRule="auto"/>
            </w:pPr>
            <w:r>
              <w:t>16.17051</w:t>
            </w:r>
          </w:p>
        </w:tc>
        <w:tc>
          <w:tcPr>
            <w:tcW w:w="1559" w:type="dxa"/>
          </w:tcPr>
          <w:p w:rsidR="0024193C" w:rsidRDefault="0024193C" w:rsidP="00C364F4">
            <w:pPr>
              <w:spacing w:line="480" w:lineRule="auto"/>
            </w:pPr>
            <w:r>
              <w:t>18</w:t>
            </w:r>
          </w:p>
        </w:tc>
        <w:tc>
          <w:tcPr>
            <w:tcW w:w="1559" w:type="dxa"/>
          </w:tcPr>
          <w:p w:rsidR="0024193C" w:rsidRDefault="0024193C" w:rsidP="00C364F4">
            <w:pPr>
              <w:spacing w:line="480" w:lineRule="auto"/>
            </w:pPr>
            <w:r>
              <w:t>95</w:t>
            </w:r>
          </w:p>
        </w:tc>
      </w:tr>
      <w:tr w:rsidR="0024193C" w:rsidTr="0024193C">
        <w:tc>
          <w:tcPr>
            <w:tcW w:w="1558" w:type="dxa"/>
          </w:tcPr>
          <w:p w:rsidR="0024193C" w:rsidRPr="0024193C" w:rsidRDefault="0024193C" w:rsidP="00C364F4">
            <w:pPr>
              <w:spacing w:line="480" w:lineRule="auto"/>
              <w:rPr>
                <w:i/>
              </w:rPr>
            </w:pPr>
            <w:r>
              <w:rPr>
                <w:i/>
              </w:rPr>
              <w:t>Health</w:t>
            </w:r>
          </w:p>
        </w:tc>
        <w:tc>
          <w:tcPr>
            <w:tcW w:w="1558" w:type="dxa"/>
          </w:tcPr>
          <w:p w:rsidR="0024193C" w:rsidRDefault="0024193C" w:rsidP="00C364F4">
            <w:pPr>
              <w:spacing w:line="480" w:lineRule="auto"/>
            </w:pPr>
            <w:r>
              <w:t>4442</w:t>
            </w:r>
          </w:p>
        </w:tc>
        <w:tc>
          <w:tcPr>
            <w:tcW w:w="1558" w:type="dxa"/>
          </w:tcPr>
          <w:p w:rsidR="0024193C" w:rsidRDefault="0024193C" w:rsidP="00C364F4">
            <w:pPr>
              <w:spacing w:line="480" w:lineRule="auto"/>
            </w:pPr>
            <w:r>
              <w:t>1.895993</w:t>
            </w:r>
          </w:p>
        </w:tc>
        <w:tc>
          <w:tcPr>
            <w:tcW w:w="1558" w:type="dxa"/>
          </w:tcPr>
          <w:p w:rsidR="0024193C" w:rsidRDefault="0024193C" w:rsidP="00C364F4">
            <w:pPr>
              <w:spacing w:line="480" w:lineRule="auto"/>
            </w:pPr>
            <w:r>
              <w:t>.8306161</w:t>
            </w:r>
          </w:p>
        </w:tc>
        <w:tc>
          <w:tcPr>
            <w:tcW w:w="1559" w:type="dxa"/>
          </w:tcPr>
          <w:p w:rsidR="0024193C" w:rsidRDefault="0024193C" w:rsidP="00C364F4">
            <w:pPr>
              <w:spacing w:line="480" w:lineRule="auto"/>
            </w:pPr>
            <w:r>
              <w:t>1</w:t>
            </w:r>
          </w:p>
        </w:tc>
        <w:tc>
          <w:tcPr>
            <w:tcW w:w="1559" w:type="dxa"/>
          </w:tcPr>
          <w:p w:rsidR="0024193C" w:rsidRDefault="0024193C" w:rsidP="00C364F4">
            <w:pPr>
              <w:spacing w:line="480" w:lineRule="auto"/>
            </w:pPr>
            <w:r>
              <w:t>4</w:t>
            </w:r>
          </w:p>
        </w:tc>
      </w:tr>
      <w:tr w:rsidR="0024193C" w:rsidTr="0024193C">
        <w:tc>
          <w:tcPr>
            <w:tcW w:w="1558" w:type="dxa"/>
          </w:tcPr>
          <w:p w:rsidR="0024193C" w:rsidRPr="0024193C" w:rsidRDefault="0024193C" w:rsidP="00C364F4">
            <w:pPr>
              <w:spacing w:line="480" w:lineRule="auto"/>
              <w:rPr>
                <w:i/>
              </w:rPr>
            </w:pPr>
            <w:r>
              <w:rPr>
                <w:i/>
              </w:rPr>
              <w:t>married</w:t>
            </w:r>
          </w:p>
        </w:tc>
        <w:tc>
          <w:tcPr>
            <w:tcW w:w="1558" w:type="dxa"/>
          </w:tcPr>
          <w:p w:rsidR="0024193C" w:rsidRDefault="0024193C" w:rsidP="00C364F4">
            <w:pPr>
              <w:spacing w:line="480" w:lineRule="auto"/>
            </w:pPr>
            <w:r>
              <w:t>4442</w:t>
            </w:r>
          </w:p>
        </w:tc>
        <w:tc>
          <w:tcPr>
            <w:tcW w:w="1558" w:type="dxa"/>
          </w:tcPr>
          <w:p w:rsidR="0024193C" w:rsidRDefault="0024193C" w:rsidP="00C364F4">
            <w:pPr>
              <w:spacing w:line="480" w:lineRule="auto"/>
            </w:pPr>
            <w:r>
              <w:t>.6051328</w:t>
            </w:r>
          </w:p>
        </w:tc>
        <w:tc>
          <w:tcPr>
            <w:tcW w:w="1558" w:type="dxa"/>
          </w:tcPr>
          <w:p w:rsidR="0024193C" w:rsidRDefault="0024193C" w:rsidP="00C364F4">
            <w:pPr>
              <w:spacing w:line="480" w:lineRule="auto"/>
            </w:pPr>
            <w:r>
              <w:t>.4888772</w:t>
            </w:r>
          </w:p>
        </w:tc>
        <w:tc>
          <w:tcPr>
            <w:tcW w:w="1559" w:type="dxa"/>
          </w:tcPr>
          <w:p w:rsidR="0024193C" w:rsidRDefault="0024193C" w:rsidP="00C364F4">
            <w:pPr>
              <w:spacing w:line="480" w:lineRule="auto"/>
            </w:pPr>
            <w:r>
              <w:t>0</w:t>
            </w:r>
          </w:p>
        </w:tc>
        <w:tc>
          <w:tcPr>
            <w:tcW w:w="1559" w:type="dxa"/>
          </w:tcPr>
          <w:p w:rsidR="0024193C" w:rsidRDefault="0024193C" w:rsidP="00C364F4">
            <w:pPr>
              <w:spacing w:line="480" w:lineRule="auto"/>
            </w:pPr>
            <w:r>
              <w:t>1</w:t>
            </w:r>
          </w:p>
        </w:tc>
      </w:tr>
      <w:tr w:rsidR="0024193C" w:rsidTr="0024193C">
        <w:tc>
          <w:tcPr>
            <w:tcW w:w="1558" w:type="dxa"/>
          </w:tcPr>
          <w:p w:rsidR="0024193C" w:rsidRPr="0024193C" w:rsidRDefault="0024193C" w:rsidP="00C364F4">
            <w:pPr>
              <w:spacing w:line="480" w:lineRule="auto"/>
              <w:rPr>
                <w:i/>
              </w:rPr>
            </w:pPr>
            <w:r>
              <w:rPr>
                <w:i/>
              </w:rPr>
              <w:t>wealth</w:t>
            </w:r>
          </w:p>
        </w:tc>
        <w:tc>
          <w:tcPr>
            <w:tcW w:w="1558" w:type="dxa"/>
          </w:tcPr>
          <w:p w:rsidR="0024193C" w:rsidRDefault="0024193C" w:rsidP="00C364F4">
            <w:pPr>
              <w:spacing w:line="480" w:lineRule="auto"/>
            </w:pPr>
            <w:r>
              <w:t>4442</w:t>
            </w:r>
          </w:p>
        </w:tc>
        <w:tc>
          <w:tcPr>
            <w:tcW w:w="1558" w:type="dxa"/>
          </w:tcPr>
          <w:p w:rsidR="0024193C" w:rsidRDefault="0024193C" w:rsidP="00C364F4">
            <w:pPr>
              <w:spacing w:line="480" w:lineRule="auto"/>
            </w:pPr>
            <w:r>
              <w:t>.00731858</w:t>
            </w:r>
          </w:p>
        </w:tc>
        <w:tc>
          <w:tcPr>
            <w:tcW w:w="1558" w:type="dxa"/>
          </w:tcPr>
          <w:p w:rsidR="0024193C" w:rsidRDefault="0024193C" w:rsidP="00C364F4">
            <w:pPr>
              <w:spacing w:line="480" w:lineRule="auto"/>
            </w:pPr>
            <w:r w:rsidRPr="0024193C">
              <w:t xml:space="preserve">.3174611          </w:t>
            </w:r>
          </w:p>
        </w:tc>
        <w:tc>
          <w:tcPr>
            <w:tcW w:w="1559" w:type="dxa"/>
          </w:tcPr>
          <w:p w:rsidR="0024193C" w:rsidRDefault="0024193C" w:rsidP="00C364F4">
            <w:pPr>
              <w:spacing w:line="480" w:lineRule="auto"/>
            </w:pPr>
            <w:r>
              <w:t>0</w:t>
            </w:r>
          </w:p>
        </w:tc>
        <w:tc>
          <w:tcPr>
            <w:tcW w:w="1559" w:type="dxa"/>
          </w:tcPr>
          <w:p w:rsidR="0024193C" w:rsidRDefault="0024193C" w:rsidP="00C364F4">
            <w:pPr>
              <w:spacing w:line="480" w:lineRule="auto"/>
            </w:pPr>
            <w:r w:rsidRPr="0024193C">
              <w:t>6.498344</w:t>
            </w:r>
          </w:p>
        </w:tc>
      </w:tr>
      <w:tr w:rsidR="0024193C" w:rsidTr="0024193C">
        <w:tc>
          <w:tcPr>
            <w:tcW w:w="1558" w:type="dxa"/>
          </w:tcPr>
          <w:p w:rsidR="0024193C" w:rsidRPr="0024193C" w:rsidRDefault="0024193C" w:rsidP="00C364F4">
            <w:pPr>
              <w:spacing w:line="480" w:lineRule="auto"/>
              <w:rPr>
                <w:i/>
              </w:rPr>
            </w:pPr>
            <w:r>
              <w:rPr>
                <w:i/>
              </w:rPr>
              <w:t>college</w:t>
            </w:r>
          </w:p>
        </w:tc>
        <w:tc>
          <w:tcPr>
            <w:tcW w:w="1558" w:type="dxa"/>
          </w:tcPr>
          <w:p w:rsidR="0024193C" w:rsidRDefault="0024193C" w:rsidP="00C364F4">
            <w:pPr>
              <w:spacing w:line="480" w:lineRule="auto"/>
            </w:pPr>
            <w:r>
              <w:t>4442</w:t>
            </w:r>
          </w:p>
        </w:tc>
        <w:tc>
          <w:tcPr>
            <w:tcW w:w="1558" w:type="dxa"/>
          </w:tcPr>
          <w:p w:rsidR="0024193C" w:rsidRDefault="0024193C" w:rsidP="00C364F4">
            <w:pPr>
              <w:spacing w:line="480" w:lineRule="auto"/>
            </w:pPr>
            <w:r w:rsidRPr="0024193C">
              <w:t xml:space="preserve">.4603782    </w:t>
            </w:r>
          </w:p>
        </w:tc>
        <w:tc>
          <w:tcPr>
            <w:tcW w:w="1558" w:type="dxa"/>
          </w:tcPr>
          <w:p w:rsidR="0024193C" w:rsidRDefault="0024193C" w:rsidP="00C364F4">
            <w:pPr>
              <w:spacing w:line="480" w:lineRule="auto"/>
            </w:pPr>
            <w:r w:rsidRPr="0024193C">
              <w:t xml:space="preserve">.4984838          </w:t>
            </w:r>
          </w:p>
        </w:tc>
        <w:tc>
          <w:tcPr>
            <w:tcW w:w="1559" w:type="dxa"/>
          </w:tcPr>
          <w:p w:rsidR="0024193C" w:rsidRDefault="0024193C" w:rsidP="00C364F4">
            <w:pPr>
              <w:spacing w:line="480" w:lineRule="auto"/>
            </w:pPr>
            <w:r>
              <w:t>0</w:t>
            </w:r>
          </w:p>
        </w:tc>
        <w:tc>
          <w:tcPr>
            <w:tcW w:w="1559" w:type="dxa"/>
          </w:tcPr>
          <w:p w:rsidR="0024193C" w:rsidRDefault="0024193C" w:rsidP="00C364F4">
            <w:pPr>
              <w:spacing w:line="480" w:lineRule="auto"/>
            </w:pPr>
            <w:r>
              <w:t>1</w:t>
            </w:r>
          </w:p>
        </w:tc>
      </w:tr>
      <w:tr w:rsidR="0024193C" w:rsidTr="0024193C">
        <w:tc>
          <w:tcPr>
            <w:tcW w:w="1558" w:type="dxa"/>
          </w:tcPr>
          <w:p w:rsidR="0024193C" w:rsidRPr="0024193C" w:rsidRDefault="0024193C" w:rsidP="00C364F4">
            <w:pPr>
              <w:spacing w:line="480" w:lineRule="auto"/>
              <w:rPr>
                <w:i/>
              </w:rPr>
            </w:pPr>
            <w:proofErr w:type="spellStart"/>
            <w:r w:rsidRPr="0024193C">
              <w:rPr>
                <w:i/>
              </w:rPr>
              <w:t>percentrisk</w:t>
            </w:r>
            <w:proofErr w:type="spellEnd"/>
          </w:p>
        </w:tc>
        <w:tc>
          <w:tcPr>
            <w:tcW w:w="1558" w:type="dxa"/>
          </w:tcPr>
          <w:p w:rsidR="0024193C" w:rsidRDefault="0024193C" w:rsidP="00C364F4">
            <w:pPr>
              <w:spacing w:line="480" w:lineRule="auto"/>
            </w:pPr>
            <w:r>
              <w:t>4147</w:t>
            </w:r>
          </w:p>
        </w:tc>
        <w:tc>
          <w:tcPr>
            <w:tcW w:w="1558" w:type="dxa"/>
          </w:tcPr>
          <w:p w:rsidR="0024193C" w:rsidRDefault="0024193C" w:rsidP="00C364F4">
            <w:pPr>
              <w:spacing w:line="480" w:lineRule="auto"/>
            </w:pPr>
            <w:r w:rsidRPr="0024193C">
              <w:t xml:space="preserve">.2293965    </w:t>
            </w:r>
          </w:p>
        </w:tc>
        <w:tc>
          <w:tcPr>
            <w:tcW w:w="1558" w:type="dxa"/>
          </w:tcPr>
          <w:p w:rsidR="0024193C" w:rsidRDefault="0024193C" w:rsidP="00C364F4">
            <w:pPr>
              <w:spacing w:line="480" w:lineRule="auto"/>
            </w:pPr>
            <w:r w:rsidRPr="0024193C">
              <w:t xml:space="preserve">.3221697          </w:t>
            </w:r>
          </w:p>
        </w:tc>
        <w:tc>
          <w:tcPr>
            <w:tcW w:w="1559" w:type="dxa"/>
          </w:tcPr>
          <w:p w:rsidR="0024193C" w:rsidRDefault="0024193C" w:rsidP="00C364F4">
            <w:pPr>
              <w:spacing w:line="480" w:lineRule="auto"/>
            </w:pPr>
            <w:r>
              <w:t>0</w:t>
            </w:r>
          </w:p>
        </w:tc>
        <w:tc>
          <w:tcPr>
            <w:tcW w:w="1559" w:type="dxa"/>
          </w:tcPr>
          <w:p w:rsidR="0024193C" w:rsidRDefault="0024193C" w:rsidP="00C364F4">
            <w:pPr>
              <w:spacing w:line="480" w:lineRule="auto"/>
            </w:pPr>
            <w:r>
              <w:t>1</w:t>
            </w:r>
          </w:p>
        </w:tc>
      </w:tr>
      <w:tr w:rsidR="0024193C" w:rsidTr="0024193C">
        <w:tc>
          <w:tcPr>
            <w:tcW w:w="1558" w:type="dxa"/>
          </w:tcPr>
          <w:p w:rsidR="0024193C" w:rsidRPr="0024193C" w:rsidRDefault="0024193C" w:rsidP="00C364F4">
            <w:pPr>
              <w:spacing w:line="480" w:lineRule="auto"/>
              <w:rPr>
                <w:i/>
              </w:rPr>
            </w:pPr>
            <w:proofErr w:type="spellStart"/>
            <w:r w:rsidRPr="0024193C">
              <w:rPr>
                <w:i/>
              </w:rPr>
              <w:t>Riskb</w:t>
            </w:r>
            <w:proofErr w:type="spellEnd"/>
          </w:p>
        </w:tc>
        <w:tc>
          <w:tcPr>
            <w:tcW w:w="1558" w:type="dxa"/>
          </w:tcPr>
          <w:p w:rsidR="0024193C" w:rsidRDefault="0024193C" w:rsidP="00C364F4">
            <w:pPr>
              <w:spacing w:line="480" w:lineRule="auto"/>
            </w:pPr>
            <w:r>
              <w:t>4442</w:t>
            </w:r>
          </w:p>
        </w:tc>
        <w:tc>
          <w:tcPr>
            <w:tcW w:w="1558" w:type="dxa"/>
          </w:tcPr>
          <w:p w:rsidR="0024193C" w:rsidRDefault="0024193C" w:rsidP="00C364F4">
            <w:pPr>
              <w:spacing w:line="480" w:lineRule="auto"/>
            </w:pPr>
            <w:r w:rsidRPr="0024193C">
              <w:t xml:space="preserve">.4306619    </w:t>
            </w:r>
          </w:p>
        </w:tc>
        <w:tc>
          <w:tcPr>
            <w:tcW w:w="1558" w:type="dxa"/>
          </w:tcPr>
          <w:p w:rsidR="0024193C" w:rsidRDefault="0024193C" w:rsidP="00C364F4">
            <w:pPr>
              <w:spacing w:line="480" w:lineRule="auto"/>
            </w:pPr>
            <w:r w:rsidRPr="0024193C">
              <w:t xml:space="preserve">.4952246          </w:t>
            </w:r>
          </w:p>
        </w:tc>
        <w:tc>
          <w:tcPr>
            <w:tcW w:w="1559" w:type="dxa"/>
          </w:tcPr>
          <w:p w:rsidR="0024193C" w:rsidRDefault="0024193C" w:rsidP="00C364F4">
            <w:pPr>
              <w:spacing w:line="480" w:lineRule="auto"/>
            </w:pPr>
            <w:r>
              <w:t>0</w:t>
            </w:r>
          </w:p>
        </w:tc>
        <w:tc>
          <w:tcPr>
            <w:tcW w:w="1559" w:type="dxa"/>
          </w:tcPr>
          <w:p w:rsidR="0024193C" w:rsidRDefault="0024193C" w:rsidP="00C364F4">
            <w:pPr>
              <w:spacing w:line="480" w:lineRule="auto"/>
            </w:pPr>
            <w:r>
              <w:t>1</w:t>
            </w:r>
          </w:p>
        </w:tc>
      </w:tr>
    </w:tbl>
    <w:p w:rsidR="0024193C" w:rsidRDefault="0024193C" w:rsidP="0024193C">
      <w:pPr>
        <w:spacing w:after="0" w:line="480" w:lineRule="auto"/>
        <w:jc w:val="center"/>
        <w:rPr>
          <w:i/>
        </w:rPr>
      </w:pPr>
      <w:r>
        <w:rPr>
          <w:i/>
        </w:rPr>
        <w:t>Table I: Descriptive Statistics</w:t>
      </w:r>
    </w:p>
    <w:p w:rsidR="00122E1C" w:rsidRDefault="0024193C" w:rsidP="0024193C">
      <w:pPr>
        <w:spacing w:after="0" w:line="480" w:lineRule="auto"/>
      </w:pPr>
      <w:r>
        <w:rPr>
          <w:i/>
        </w:rPr>
        <w:tab/>
      </w:r>
      <w:r w:rsidR="00AA1FF1">
        <w:rPr>
          <w:i/>
        </w:rPr>
        <w:t xml:space="preserve">Age </w:t>
      </w:r>
      <w:r w:rsidR="00AA1FF1">
        <w:t>is the person’s age. I would expect risky investments to decrease with age, as people become more concerned with their welfare</w:t>
      </w:r>
      <w:r w:rsidR="0004284C">
        <w:t xml:space="preserve">. </w:t>
      </w:r>
      <w:r w:rsidR="00AA1FF1">
        <w:rPr>
          <w:i/>
        </w:rPr>
        <w:t>Health</w:t>
      </w:r>
      <w:r w:rsidR="00AA1FF1">
        <w:t xml:space="preserve"> is a person’s health quality</w:t>
      </w:r>
      <w:r w:rsidR="00122E1C">
        <w:t xml:space="preserve">, ranging from one to four. I expect risky investments to decrease with health, as healthier people are less likely to </w:t>
      </w:r>
      <w:r w:rsidR="00122E1C">
        <w:lastRenderedPageBreak/>
        <w:t xml:space="preserve">take risks, relative to unhealthy people, who have less to lose in the face of failed investments. </w:t>
      </w:r>
      <w:r w:rsidR="00122E1C">
        <w:rPr>
          <w:i/>
        </w:rPr>
        <w:t>Married</w:t>
      </w:r>
      <w:r w:rsidR="00122E1C">
        <w:t xml:space="preserve"> is a binary variable determining marriage status. I expect married couples to make riskier investments because they have mutual support. </w:t>
      </w:r>
      <w:r w:rsidR="00122E1C">
        <w:rPr>
          <w:i/>
        </w:rPr>
        <w:t xml:space="preserve">Wealth </w:t>
      </w:r>
      <w:r w:rsidR="00122E1C">
        <w:t>is a person’</w:t>
      </w:r>
      <w:r w:rsidR="00372677">
        <w:t xml:space="preserve">s wealth, in $100,000s. </w:t>
      </w:r>
      <w:r w:rsidR="00122E1C">
        <w:t>I expect risky investments to increase with it, as more wealth means a loss is less devastating</w:t>
      </w:r>
      <w:r w:rsidR="007508ED">
        <w:t xml:space="preserve">, but I will also include </w:t>
      </w:r>
      <w:r w:rsidR="007508ED">
        <w:rPr>
          <w:i/>
        </w:rPr>
        <w:t>Wealth</w:t>
      </w:r>
      <w:r w:rsidR="007508ED">
        <w:rPr>
          <w:i/>
          <w:vertAlign w:val="superscript"/>
        </w:rPr>
        <w:t>2</w:t>
      </w:r>
      <w:r w:rsidR="007508ED">
        <w:rPr>
          <w:vertAlign w:val="superscript"/>
        </w:rPr>
        <w:t xml:space="preserve"> </w:t>
      </w:r>
      <w:r w:rsidR="007508ED">
        <w:t>to see if a quadratic trend exists for wealth</w:t>
      </w:r>
      <w:r w:rsidR="00122E1C">
        <w:t xml:space="preserve">. </w:t>
      </w:r>
      <w:r w:rsidR="00122E1C">
        <w:rPr>
          <w:i/>
        </w:rPr>
        <w:t>College</w:t>
      </w:r>
      <w:r w:rsidR="00122E1C">
        <w:t xml:space="preserve"> is a binary variable for whether or not someone has college-level education. I expect risky investments to be higher among college-educated people, as they are more likely to know how to riskily invest properly. </w:t>
      </w:r>
      <w:proofErr w:type="spellStart"/>
      <w:r w:rsidR="00122E1C">
        <w:rPr>
          <w:i/>
        </w:rPr>
        <w:t>Percentrisk</w:t>
      </w:r>
      <w:proofErr w:type="spellEnd"/>
      <w:r w:rsidR="00122E1C">
        <w:t xml:space="preserve"> states how much of a person’s investments are in risky assets; on average, 22% of individuals’ investments are risky. </w:t>
      </w:r>
      <w:proofErr w:type="spellStart"/>
      <w:r w:rsidR="00122E1C">
        <w:rPr>
          <w:i/>
        </w:rPr>
        <w:t>Riskb</w:t>
      </w:r>
      <w:proofErr w:type="spellEnd"/>
      <w:r w:rsidR="00122E1C">
        <w:t xml:space="preserve"> is a binary variable stating whether or not someone has any risky assets. 43% of the sample has risky assets.</w:t>
      </w:r>
    </w:p>
    <w:p w:rsidR="00122E1C" w:rsidRDefault="00122E1C" w:rsidP="0024193C">
      <w:pPr>
        <w:spacing w:after="0" w:line="480" w:lineRule="auto"/>
      </w:pPr>
      <w:r>
        <w:tab/>
        <w:t>I am running</w:t>
      </w:r>
      <w:r w:rsidR="00E86327">
        <w:t xml:space="preserve"> three</w:t>
      </w:r>
      <w:r>
        <w:t xml:space="preserve"> different kinds of re</w:t>
      </w:r>
      <w:r w:rsidR="00E86327">
        <w:t>gressions</w:t>
      </w:r>
      <w:r>
        <w:t>:</w:t>
      </w:r>
      <w:r w:rsidR="00E86327">
        <w:t xml:space="preserve"> an OLS regression on </w:t>
      </w:r>
      <w:proofErr w:type="spellStart"/>
      <w:r w:rsidR="00E86327">
        <w:rPr>
          <w:i/>
        </w:rPr>
        <w:t>riskprecent</w:t>
      </w:r>
      <w:proofErr w:type="spellEnd"/>
      <w:r w:rsidR="00E86327">
        <w:rPr>
          <w:i/>
        </w:rPr>
        <w:t xml:space="preserve">, </w:t>
      </w:r>
      <w:r w:rsidR="00E86327">
        <w:t>and</w:t>
      </w:r>
      <w:r>
        <w:t xml:space="preserve"> a linear probability model and a probit model on </w:t>
      </w:r>
      <w:proofErr w:type="spellStart"/>
      <w:r>
        <w:rPr>
          <w:i/>
        </w:rPr>
        <w:t>Riskb</w:t>
      </w:r>
      <w:proofErr w:type="spellEnd"/>
      <w:r>
        <w:t xml:space="preserve">. A linear probability is a standard OLS regression, but risks </w:t>
      </w:r>
      <w:r w:rsidR="00523523" w:rsidRPr="00523523">
        <w:t xml:space="preserve">heteroskedasticity </w:t>
      </w:r>
      <w:r>
        <w:t>(unless corrected by robust standard errors), and risks predicted values less than 0 and greater than 1. A probit model controls for these problems, but requires an average marginal effect (or a marginal effect of the average) to properly interpret.</w:t>
      </w:r>
    </w:p>
    <w:p w:rsidR="00110D1A" w:rsidRDefault="00110D1A" w:rsidP="00110D1A">
      <w:pPr>
        <w:tabs>
          <w:tab w:val="left" w:pos="1830"/>
        </w:tabs>
        <w:spacing w:after="0" w:line="480" w:lineRule="auto"/>
        <w:rPr>
          <w:b/>
          <w:u w:val="single"/>
        </w:rPr>
      </w:pPr>
      <w:r w:rsidRPr="00110D1A">
        <w:rPr>
          <w:b/>
          <w:u w:val="single"/>
        </w:rPr>
        <w:t>Part II: Results</w:t>
      </w:r>
    </w:p>
    <w:p w:rsidR="00032E2E" w:rsidRDefault="00032E2E" w:rsidP="00110D1A">
      <w:pPr>
        <w:tabs>
          <w:tab w:val="left" w:pos="1830"/>
        </w:tabs>
        <w:spacing w:after="0" w:line="480" w:lineRule="auto"/>
      </w:pPr>
      <w:r>
        <w:t>The results for the three models are below. Robust standard errors are in parentheses.</w:t>
      </w:r>
    </w:p>
    <w:tbl>
      <w:tblPr>
        <w:tblStyle w:val="TableGrid"/>
        <w:tblW w:w="0" w:type="auto"/>
        <w:tblLook w:val="04A0" w:firstRow="1" w:lastRow="0" w:firstColumn="1" w:lastColumn="0" w:noHBand="0" w:noVBand="1"/>
      </w:tblPr>
      <w:tblGrid>
        <w:gridCol w:w="1870"/>
        <w:gridCol w:w="1870"/>
        <w:gridCol w:w="1870"/>
        <w:gridCol w:w="1870"/>
        <w:gridCol w:w="1870"/>
      </w:tblGrid>
      <w:tr w:rsidR="00032E2E" w:rsidTr="00032E2E">
        <w:tc>
          <w:tcPr>
            <w:tcW w:w="1870" w:type="dxa"/>
          </w:tcPr>
          <w:p w:rsidR="00032E2E" w:rsidRDefault="00032E2E" w:rsidP="00110D1A">
            <w:pPr>
              <w:tabs>
                <w:tab w:val="left" w:pos="1830"/>
              </w:tabs>
              <w:spacing w:line="480" w:lineRule="auto"/>
            </w:pPr>
            <w:r>
              <w:t>Variable</w:t>
            </w:r>
          </w:p>
        </w:tc>
        <w:tc>
          <w:tcPr>
            <w:tcW w:w="1870" w:type="dxa"/>
          </w:tcPr>
          <w:p w:rsidR="00032E2E" w:rsidRPr="00032E2E" w:rsidRDefault="00032E2E" w:rsidP="00110D1A">
            <w:pPr>
              <w:tabs>
                <w:tab w:val="left" w:pos="1830"/>
              </w:tabs>
              <w:spacing w:line="480" w:lineRule="auto"/>
              <w:rPr>
                <w:i/>
              </w:rPr>
            </w:pPr>
            <w:r>
              <w:t xml:space="preserve">OLS on </w:t>
            </w:r>
            <w:proofErr w:type="spellStart"/>
            <w:r>
              <w:rPr>
                <w:i/>
              </w:rPr>
              <w:t>riskprecent</w:t>
            </w:r>
            <w:proofErr w:type="spellEnd"/>
          </w:p>
        </w:tc>
        <w:tc>
          <w:tcPr>
            <w:tcW w:w="1870" w:type="dxa"/>
          </w:tcPr>
          <w:p w:rsidR="00032E2E" w:rsidRPr="00032E2E" w:rsidRDefault="00032E2E" w:rsidP="00110D1A">
            <w:pPr>
              <w:tabs>
                <w:tab w:val="left" w:pos="1830"/>
              </w:tabs>
              <w:spacing w:line="480" w:lineRule="auto"/>
              <w:rPr>
                <w:i/>
              </w:rPr>
            </w:pPr>
            <w:r>
              <w:t xml:space="preserve">LPM on </w:t>
            </w:r>
            <w:proofErr w:type="spellStart"/>
            <w:r>
              <w:rPr>
                <w:i/>
              </w:rPr>
              <w:t>riskb</w:t>
            </w:r>
            <w:proofErr w:type="spellEnd"/>
          </w:p>
        </w:tc>
        <w:tc>
          <w:tcPr>
            <w:tcW w:w="1870" w:type="dxa"/>
          </w:tcPr>
          <w:p w:rsidR="00032E2E" w:rsidRPr="00032E2E" w:rsidRDefault="00032E2E" w:rsidP="00110D1A">
            <w:pPr>
              <w:tabs>
                <w:tab w:val="left" w:pos="1830"/>
              </w:tabs>
              <w:spacing w:line="480" w:lineRule="auto"/>
              <w:rPr>
                <w:i/>
              </w:rPr>
            </w:pPr>
            <w:r>
              <w:t xml:space="preserve">Probit on </w:t>
            </w:r>
            <w:proofErr w:type="spellStart"/>
            <w:r>
              <w:rPr>
                <w:i/>
              </w:rPr>
              <w:t>riskb</w:t>
            </w:r>
            <w:proofErr w:type="spellEnd"/>
          </w:p>
        </w:tc>
        <w:tc>
          <w:tcPr>
            <w:tcW w:w="1870" w:type="dxa"/>
          </w:tcPr>
          <w:p w:rsidR="00032E2E" w:rsidRDefault="00032E2E" w:rsidP="00110D1A">
            <w:pPr>
              <w:tabs>
                <w:tab w:val="left" w:pos="1830"/>
              </w:tabs>
              <w:spacing w:line="480" w:lineRule="auto"/>
            </w:pPr>
            <w:r>
              <w:t>Average Marginal Effects</w:t>
            </w:r>
          </w:p>
        </w:tc>
      </w:tr>
      <w:tr w:rsidR="00CD3B27" w:rsidTr="00032E2E">
        <w:tc>
          <w:tcPr>
            <w:tcW w:w="1870" w:type="dxa"/>
          </w:tcPr>
          <w:p w:rsidR="00CD3B27" w:rsidRPr="00337F27" w:rsidRDefault="00CD3B27" w:rsidP="00CD3B27">
            <w:pPr>
              <w:tabs>
                <w:tab w:val="left" w:pos="1830"/>
              </w:tabs>
              <w:spacing w:line="480" w:lineRule="auto"/>
              <w:rPr>
                <w:i/>
              </w:rPr>
            </w:pPr>
            <w:r w:rsidRPr="00337F27">
              <w:rPr>
                <w:i/>
              </w:rPr>
              <w:t>Age</w:t>
            </w:r>
          </w:p>
        </w:tc>
        <w:tc>
          <w:tcPr>
            <w:tcW w:w="1870" w:type="dxa"/>
          </w:tcPr>
          <w:p w:rsidR="00CD3B27" w:rsidRDefault="0004284C" w:rsidP="00CD3B27">
            <w:pPr>
              <w:tabs>
                <w:tab w:val="left" w:pos="1830"/>
              </w:tabs>
              <w:spacing w:line="480" w:lineRule="auto"/>
            </w:pPr>
            <w:r w:rsidRPr="0004284C">
              <w:t xml:space="preserve">.0016114    </w:t>
            </w:r>
            <w:r>
              <w:t>(</w:t>
            </w:r>
            <w:r w:rsidRPr="0004284C">
              <w:t>.000293</w:t>
            </w:r>
            <w:r>
              <w:t>)*</w:t>
            </w:r>
          </w:p>
        </w:tc>
        <w:tc>
          <w:tcPr>
            <w:tcW w:w="1870" w:type="dxa"/>
          </w:tcPr>
          <w:p w:rsidR="00CD3B27" w:rsidRDefault="00A64975" w:rsidP="00CD3B27">
            <w:pPr>
              <w:tabs>
                <w:tab w:val="left" w:pos="1830"/>
              </w:tabs>
              <w:spacing w:line="480" w:lineRule="auto"/>
            </w:pPr>
            <w:r>
              <w:t>.003335   (.0004123)*</w:t>
            </w:r>
          </w:p>
        </w:tc>
        <w:tc>
          <w:tcPr>
            <w:tcW w:w="1870" w:type="dxa"/>
          </w:tcPr>
          <w:p w:rsidR="00CD3B27" w:rsidRDefault="00F1457F" w:rsidP="00CD3B27">
            <w:pPr>
              <w:tabs>
                <w:tab w:val="left" w:pos="1830"/>
              </w:tabs>
              <w:spacing w:line="480" w:lineRule="auto"/>
            </w:pPr>
            <w:r w:rsidRPr="00F1457F">
              <w:t>.</w:t>
            </w:r>
            <w:r w:rsidR="00746138" w:rsidRPr="00746138">
              <w:t xml:space="preserve">0096571    </w:t>
            </w:r>
            <w:r w:rsidR="00746138">
              <w:t>(</w:t>
            </w:r>
            <w:r w:rsidR="00746138" w:rsidRPr="00746138">
              <w:t>.001389</w:t>
            </w:r>
            <w:r w:rsidR="00746138">
              <w:t>)*</w:t>
            </w:r>
          </w:p>
        </w:tc>
        <w:tc>
          <w:tcPr>
            <w:tcW w:w="1870" w:type="dxa"/>
          </w:tcPr>
          <w:p w:rsidR="00CD3B27" w:rsidRDefault="00746138" w:rsidP="00CD3B27">
            <w:pPr>
              <w:tabs>
                <w:tab w:val="left" w:pos="1830"/>
              </w:tabs>
              <w:spacing w:line="480" w:lineRule="auto"/>
            </w:pPr>
            <w:r w:rsidRPr="00746138">
              <w:t xml:space="preserve">.0029214   </w:t>
            </w:r>
          </w:p>
        </w:tc>
      </w:tr>
      <w:tr w:rsidR="005B11C0" w:rsidTr="00032E2E">
        <w:tc>
          <w:tcPr>
            <w:tcW w:w="1870" w:type="dxa"/>
          </w:tcPr>
          <w:p w:rsidR="005B11C0" w:rsidRPr="00337F27" w:rsidRDefault="005B11C0" w:rsidP="005B11C0">
            <w:pPr>
              <w:tabs>
                <w:tab w:val="left" w:pos="1830"/>
              </w:tabs>
              <w:spacing w:line="480" w:lineRule="auto"/>
              <w:rPr>
                <w:i/>
              </w:rPr>
            </w:pPr>
            <w:r w:rsidRPr="00337F27">
              <w:rPr>
                <w:i/>
              </w:rPr>
              <w:t>Health</w:t>
            </w:r>
          </w:p>
        </w:tc>
        <w:tc>
          <w:tcPr>
            <w:tcW w:w="1870" w:type="dxa"/>
          </w:tcPr>
          <w:p w:rsidR="005B11C0" w:rsidRDefault="0004284C" w:rsidP="005B11C0">
            <w:pPr>
              <w:tabs>
                <w:tab w:val="left" w:pos="1830"/>
              </w:tabs>
              <w:spacing w:line="480" w:lineRule="auto"/>
            </w:pPr>
            <w:r>
              <w:t>-.0353182   (.</w:t>
            </w:r>
            <w:r w:rsidRPr="0004284C">
              <w:t>0056368</w:t>
            </w:r>
            <w:r>
              <w:t>)*</w:t>
            </w:r>
          </w:p>
        </w:tc>
        <w:tc>
          <w:tcPr>
            <w:tcW w:w="1870" w:type="dxa"/>
          </w:tcPr>
          <w:p w:rsidR="005B11C0" w:rsidRDefault="00A64975" w:rsidP="005B11C0">
            <w:pPr>
              <w:tabs>
                <w:tab w:val="left" w:pos="1830"/>
              </w:tabs>
              <w:spacing w:line="480" w:lineRule="auto"/>
            </w:pPr>
            <w:r w:rsidRPr="00A64975">
              <w:t xml:space="preserve">-.0772134   </w:t>
            </w:r>
            <w:r>
              <w:t>(</w:t>
            </w:r>
            <w:r w:rsidRPr="00A64975">
              <w:t>.0079972</w:t>
            </w:r>
            <w:r>
              <w:t>)*</w:t>
            </w:r>
          </w:p>
        </w:tc>
        <w:tc>
          <w:tcPr>
            <w:tcW w:w="1870" w:type="dxa"/>
          </w:tcPr>
          <w:p w:rsidR="005B11C0" w:rsidRDefault="00746138" w:rsidP="005B11C0">
            <w:pPr>
              <w:tabs>
                <w:tab w:val="left" w:pos="1830"/>
              </w:tabs>
              <w:spacing w:line="480" w:lineRule="auto"/>
            </w:pPr>
            <w:r w:rsidRPr="00746138">
              <w:t xml:space="preserve">-.2494061   </w:t>
            </w:r>
            <w:r>
              <w:t>(</w:t>
            </w:r>
            <w:r w:rsidRPr="00746138">
              <w:t>.0278167</w:t>
            </w:r>
            <w:r>
              <w:t>)*</w:t>
            </w:r>
          </w:p>
        </w:tc>
        <w:tc>
          <w:tcPr>
            <w:tcW w:w="1870" w:type="dxa"/>
          </w:tcPr>
          <w:p w:rsidR="005B11C0" w:rsidRDefault="00746138" w:rsidP="005B11C0">
            <w:pPr>
              <w:tabs>
                <w:tab w:val="left" w:pos="1830"/>
              </w:tabs>
              <w:spacing w:line="480" w:lineRule="auto"/>
            </w:pPr>
            <w:r>
              <w:t>-</w:t>
            </w:r>
            <w:r w:rsidRPr="00746138">
              <w:t xml:space="preserve">.0754482   </w:t>
            </w:r>
          </w:p>
        </w:tc>
      </w:tr>
      <w:tr w:rsidR="005B11C0" w:rsidTr="00032E2E">
        <w:tc>
          <w:tcPr>
            <w:tcW w:w="1870" w:type="dxa"/>
          </w:tcPr>
          <w:p w:rsidR="005B11C0" w:rsidRPr="00337F27" w:rsidRDefault="005B11C0" w:rsidP="005B11C0">
            <w:pPr>
              <w:tabs>
                <w:tab w:val="left" w:pos="1830"/>
              </w:tabs>
              <w:spacing w:line="480" w:lineRule="auto"/>
              <w:rPr>
                <w:i/>
              </w:rPr>
            </w:pPr>
            <w:r w:rsidRPr="00337F27">
              <w:rPr>
                <w:i/>
              </w:rPr>
              <w:lastRenderedPageBreak/>
              <w:t>Married</w:t>
            </w:r>
          </w:p>
        </w:tc>
        <w:tc>
          <w:tcPr>
            <w:tcW w:w="1870" w:type="dxa"/>
          </w:tcPr>
          <w:p w:rsidR="005B11C0" w:rsidRDefault="0004284C" w:rsidP="005B11C0">
            <w:pPr>
              <w:tabs>
                <w:tab w:val="left" w:pos="1830"/>
              </w:tabs>
              <w:spacing w:line="480" w:lineRule="auto"/>
            </w:pPr>
            <w:r w:rsidRPr="0004284C">
              <w:t xml:space="preserve">.0592476   </w:t>
            </w:r>
            <w:r>
              <w:t>(</w:t>
            </w:r>
            <w:r w:rsidRPr="0004284C">
              <w:t>.0094429</w:t>
            </w:r>
            <w:r>
              <w:t>)*</w:t>
            </w:r>
          </w:p>
        </w:tc>
        <w:tc>
          <w:tcPr>
            <w:tcW w:w="1870" w:type="dxa"/>
          </w:tcPr>
          <w:p w:rsidR="005B11C0" w:rsidRDefault="00A64975" w:rsidP="005B11C0">
            <w:pPr>
              <w:tabs>
                <w:tab w:val="left" w:pos="1830"/>
              </w:tabs>
              <w:spacing w:line="480" w:lineRule="auto"/>
            </w:pPr>
            <w:r w:rsidRPr="00A64975">
              <w:t xml:space="preserve">.1518965   </w:t>
            </w:r>
            <w:r>
              <w:t>(</w:t>
            </w:r>
            <w:r w:rsidRPr="00A64975">
              <w:t>.0138595</w:t>
            </w:r>
            <w:r>
              <w:t>)*</w:t>
            </w:r>
          </w:p>
        </w:tc>
        <w:tc>
          <w:tcPr>
            <w:tcW w:w="1870" w:type="dxa"/>
          </w:tcPr>
          <w:p w:rsidR="005B11C0" w:rsidRDefault="00746138" w:rsidP="005B11C0">
            <w:pPr>
              <w:tabs>
                <w:tab w:val="left" w:pos="1830"/>
              </w:tabs>
              <w:spacing w:line="480" w:lineRule="auto"/>
            </w:pPr>
            <w:r w:rsidRPr="00746138">
              <w:t xml:space="preserve">.4576285   </w:t>
            </w:r>
            <w:r>
              <w:t>(</w:t>
            </w:r>
            <w:r w:rsidRPr="00746138">
              <w:t>.0439324</w:t>
            </w:r>
            <w:r>
              <w:t>)*</w:t>
            </w:r>
          </w:p>
        </w:tc>
        <w:tc>
          <w:tcPr>
            <w:tcW w:w="1870" w:type="dxa"/>
          </w:tcPr>
          <w:p w:rsidR="005B11C0" w:rsidRDefault="005B11C0" w:rsidP="005B11C0">
            <w:pPr>
              <w:tabs>
                <w:tab w:val="left" w:pos="1830"/>
              </w:tabs>
              <w:spacing w:line="480" w:lineRule="auto"/>
            </w:pPr>
            <w:r w:rsidRPr="005B11C0">
              <w:t>.</w:t>
            </w:r>
            <w:r w:rsidR="00746138" w:rsidRPr="00746138">
              <w:t xml:space="preserve">138438   </w:t>
            </w:r>
          </w:p>
        </w:tc>
      </w:tr>
      <w:tr w:rsidR="005B11C0" w:rsidTr="00032E2E">
        <w:tc>
          <w:tcPr>
            <w:tcW w:w="1870" w:type="dxa"/>
          </w:tcPr>
          <w:p w:rsidR="005B11C0" w:rsidRPr="00337F27" w:rsidRDefault="005B11C0" w:rsidP="005B11C0">
            <w:pPr>
              <w:tabs>
                <w:tab w:val="left" w:pos="1830"/>
              </w:tabs>
              <w:spacing w:line="480" w:lineRule="auto"/>
              <w:rPr>
                <w:i/>
              </w:rPr>
            </w:pPr>
            <w:r w:rsidRPr="00337F27">
              <w:rPr>
                <w:i/>
              </w:rPr>
              <w:t>Wealth</w:t>
            </w:r>
          </w:p>
        </w:tc>
        <w:tc>
          <w:tcPr>
            <w:tcW w:w="1870" w:type="dxa"/>
          </w:tcPr>
          <w:p w:rsidR="005B11C0" w:rsidRDefault="0004284C" w:rsidP="005B11C0">
            <w:pPr>
              <w:tabs>
                <w:tab w:val="left" w:pos="1830"/>
              </w:tabs>
              <w:spacing w:line="480" w:lineRule="auto"/>
            </w:pPr>
            <w:r w:rsidRPr="0004284C">
              <w:t xml:space="preserve">.4256476   </w:t>
            </w:r>
            <w:r>
              <w:t>(</w:t>
            </w:r>
            <w:r w:rsidRPr="0004284C">
              <w:t>.0380674</w:t>
            </w:r>
            <w:r>
              <w:t>)*</w:t>
            </w:r>
          </w:p>
        </w:tc>
        <w:tc>
          <w:tcPr>
            <w:tcW w:w="1870" w:type="dxa"/>
          </w:tcPr>
          <w:p w:rsidR="005B11C0" w:rsidRDefault="00A64975" w:rsidP="005B11C0">
            <w:pPr>
              <w:tabs>
                <w:tab w:val="left" w:pos="1830"/>
              </w:tabs>
              <w:spacing w:line="480" w:lineRule="auto"/>
            </w:pPr>
            <w:r w:rsidRPr="00A64975">
              <w:t xml:space="preserve">.4693024   </w:t>
            </w:r>
            <w:r>
              <w:t>(</w:t>
            </w:r>
            <w:r w:rsidRPr="00A64975">
              <w:t>.0404956</w:t>
            </w:r>
            <w:r>
              <w:t>)*</w:t>
            </w:r>
          </w:p>
        </w:tc>
        <w:tc>
          <w:tcPr>
            <w:tcW w:w="1870" w:type="dxa"/>
          </w:tcPr>
          <w:p w:rsidR="005B11C0" w:rsidRDefault="00746138" w:rsidP="005B11C0">
            <w:pPr>
              <w:tabs>
                <w:tab w:val="left" w:pos="1830"/>
              </w:tabs>
              <w:spacing w:line="480" w:lineRule="auto"/>
            </w:pPr>
            <w:r w:rsidRPr="00746138">
              <w:t xml:space="preserve">2.491244   </w:t>
            </w:r>
            <w:r>
              <w:t>(</w:t>
            </w:r>
            <w:r w:rsidRPr="00746138">
              <w:t>.4265373</w:t>
            </w:r>
            <w:r>
              <w:t>)*</w:t>
            </w:r>
          </w:p>
        </w:tc>
        <w:tc>
          <w:tcPr>
            <w:tcW w:w="1870" w:type="dxa"/>
          </w:tcPr>
          <w:p w:rsidR="005B11C0" w:rsidRDefault="00746138" w:rsidP="005B11C0">
            <w:pPr>
              <w:tabs>
                <w:tab w:val="left" w:pos="1830"/>
              </w:tabs>
              <w:spacing w:line="480" w:lineRule="auto"/>
            </w:pPr>
            <w:r w:rsidRPr="00746138">
              <w:t xml:space="preserve">.7463239   </w:t>
            </w:r>
          </w:p>
        </w:tc>
      </w:tr>
      <w:tr w:rsidR="005B11C0" w:rsidTr="00032E2E">
        <w:tc>
          <w:tcPr>
            <w:tcW w:w="1870" w:type="dxa"/>
          </w:tcPr>
          <w:p w:rsidR="005B11C0" w:rsidRPr="00337F27" w:rsidRDefault="005B11C0" w:rsidP="005B11C0">
            <w:pPr>
              <w:tabs>
                <w:tab w:val="left" w:pos="1830"/>
              </w:tabs>
              <w:spacing w:line="480" w:lineRule="auto"/>
              <w:rPr>
                <w:i/>
                <w:vertAlign w:val="superscript"/>
              </w:rPr>
            </w:pPr>
            <w:r w:rsidRPr="00337F27">
              <w:rPr>
                <w:i/>
              </w:rPr>
              <w:t>Wealth</w:t>
            </w:r>
            <w:r w:rsidRPr="00337F27">
              <w:rPr>
                <w:i/>
                <w:vertAlign w:val="superscript"/>
              </w:rPr>
              <w:t>2</w:t>
            </w:r>
          </w:p>
        </w:tc>
        <w:tc>
          <w:tcPr>
            <w:tcW w:w="1870" w:type="dxa"/>
          </w:tcPr>
          <w:p w:rsidR="005B11C0" w:rsidRDefault="0004284C" w:rsidP="005B11C0">
            <w:pPr>
              <w:tabs>
                <w:tab w:val="left" w:pos="1830"/>
              </w:tabs>
              <w:spacing w:line="480" w:lineRule="auto"/>
            </w:pPr>
            <w:r w:rsidRPr="0004284C">
              <w:t xml:space="preserve">-.0696002   </w:t>
            </w:r>
            <w:r>
              <w:t>(</w:t>
            </w:r>
            <w:r w:rsidRPr="0004284C">
              <w:t>.0099462</w:t>
            </w:r>
            <w:r>
              <w:t>)*</w:t>
            </w:r>
          </w:p>
        </w:tc>
        <w:tc>
          <w:tcPr>
            <w:tcW w:w="1870" w:type="dxa"/>
          </w:tcPr>
          <w:p w:rsidR="005B11C0" w:rsidRDefault="00A64975" w:rsidP="005B11C0">
            <w:pPr>
              <w:tabs>
                <w:tab w:val="left" w:pos="1830"/>
              </w:tabs>
              <w:spacing w:line="480" w:lineRule="auto"/>
            </w:pPr>
            <w:r w:rsidRPr="00A64975">
              <w:t xml:space="preserve">-.0830965   </w:t>
            </w:r>
            <w:r>
              <w:t>(</w:t>
            </w:r>
            <w:r w:rsidRPr="00A64975">
              <w:t>.0118661</w:t>
            </w:r>
            <w:r>
              <w:t>)*</w:t>
            </w:r>
          </w:p>
        </w:tc>
        <w:tc>
          <w:tcPr>
            <w:tcW w:w="1870" w:type="dxa"/>
          </w:tcPr>
          <w:p w:rsidR="005B11C0" w:rsidRDefault="00746138" w:rsidP="005B11C0">
            <w:pPr>
              <w:tabs>
                <w:tab w:val="left" w:pos="1830"/>
              </w:tabs>
              <w:spacing w:line="480" w:lineRule="auto"/>
            </w:pPr>
            <w:r w:rsidRPr="00746138">
              <w:t xml:space="preserve">-.3846734   </w:t>
            </w:r>
            <w:r>
              <w:t>(</w:t>
            </w:r>
            <w:r w:rsidRPr="00746138">
              <w:t>.0660331</w:t>
            </w:r>
            <w:r>
              <w:t>)*</w:t>
            </w:r>
          </w:p>
        </w:tc>
        <w:tc>
          <w:tcPr>
            <w:tcW w:w="1870" w:type="dxa"/>
          </w:tcPr>
          <w:p w:rsidR="005B11C0" w:rsidRDefault="005B11C0" w:rsidP="005B11C0">
            <w:pPr>
              <w:tabs>
                <w:tab w:val="left" w:pos="1830"/>
              </w:tabs>
              <w:spacing w:line="480" w:lineRule="auto"/>
            </w:pPr>
          </w:p>
        </w:tc>
      </w:tr>
      <w:tr w:rsidR="005B11C0" w:rsidTr="00032E2E">
        <w:tc>
          <w:tcPr>
            <w:tcW w:w="1870" w:type="dxa"/>
          </w:tcPr>
          <w:p w:rsidR="005B11C0" w:rsidRPr="00337F27" w:rsidRDefault="005B11C0" w:rsidP="005B11C0">
            <w:pPr>
              <w:tabs>
                <w:tab w:val="left" w:pos="1830"/>
              </w:tabs>
              <w:spacing w:line="480" w:lineRule="auto"/>
              <w:rPr>
                <w:i/>
              </w:rPr>
            </w:pPr>
            <w:r w:rsidRPr="00337F27">
              <w:rPr>
                <w:i/>
              </w:rPr>
              <w:t>College</w:t>
            </w:r>
          </w:p>
        </w:tc>
        <w:tc>
          <w:tcPr>
            <w:tcW w:w="1870" w:type="dxa"/>
          </w:tcPr>
          <w:p w:rsidR="005B11C0" w:rsidRDefault="0004284C" w:rsidP="005B11C0">
            <w:pPr>
              <w:tabs>
                <w:tab w:val="left" w:pos="1830"/>
              </w:tabs>
              <w:spacing w:line="480" w:lineRule="auto"/>
            </w:pPr>
            <w:r w:rsidRPr="0004284C">
              <w:t xml:space="preserve">.1356105   </w:t>
            </w:r>
            <w:r>
              <w:t>(</w:t>
            </w:r>
            <w:r w:rsidRPr="0004284C">
              <w:t>.0099226</w:t>
            </w:r>
            <w:r>
              <w:t>)*</w:t>
            </w:r>
          </w:p>
        </w:tc>
        <w:tc>
          <w:tcPr>
            <w:tcW w:w="1870" w:type="dxa"/>
          </w:tcPr>
          <w:p w:rsidR="005B11C0" w:rsidRDefault="00A64975" w:rsidP="005B11C0">
            <w:pPr>
              <w:tabs>
                <w:tab w:val="left" w:pos="1830"/>
              </w:tabs>
              <w:spacing w:line="480" w:lineRule="auto"/>
            </w:pPr>
            <w:r w:rsidRPr="00A64975">
              <w:t xml:space="preserve">.298312    </w:t>
            </w:r>
            <w:r>
              <w:t>(</w:t>
            </w:r>
            <w:r w:rsidRPr="00A64975">
              <w:t>.015038</w:t>
            </w:r>
            <w:r>
              <w:t>)*</w:t>
            </w:r>
          </w:p>
        </w:tc>
        <w:tc>
          <w:tcPr>
            <w:tcW w:w="1870" w:type="dxa"/>
          </w:tcPr>
          <w:p w:rsidR="005B11C0" w:rsidRDefault="00746138" w:rsidP="005B11C0">
            <w:pPr>
              <w:tabs>
                <w:tab w:val="left" w:pos="1830"/>
              </w:tabs>
              <w:spacing w:line="480" w:lineRule="auto"/>
            </w:pPr>
            <w:r w:rsidRPr="00746138">
              <w:t xml:space="preserve">.8117747   </w:t>
            </w:r>
            <w:r>
              <w:t>(</w:t>
            </w:r>
            <w:r w:rsidRPr="00746138">
              <w:t>.0441071</w:t>
            </w:r>
            <w:r>
              <w:t>)*</w:t>
            </w:r>
          </w:p>
        </w:tc>
        <w:tc>
          <w:tcPr>
            <w:tcW w:w="1870" w:type="dxa"/>
          </w:tcPr>
          <w:p w:rsidR="005B11C0" w:rsidRPr="00746138" w:rsidRDefault="00746138" w:rsidP="00746138">
            <w:r w:rsidRPr="00746138">
              <w:t xml:space="preserve">.2455713   </w:t>
            </w:r>
          </w:p>
        </w:tc>
      </w:tr>
      <w:tr w:rsidR="005B11C0" w:rsidTr="00032E2E">
        <w:tc>
          <w:tcPr>
            <w:tcW w:w="1870" w:type="dxa"/>
          </w:tcPr>
          <w:p w:rsidR="005B11C0" w:rsidRPr="00337F27" w:rsidRDefault="005B11C0" w:rsidP="005B11C0">
            <w:pPr>
              <w:tabs>
                <w:tab w:val="left" w:pos="1830"/>
              </w:tabs>
              <w:spacing w:line="480" w:lineRule="auto"/>
            </w:pPr>
            <w:r w:rsidRPr="00337F27">
              <w:t>Constant</w:t>
            </w:r>
          </w:p>
        </w:tc>
        <w:tc>
          <w:tcPr>
            <w:tcW w:w="1870" w:type="dxa"/>
          </w:tcPr>
          <w:p w:rsidR="005B11C0" w:rsidRDefault="0004284C" w:rsidP="005B11C0">
            <w:pPr>
              <w:tabs>
                <w:tab w:val="left" w:pos="1830"/>
              </w:tabs>
              <w:spacing w:line="480" w:lineRule="auto"/>
            </w:pPr>
            <w:r w:rsidRPr="0004284C">
              <w:t xml:space="preserve">.0840878   </w:t>
            </w:r>
            <w:r>
              <w:t>(</w:t>
            </w:r>
            <w:r w:rsidRPr="0004284C">
              <w:t>.0188271</w:t>
            </w:r>
            <w:r>
              <w:t>)*</w:t>
            </w:r>
          </w:p>
        </w:tc>
        <w:tc>
          <w:tcPr>
            <w:tcW w:w="1870" w:type="dxa"/>
          </w:tcPr>
          <w:p w:rsidR="005B11C0" w:rsidRDefault="00A64975" w:rsidP="005B11C0">
            <w:pPr>
              <w:tabs>
                <w:tab w:val="left" w:pos="1830"/>
              </w:tabs>
              <w:spacing w:line="480" w:lineRule="auto"/>
            </w:pPr>
            <w:r w:rsidRPr="00A64975">
              <w:t xml:space="preserve">.154818   </w:t>
            </w:r>
            <w:r>
              <w:t>(</w:t>
            </w:r>
            <w:r w:rsidRPr="00A64975">
              <w:t>.0257239</w:t>
            </w:r>
            <w:r>
              <w:t>)*</w:t>
            </w:r>
          </w:p>
        </w:tc>
        <w:tc>
          <w:tcPr>
            <w:tcW w:w="1870" w:type="dxa"/>
          </w:tcPr>
          <w:p w:rsidR="005B11C0" w:rsidRDefault="00746138" w:rsidP="005B11C0">
            <w:pPr>
              <w:tabs>
                <w:tab w:val="left" w:pos="1830"/>
              </w:tabs>
              <w:spacing w:line="480" w:lineRule="auto"/>
            </w:pPr>
            <w:r w:rsidRPr="00746138">
              <w:t xml:space="preserve">-.9818656   </w:t>
            </w:r>
            <w:r>
              <w:t>(</w:t>
            </w:r>
            <w:r w:rsidRPr="00746138">
              <w:t>.0883279</w:t>
            </w:r>
            <w:r>
              <w:t>)*</w:t>
            </w:r>
          </w:p>
        </w:tc>
        <w:tc>
          <w:tcPr>
            <w:tcW w:w="1870" w:type="dxa"/>
          </w:tcPr>
          <w:p w:rsidR="005B11C0" w:rsidRDefault="005B11C0" w:rsidP="005B11C0">
            <w:pPr>
              <w:tabs>
                <w:tab w:val="left" w:pos="1830"/>
              </w:tabs>
              <w:spacing w:line="480" w:lineRule="auto"/>
            </w:pPr>
          </w:p>
        </w:tc>
      </w:tr>
      <w:tr w:rsidR="005B11C0" w:rsidTr="00032E2E">
        <w:tc>
          <w:tcPr>
            <w:tcW w:w="1870" w:type="dxa"/>
          </w:tcPr>
          <w:p w:rsidR="005B11C0" w:rsidRPr="00337F27" w:rsidRDefault="005B11C0" w:rsidP="005B11C0">
            <w:pPr>
              <w:tabs>
                <w:tab w:val="left" w:pos="1830"/>
              </w:tabs>
              <w:spacing w:line="480" w:lineRule="auto"/>
              <w:rPr>
                <w:vertAlign w:val="superscript"/>
              </w:rPr>
            </w:pPr>
            <w:r>
              <w:t>R</w:t>
            </w:r>
            <w:r>
              <w:rPr>
                <w:vertAlign w:val="superscript"/>
              </w:rPr>
              <w:t>2</w:t>
            </w:r>
          </w:p>
        </w:tc>
        <w:tc>
          <w:tcPr>
            <w:tcW w:w="1870" w:type="dxa"/>
          </w:tcPr>
          <w:p w:rsidR="005B11C0" w:rsidRDefault="0004284C" w:rsidP="005B11C0">
            <w:pPr>
              <w:tabs>
                <w:tab w:val="left" w:pos="1830"/>
              </w:tabs>
              <w:spacing w:line="480" w:lineRule="auto"/>
            </w:pPr>
            <w:r>
              <w:t>.1867</w:t>
            </w:r>
          </w:p>
        </w:tc>
        <w:tc>
          <w:tcPr>
            <w:tcW w:w="1870" w:type="dxa"/>
          </w:tcPr>
          <w:p w:rsidR="005B11C0" w:rsidRDefault="0004284C" w:rsidP="005B11C0">
            <w:pPr>
              <w:tabs>
                <w:tab w:val="left" w:pos="1830"/>
              </w:tabs>
              <w:spacing w:line="480" w:lineRule="auto"/>
            </w:pPr>
            <w:r>
              <w:t>.2649</w:t>
            </w:r>
          </w:p>
        </w:tc>
        <w:tc>
          <w:tcPr>
            <w:tcW w:w="1870" w:type="dxa"/>
          </w:tcPr>
          <w:p w:rsidR="005B11C0" w:rsidRDefault="00A64975" w:rsidP="005B11C0">
            <w:pPr>
              <w:tabs>
                <w:tab w:val="left" w:pos="1830"/>
              </w:tabs>
              <w:spacing w:line="480" w:lineRule="auto"/>
            </w:pPr>
            <w:r>
              <w:t>.2218</w:t>
            </w:r>
          </w:p>
        </w:tc>
        <w:tc>
          <w:tcPr>
            <w:tcW w:w="1870" w:type="dxa"/>
          </w:tcPr>
          <w:p w:rsidR="005B11C0" w:rsidRDefault="005B11C0" w:rsidP="005B11C0">
            <w:pPr>
              <w:tabs>
                <w:tab w:val="left" w:pos="1830"/>
              </w:tabs>
              <w:spacing w:line="480" w:lineRule="auto"/>
            </w:pPr>
          </w:p>
        </w:tc>
      </w:tr>
      <w:tr w:rsidR="005B11C0" w:rsidTr="00032E2E">
        <w:tc>
          <w:tcPr>
            <w:tcW w:w="1870" w:type="dxa"/>
          </w:tcPr>
          <w:p w:rsidR="005B11C0" w:rsidRDefault="005B11C0" w:rsidP="005B11C0">
            <w:pPr>
              <w:tabs>
                <w:tab w:val="left" w:pos="1830"/>
              </w:tabs>
              <w:spacing w:line="480" w:lineRule="auto"/>
            </w:pPr>
            <w:r>
              <w:t>N</w:t>
            </w:r>
          </w:p>
        </w:tc>
        <w:tc>
          <w:tcPr>
            <w:tcW w:w="1870" w:type="dxa"/>
          </w:tcPr>
          <w:p w:rsidR="005B11C0" w:rsidRDefault="005B11C0" w:rsidP="005B11C0">
            <w:pPr>
              <w:tabs>
                <w:tab w:val="left" w:pos="1830"/>
              </w:tabs>
              <w:spacing w:line="480" w:lineRule="auto"/>
            </w:pPr>
            <w:r>
              <w:t>4147</w:t>
            </w:r>
          </w:p>
        </w:tc>
        <w:tc>
          <w:tcPr>
            <w:tcW w:w="1870" w:type="dxa"/>
          </w:tcPr>
          <w:p w:rsidR="005B11C0" w:rsidRDefault="005B11C0" w:rsidP="005B11C0">
            <w:pPr>
              <w:tabs>
                <w:tab w:val="left" w:pos="1830"/>
              </w:tabs>
              <w:spacing w:line="480" w:lineRule="auto"/>
            </w:pPr>
            <w:r>
              <w:t>4442</w:t>
            </w:r>
          </w:p>
        </w:tc>
        <w:tc>
          <w:tcPr>
            <w:tcW w:w="1870" w:type="dxa"/>
          </w:tcPr>
          <w:p w:rsidR="005B11C0" w:rsidRDefault="005B11C0" w:rsidP="005B11C0">
            <w:pPr>
              <w:tabs>
                <w:tab w:val="left" w:pos="1830"/>
              </w:tabs>
              <w:spacing w:line="480" w:lineRule="auto"/>
            </w:pPr>
            <w:r>
              <w:t>4442</w:t>
            </w:r>
          </w:p>
        </w:tc>
        <w:tc>
          <w:tcPr>
            <w:tcW w:w="1870" w:type="dxa"/>
          </w:tcPr>
          <w:p w:rsidR="005B11C0" w:rsidRDefault="00E26F34" w:rsidP="005B11C0">
            <w:pPr>
              <w:tabs>
                <w:tab w:val="left" w:pos="1830"/>
              </w:tabs>
              <w:spacing w:line="480" w:lineRule="auto"/>
            </w:pPr>
            <w:r>
              <w:t>4442</w:t>
            </w:r>
          </w:p>
        </w:tc>
      </w:tr>
    </w:tbl>
    <w:p w:rsidR="0004284C" w:rsidRPr="0004284C" w:rsidRDefault="0004284C" w:rsidP="0004284C">
      <w:pPr>
        <w:tabs>
          <w:tab w:val="left" w:pos="1830"/>
        </w:tabs>
        <w:spacing w:after="0" w:line="480" w:lineRule="auto"/>
      </w:pPr>
      <w:r>
        <w:t>*: P&lt;.05</w:t>
      </w:r>
    </w:p>
    <w:p w:rsidR="00032E2E" w:rsidRPr="0004284C" w:rsidRDefault="0004284C" w:rsidP="0004284C">
      <w:pPr>
        <w:tabs>
          <w:tab w:val="left" w:pos="1830"/>
        </w:tabs>
        <w:spacing w:after="0" w:line="480" w:lineRule="auto"/>
        <w:jc w:val="center"/>
        <w:rPr>
          <w:i/>
        </w:rPr>
      </w:pPr>
      <w:r>
        <w:rPr>
          <w:i/>
        </w:rPr>
        <w:t>Table II: Regressions</w:t>
      </w:r>
    </w:p>
    <w:p w:rsidR="0004284C" w:rsidRDefault="00E73DBD" w:rsidP="00E73DBD">
      <w:pPr>
        <w:tabs>
          <w:tab w:val="left" w:pos="810"/>
        </w:tabs>
        <w:spacing w:after="0" w:line="480" w:lineRule="auto"/>
      </w:pPr>
      <w:r>
        <w:tab/>
      </w:r>
      <w:r w:rsidR="0004284C">
        <w:t xml:space="preserve">The majority of these results are in line with the expectations laid out in Part I. There are, however, </w:t>
      </w:r>
      <w:r w:rsidR="004B37B9">
        <w:t>an interesting exception. Wealth actua</w:t>
      </w:r>
      <w:r w:rsidR="003D04B2">
        <w:t xml:space="preserve">lly increases the percent of risky investments, on average, until about $300,000 in wealth, at which point the percent of risky investments decreases. Similarly, in the linear probability model, </w:t>
      </w:r>
      <w:r w:rsidR="001E45B8">
        <w:t>wealth, on average, increases the probability of having a risky investment, until about $280,000 in wealth, at which point the probability of having risky investments decreases.</w:t>
      </w:r>
    </w:p>
    <w:p w:rsidR="0005414F" w:rsidRDefault="001E45B8" w:rsidP="0005414F">
      <w:pPr>
        <w:spacing w:after="0" w:line="480" w:lineRule="auto"/>
      </w:pPr>
      <w:r>
        <w:tab/>
        <w:t>The OLS model has a rather good R</w:t>
      </w:r>
      <w:r>
        <w:rPr>
          <w:vertAlign w:val="superscript"/>
        </w:rPr>
        <w:t xml:space="preserve">2 </w:t>
      </w:r>
      <w:r>
        <w:t xml:space="preserve">for cross-sectional data, explaining 18.67% of the variation of </w:t>
      </w:r>
      <w:proofErr w:type="spellStart"/>
      <w:r>
        <w:rPr>
          <w:i/>
        </w:rPr>
        <w:t>riskprecent</w:t>
      </w:r>
      <w:proofErr w:type="spellEnd"/>
      <w:r>
        <w:t xml:space="preserve">. </w:t>
      </w:r>
      <w:r w:rsidR="00BB67B1">
        <w:rPr>
          <w:i/>
        </w:rPr>
        <w:t>Marriage</w:t>
      </w:r>
      <w:r>
        <w:rPr>
          <w:i/>
        </w:rPr>
        <w:t xml:space="preserve"> </w:t>
      </w:r>
      <w:r>
        <w:t xml:space="preserve">and </w:t>
      </w:r>
      <w:r>
        <w:rPr>
          <w:i/>
        </w:rPr>
        <w:t>College</w:t>
      </w:r>
      <w:r>
        <w:t xml:space="preserve"> have particularly notable </w:t>
      </w:r>
      <w:r w:rsidR="0005414F">
        <w:t>impacts</w:t>
      </w:r>
      <w:r>
        <w:t>.</w:t>
      </w:r>
      <w:r w:rsidR="0005414F">
        <w:t xml:space="preserve"> </w:t>
      </w:r>
      <w:r w:rsidR="0005414F">
        <w:rPr>
          <w:i/>
        </w:rPr>
        <w:t>Marriage</w:t>
      </w:r>
      <w:r w:rsidR="0005414F">
        <w:t xml:space="preserve"> demonstrates that, on average, being married increases percent of risky investments, on average, </w:t>
      </w:r>
      <w:r w:rsidR="0005414F">
        <w:lastRenderedPageBreak/>
        <w:t xml:space="preserve">by .06 percent, </w:t>
      </w:r>
      <w:r w:rsidR="0005414F">
        <w:rPr>
          <w:i/>
        </w:rPr>
        <w:t>ceteris paribus</w:t>
      </w:r>
      <w:r w:rsidR="0005414F">
        <w:t>.</w:t>
      </w:r>
      <w:r w:rsidR="0005414F" w:rsidRPr="0005414F">
        <w:rPr>
          <w:i/>
        </w:rPr>
        <w:t xml:space="preserve"> </w:t>
      </w:r>
      <w:r w:rsidR="0005414F">
        <w:rPr>
          <w:i/>
        </w:rPr>
        <w:t>College</w:t>
      </w:r>
      <w:r w:rsidR="0005414F">
        <w:t xml:space="preserve"> demonstrates that, on average, having a college degree increases percent of risky investments, on average, by .14 percent, </w:t>
      </w:r>
      <w:r w:rsidR="0005414F">
        <w:rPr>
          <w:i/>
        </w:rPr>
        <w:t>ceteris paribus</w:t>
      </w:r>
      <w:r w:rsidR="0005414F">
        <w:t>.</w:t>
      </w:r>
    </w:p>
    <w:p w:rsidR="00017F5B" w:rsidRDefault="00EB2B81" w:rsidP="00017F5B">
      <w:pPr>
        <w:spacing w:after="0" w:line="480" w:lineRule="auto"/>
      </w:pPr>
      <w:r>
        <w:tab/>
        <w:t>The linear probability model also has a strong, R</w:t>
      </w:r>
      <w:r>
        <w:rPr>
          <w:vertAlign w:val="superscript"/>
        </w:rPr>
        <w:t>2</w:t>
      </w:r>
      <w:r>
        <w:t>, which explains 26.49% of the variation in whether or not a person has a risky asset.</w:t>
      </w:r>
      <w:r w:rsidR="00017F5B">
        <w:t xml:space="preserve"> </w:t>
      </w:r>
      <w:r w:rsidR="00017F5B">
        <w:rPr>
          <w:i/>
        </w:rPr>
        <w:t xml:space="preserve">Health, Marriage, </w:t>
      </w:r>
      <w:r w:rsidR="00017F5B">
        <w:t xml:space="preserve">and </w:t>
      </w:r>
      <w:r w:rsidR="00017F5B">
        <w:rPr>
          <w:i/>
        </w:rPr>
        <w:t>College</w:t>
      </w:r>
      <w:r w:rsidR="00017F5B">
        <w:t xml:space="preserve"> have particularly notable impacts. </w:t>
      </w:r>
      <w:r w:rsidR="00017F5B">
        <w:rPr>
          <w:i/>
        </w:rPr>
        <w:t>Health</w:t>
      </w:r>
      <w:r w:rsidR="00017F5B">
        <w:t xml:space="preserve"> demonstrates that, on average, a greater level of self-reported health decreases likelihood of having a risky investment, on average, by 8 percent, </w:t>
      </w:r>
      <w:r w:rsidR="00017F5B">
        <w:rPr>
          <w:i/>
        </w:rPr>
        <w:t>ceteris paribus</w:t>
      </w:r>
      <w:r w:rsidR="00017F5B">
        <w:t>.</w:t>
      </w:r>
      <w:r w:rsidR="00017F5B" w:rsidRPr="0005414F">
        <w:rPr>
          <w:i/>
        </w:rPr>
        <w:t xml:space="preserve"> </w:t>
      </w:r>
      <w:r w:rsidR="00017F5B">
        <w:rPr>
          <w:i/>
        </w:rPr>
        <w:t>Marriage</w:t>
      </w:r>
      <w:r w:rsidR="00017F5B">
        <w:t xml:space="preserve"> demonstrates that, on average, being married increases the likelihood of having a risk</w:t>
      </w:r>
      <w:r w:rsidR="000B238F">
        <w:t xml:space="preserve">y investment, on average, by 15 </w:t>
      </w:r>
      <w:r w:rsidR="00017F5B">
        <w:t xml:space="preserve">percent, </w:t>
      </w:r>
      <w:r w:rsidR="00017F5B">
        <w:rPr>
          <w:i/>
        </w:rPr>
        <w:t>ceteris paribus</w:t>
      </w:r>
      <w:r w:rsidR="00017F5B">
        <w:t>.</w:t>
      </w:r>
      <w:r w:rsidR="00017F5B" w:rsidRPr="0005414F">
        <w:rPr>
          <w:i/>
        </w:rPr>
        <w:t xml:space="preserve"> </w:t>
      </w:r>
      <w:r w:rsidR="00017F5B">
        <w:rPr>
          <w:i/>
        </w:rPr>
        <w:t>College</w:t>
      </w:r>
      <w:r w:rsidR="00017F5B">
        <w:t xml:space="preserve"> demonstrates that, on average, having a college degree increases the likelihood of having a risky investment, on average, by 30 percent, </w:t>
      </w:r>
      <w:r w:rsidR="00017F5B">
        <w:rPr>
          <w:i/>
        </w:rPr>
        <w:t>ceteris paribus</w:t>
      </w:r>
      <w:r w:rsidR="00017F5B">
        <w:t>.</w:t>
      </w:r>
      <w:r w:rsidR="006C685E">
        <w:t xml:space="preserve"> Some of the predicted values of this model, however, are less than zero or above one, signifying issues with the accuracy of this model. As a result, we must turn to the probit model.</w:t>
      </w:r>
    </w:p>
    <w:p w:rsidR="001E45B8" w:rsidRDefault="006C685E" w:rsidP="001E45B8">
      <w:pPr>
        <w:spacing w:after="0" w:line="480" w:lineRule="auto"/>
      </w:pPr>
      <w:r>
        <w:tab/>
        <w:t xml:space="preserve">The probit model, by its design, corrects for the problem we </w:t>
      </w:r>
      <w:r w:rsidR="00B51679">
        <w:t xml:space="preserve">just </w:t>
      </w:r>
      <w:r>
        <w:t xml:space="preserve">saw in the linear probability model. </w:t>
      </w:r>
      <w:r w:rsidR="00B51679">
        <w:t>Additionally, the signs on all of the coefficients on the model are identical to the linear probability model, demonstrating its accuracy. The Psuedo-R</w:t>
      </w:r>
      <w:r w:rsidR="00B51679">
        <w:rPr>
          <w:vertAlign w:val="superscript"/>
        </w:rPr>
        <w:t xml:space="preserve">2 </w:t>
      </w:r>
      <w:r w:rsidR="00B51679">
        <w:t>of 22.18% is close to the R</w:t>
      </w:r>
      <w:r w:rsidR="00B51679">
        <w:rPr>
          <w:vertAlign w:val="superscript"/>
        </w:rPr>
        <w:t xml:space="preserve">2 </w:t>
      </w:r>
      <w:r w:rsidR="00B51679">
        <w:t>of the linear probability model.</w:t>
      </w:r>
      <w:r w:rsidR="00167265">
        <w:t xml:space="preserve"> These are both signs that the model is close to the linear probability model. The coefficients, however, cannot be interpreted in this model, because they all change with respect to each other. To analyze the coefficients, we must take the average marginal effect. In doing so, we find </w:t>
      </w:r>
      <w:r w:rsidR="007A5052">
        <w:t>that the effect of age decreases slightly</w:t>
      </w:r>
      <w:r w:rsidR="00DE5A46">
        <w:t xml:space="preserve">, but the effect of health barely changes. </w:t>
      </w:r>
      <w:r w:rsidR="001400BA">
        <w:t>The effect of marriage and college decrease very slightly, but the effect of wealth increases greatly. This is the most significant change between the linear probabi</w:t>
      </w:r>
      <w:r w:rsidR="006877CB">
        <w:t>lity model and the probit model, showing that wealth has a very strong impact on whether or not someone has a risky investment.</w:t>
      </w:r>
    </w:p>
    <w:p w:rsidR="006877CB" w:rsidRDefault="006877CB" w:rsidP="001E45B8">
      <w:pPr>
        <w:spacing w:after="0" w:line="480" w:lineRule="auto"/>
      </w:pPr>
      <w:r>
        <w:lastRenderedPageBreak/>
        <w:tab/>
        <w:t xml:space="preserve">It is clear that wealth has a significant effect on both the likelihood of having a risky investment and the percent of risky investments held. With the quadratic cutoff at very high levels of income, </w:t>
      </w:r>
      <w:r w:rsidR="00BB67B1">
        <w:t>the push of the wealthy toward risky investments poses a significant policy problem for controlling entitlement spending.</w:t>
      </w:r>
    </w:p>
    <w:p w:rsidR="0076083B" w:rsidRDefault="0076083B" w:rsidP="001E45B8">
      <w:pPr>
        <w:spacing w:after="0" w:line="480" w:lineRule="auto"/>
      </w:pPr>
    </w:p>
    <w:p w:rsidR="0076083B" w:rsidRDefault="0046695B" w:rsidP="001E45B8">
      <w:pPr>
        <w:spacing w:after="0" w:line="480" w:lineRule="auto"/>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448476637" r:id="rId7"/>
        </w:object>
      </w:r>
      <w:bookmarkStart w:id="0" w:name="_GoBack"/>
      <w:bookmarkEnd w:id="0"/>
    </w:p>
    <w:p w:rsidR="0076083B" w:rsidRDefault="0076083B" w:rsidP="0076083B">
      <w:pPr>
        <w:spacing w:after="0" w:line="240" w:lineRule="auto"/>
      </w:pPr>
      <w:proofErr w:type="gramStart"/>
      <w:r>
        <w:t>use</w:t>
      </w:r>
      <w:proofErr w:type="gramEnd"/>
      <w:r>
        <w:t xml:space="preserve"> "H:\Data Lab 4.dta", clear</w:t>
      </w:r>
    </w:p>
    <w:p w:rsidR="0076083B" w:rsidRDefault="0076083B" w:rsidP="0076083B">
      <w:pPr>
        <w:spacing w:after="0" w:line="240" w:lineRule="auto"/>
      </w:pPr>
      <w:proofErr w:type="gramStart"/>
      <w:r>
        <w:t>capture</w:t>
      </w:r>
      <w:proofErr w:type="gramEnd"/>
      <w:r>
        <w:t xml:space="preserve"> log close</w:t>
      </w:r>
    </w:p>
    <w:p w:rsidR="0076083B" w:rsidRDefault="0076083B" w:rsidP="0076083B">
      <w:pPr>
        <w:spacing w:after="0" w:line="240" w:lineRule="auto"/>
      </w:pPr>
      <w:proofErr w:type="gramStart"/>
      <w:r>
        <w:t>log</w:t>
      </w:r>
      <w:proofErr w:type="gramEnd"/>
      <w:r>
        <w:t xml:space="preserve"> using "H:\SchnidmanLab4.log", replace</w:t>
      </w:r>
    </w:p>
    <w:p w:rsidR="0076083B" w:rsidRDefault="0076083B" w:rsidP="0076083B">
      <w:pPr>
        <w:spacing w:after="0" w:line="240" w:lineRule="auto"/>
      </w:pPr>
      <w:proofErr w:type="gramStart"/>
      <w:r>
        <w:t>set</w:t>
      </w:r>
      <w:proofErr w:type="gramEnd"/>
      <w:r>
        <w:t xml:space="preserve"> more off</w:t>
      </w:r>
    </w:p>
    <w:p w:rsidR="0076083B" w:rsidRDefault="0076083B" w:rsidP="0076083B">
      <w:pPr>
        <w:spacing w:after="0" w:line="240" w:lineRule="auto"/>
      </w:pPr>
      <w:proofErr w:type="gramStart"/>
      <w:r>
        <w:t>gen</w:t>
      </w:r>
      <w:proofErr w:type="gramEnd"/>
      <w:r>
        <w:t xml:space="preserve"> </w:t>
      </w:r>
      <w:proofErr w:type="spellStart"/>
      <w:r>
        <w:t>percentrisk</w:t>
      </w:r>
      <w:proofErr w:type="spellEnd"/>
      <w:r>
        <w:t xml:space="preserve"> = (risky/(</w:t>
      </w:r>
      <w:proofErr w:type="spellStart"/>
      <w:r>
        <w:t>risky+safe+bond+retirement</w:t>
      </w:r>
      <w:proofErr w:type="spellEnd"/>
      <w:r>
        <w:t>))</w:t>
      </w:r>
    </w:p>
    <w:p w:rsidR="0076083B" w:rsidRDefault="0076083B" w:rsidP="0076083B">
      <w:pPr>
        <w:spacing w:after="0" w:line="240" w:lineRule="auto"/>
      </w:pPr>
      <w:proofErr w:type="gramStart"/>
      <w:r>
        <w:t>gen</w:t>
      </w:r>
      <w:proofErr w:type="gramEnd"/>
      <w:r>
        <w:t xml:space="preserve"> wealth2 = wealth^2</w:t>
      </w:r>
    </w:p>
    <w:p w:rsidR="0076083B" w:rsidRDefault="0076083B" w:rsidP="0076083B">
      <w:pPr>
        <w:spacing w:after="0" w:line="240" w:lineRule="auto"/>
      </w:pPr>
      <w:proofErr w:type="gramStart"/>
      <w:r>
        <w:t>gen</w:t>
      </w:r>
      <w:proofErr w:type="gramEnd"/>
      <w:r>
        <w:t xml:space="preserve"> </w:t>
      </w:r>
      <w:proofErr w:type="spellStart"/>
      <w:r>
        <w:t>riskb</w:t>
      </w:r>
      <w:proofErr w:type="spellEnd"/>
      <w:r>
        <w:t>=1 if risk&gt;0</w:t>
      </w:r>
    </w:p>
    <w:p w:rsidR="0076083B" w:rsidRDefault="0076083B" w:rsidP="0076083B">
      <w:pPr>
        <w:spacing w:after="0" w:line="240" w:lineRule="auto"/>
      </w:pPr>
      <w:proofErr w:type="gramStart"/>
      <w:r>
        <w:t>replace</w:t>
      </w:r>
      <w:proofErr w:type="gramEnd"/>
      <w:r>
        <w:t xml:space="preserve"> </w:t>
      </w:r>
      <w:proofErr w:type="spellStart"/>
      <w:r>
        <w:t>riskb</w:t>
      </w:r>
      <w:proofErr w:type="spellEnd"/>
      <w:r>
        <w:t xml:space="preserve">=0 if </w:t>
      </w:r>
      <w:proofErr w:type="spellStart"/>
      <w:r>
        <w:t>riskb</w:t>
      </w:r>
      <w:proofErr w:type="spellEnd"/>
      <w:r>
        <w:t>==.</w:t>
      </w:r>
    </w:p>
    <w:p w:rsidR="0076083B" w:rsidRDefault="0076083B" w:rsidP="0076083B">
      <w:pPr>
        <w:spacing w:after="0" w:line="240" w:lineRule="auto"/>
      </w:pPr>
      <w:proofErr w:type="gramStart"/>
      <w:r>
        <w:t>d</w:t>
      </w:r>
      <w:proofErr w:type="gramEnd"/>
    </w:p>
    <w:p w:rsidR="0076083B" w:rsidRDefault="0076083B" w:rsidP="0076083B">
      <w:pPr>
        <w:spacing w:after="0" w:line="240" w:lineRule="auto"/>
      </w:pPr>
      <w:proofErr w:type="gramStart"/>
      <w:r>
        <w:t>sum</w:t>
      </w:r>
      <w:proofErr w:type="gramEnd"/>
      <w:r>
        <w:t xml:space="preserve"> age health married wealth college </w:t>
      </w:r>
      <w:proofErr w:type="spellStart"/>
      <w:r>
        <w:t>percentrisk</w:t>
      </w:r>
      <w:proofErr w:type="spellEnd"/>
      <w:r>
        <w:t xml:space="preserve"> </w:t>
      </w:r>
      <w:proofErr w:type="spellStart"/>
      <w:r>
        <w:t>riskb</w:t>
      </w:r>
      <w:proofErr w:type="spellEnd"/>
    </w:p>
    <w:p w:rsidR="0076083B" w:rsidRDefault="0076083B" w:rsidP="0076083B">
      <w:pPr>
        <w:spacing w:after="0" w:line="240" w:lineRule="auto"/>
      </w:pPr>
      <w:proofErr w:type="spellStart"/>
      <w:proofErr w:type="gramStart"/>
      <w:r>
        <w:t>reg</w:t>
      </w:r>
      <w:proofErr w:type="spellEnd"/>
      <w:proofErr w:type="gramEnd"/>
      <w:r>
        <w:t xml:space="preserve"> </w:t>
      </w:r>
      <w:proofErr w:type="spellStart"/>
      <w:r>
        <w:t>percentrisk</w:t>
      </w:r>
      <w:proofErr w:type="spellEnd"/>
      <w:r>
        <w:t xml:space="preserve"> age health married </w:t>
      </w:r>
      <w:proofErr w:type="spellStart"/>
      <w:r>
        <w:t>c.wealth</w:t>
      </w:r>
      <w:proofErr w:type="spellEnd"/>
      <w:r>
        <w:t>##</w:t>
      </w:r>
      <w:proofErr w:type="spellStart"/>
      <w:r>
        <w:t>c.wealth</w:t>
      </w:r>
      <w:proofErr w:type="spellEnd"/>
      <w:r>
        <w:t xml:space="preserve"> college, robust</w:t>
      </w:r>
    </w:p>
    <w:p w:rsidR="0076083B" w:rsidRDefault="0076083B" w:rsidP="0076083B">
      <w:pPr>
        <w:spacing w:after="0" w:line="240" w:lineRule="auto"/>
      </w:pPr>
      <w:proofErr w:type="spellStart"/>
      <w:proofErr w:type="gramStart"/>
      <w:r>
        <w:t>reg</w:t>
      </w:r>
      <w:proofErr w:type="spellEnd"/>
      <w:proofErr w:type="gramEnd"/>
      <w:r>
        <w:t xml:space="preserve"> </w:t>
      </w:r>
      <w:proofErr w:type="spellStart"/>
      <w:r>
        <w:t>riskb</w:t>
      </w:r>
      <w:proofErr w:type="spellEnd"/>
      <w:r>
        <w:t xml:space="preserve"> age health married </w:t>
      </w:r>
      <w:proofErr w:type="spellStart"/>
      <w:r>
        <w:t>c.wealth</w:t>
      </w:r>
      <w:proofErr w:type="spellEnd"/>
      <w:r>
        <w:t>##</w:t>
      </w:r>
      <w:proofErr w:type="spellStart"/>
      <w:r>
        <w:t>c.wealth</w:t>
      </w:r>
      <w:proofErr w:type="spellEnd"/>
      <w:r>
        <w:t xml:space="preserve"> college, robust</w:t>
      </w:r>
    </w:p>
    <w:p w:rsidR="0076083B" w:rsidRDefault="0076083B" w:rsidP="0076083B">
      <w:pPr>
        <w:spacing w:after="0" w:line="240" w:lineRule="auto"/>
      </w:pPr>
      <w:proofErr w:type="gramStart"/>
      <w:r>
        <w:t>predict</w:t>
      </w:r>
      <w:proofErr w:type="gramEnd"/>
      <w:r>
        <w:t xml:space="preserve"> </w:t>
      </w:r>
      <w:proofErr w:type="spellStart"/>
      <w:r>
        <w:t>lpmhat</w:t>
      </w:r>
      <w:proofErr w:type="spellEnd"/>
    </w:p>
    <w:p w:rsidR="0076083B" w:rsidRDefault="0076083B" w:rsidP="0076083B">
      <w:pPr>
        <w:spacing w:after="0" w:line="240" w:lineRule="auto"/>
      </w:pPr>
      <w:proofErr w:type="gramStart"/>
      <w:r>
        <w:t>sum</w:t>
      </w:r>
      <w:proofErr w:type="gramEnd"/>
      <w:r>
        <w:t xml:space="preserve"> </w:t>
      </w:r>
      <w:proofErr w:type="spellStart"/>
      <w:r>
        <w:t>lpmhat</w:t>
      </w:r>
      <w:proofErr w:type="spellEnd"/>
      <w:r>
        <w:t>, d</w:t>
      </w:r>
    </w:p>
    <w:p w:rsidR="0076083B" w:rsidRDefault="0076083B" w:rsidP="0076083B">
      <w:pPr>
        <w:spacing w:after="0" w:line="240" w:lineRule="auto"/>
      </w:pPr>
      <w:proofErr w:type="gramStart"/>
      <w:r>
        <w:t>probit</w:t>
      </w:r>
      <w:proofErr w:type="gramEnd"/>
      <w:r>
        <w:t xml:space="preserve"> </w:t>
      </w:r>
      <w:proofErr w:type="spellStart"/>
      <w:r>
        <w:t>riskb</w:t>
      </w:r>
      <w:proofErr w:type="spellEnd"/>
      <w:r>
        <w:t xml:space="preserve"> age health married </w:t>
      </w:r>
      <w:proofErr w:type="spellStart"/>
      <w:r>
        <w:t>c.wealth</w:t>
      </w:r>
      <w:proofErr w:type="spellEnd"/>
      <w:r>
        <w:t>##</w:t>
      </w:r>
      <w:proofErr w:type="spellStart"/>
      <w:r>
        <w:t>c.wealth</w:t>
      </w:r>
      <w:proofErr w:type="spellEnd"/>
      <w:r>
        <w:t xml:space="preserve"> college, robust</w:t>
      </w:r>
    </w:p>
    <w:p w:rsidR="0076083B" w:rsidRPr="0005414F" w:rsidRDefault="0076083B" w:rsidP="0076083B">
      <w:pPr>
        <w:spacing w:after="0" w:line="240" w:lineRule="auto"/>
      </w:pPr>
      <w:proofErr w:type="gramStart"/>
      <w:r>
        <w:t>margins</w:t>
      </w:r>
      <w:proofErr w:type="gramEnd"/>
      <w:r>
        <w:t xml:space="preserve">, </w:t>
      </w:r>
      <w:proofErr w:type="spellStart"/>
      <w:r>
        <w:t>dydx</w:t>
      </w:r>
      <w:proofErr w:type="spellEnd"/>
      <w:r>
        <w:t xml:space="preserve"> (age health married wealth college)</w:t>
      </w:r>
    </w:p>
    <w:sectPr w:rsidR="0076083B" w:rsidRPr="000541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911" w:rsidRDefault="00877911" w:rsidP="00077EBF">
      <w:pPr>
        <w:spacing w:after="0" w:line="240" w:lineRule="auto"/>
      </w:pPr>
      <w:r>
        <w:separator/>
      </w:r>
    </w:p>
  </w:endnote>
  <w:endnote w:type="continuationSeparator" w:id="0">
    <w:p w:rsidR="00877911" w:rsidRDefault="00877911" w:rsidP="00077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911" w:rsidRDefault="00877911" w:rsidP="00077EBF">
      <w:pPr>
        <w:spacing w:after="0" w:line="240" w:lineRule="auto"/>
      </w:pPr>
      <w:r>
        <w:separator/>
      </w:r>
    </w:p>
  </w:footnote>
  <w:footnote w:type="continuationSeparator" w:id="0">
    <w:p w:rsidR="00877911" w:rsidRDefault="00877911" w:rsidP="00077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EBF" w:rsidRDefault="00077EBF">
    <w:pPr>
      <w:pStyle w:val="Header"/>
      <w:jc w:val="right"/>
    </w:pPr>
    <w:r>
      <w:t xml:space="preserve">Schnidman </w:t>
    </w:r>
    <w:sdt>
      <w:sdtPr>
        <w:id w:val="-11223791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6695B">
          <w:rPr>
            <w:noProof/>
          </w:rPr>
          <w:t>4</w:t>
        </w:r>
        <w:r>
          <w:rPr>
            <w:noProof/>
          </w:rPr>
          <w:fldChar w:fldCharType="end"/>
        </w:r>
      </w:sdtContent>
    </w:sdt>
  </w:p>
  <w:p w:rsidR="00077EBF" w:rsidRDefault="00077E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FF"/>
    <w:rsid w:val="000022AB"/>
    <w:rsid w:val="00006B5A"/>
    <w:rsid w:val="000166EE"/>
    <w:rsid w:val="00017F5B"/>
    <w:rsid w:val="00032E2E"/>
    <w:rsid w:val="00033C12"/>
    <w:rsid w:val="00035992"/>
    <w:rsid w:val="00040F06"/>
    <w:rsid w:val="00041DAF"/>
    <w:rsid w:val="0004284C"/>
    <w:rsid w:val="0004752C"/>
    <w:rsid w:val="0005414F"/>
    <w:rsid w:val="00056F77"/>
    <w:rsid w:val="00064842"/>
    <w:rsid w:val="00065AFF"/>
    <w:rsid w:val="00067C0D"/>
    <w:rsid w:val="0007500F"/>
    <w:rsid w:val="000779C2"/>
    <w:rsid w:val="00077EBF"/>
    <w:rsid w:val="00091525"/>
    <w:rsid w:val="00091787"/>
    <w:rsid w:val="00093F3A"/>
    <w:rsid w:val="00094833"/>
    <w:rsid w:val="000979E2"/>
    <w:rsid w:val="000A2BFB"/>
    <w:rsid w:val="000A3CA8"/>
    <w:rsid w:val="000A400A"/>
    <w:rsid w:val="000A41F8"/>
    <w:rsid w:val="000A4A8A"/>
    <w:rsid w:val="000B1D71"/>
    <w:rsid w:val="000B238F"/>
    <w:rsid w:val="000B7F08"/>
    <w:rsid w:val="000C14B2"/>
    <w:rsid w:val="000C3723"/>
    <w:rsid w:val="000D040C"/>
    <w:rsid w:val="000D388C"/>
    <w:rsid w:val="000D6E0C"/>
    <w:rsid w:val="000D7F32"/>
    <w:rsid w:val="000E026D"/>
    <w:rsid w:val="000E2EFF"/>
    <w:rsid w:val="000E734C"/>
    <w:rsid w:val="000F3D9F"/>
    <w:rsid w:val="000F7D94"/>
    <w:rsid w:val="00104DFD"/>
    <w:rsid w:val="00110D1A"/>
    <w:rsid w:val="001121E0"/>
    <w:rsid w:val="00116DF6"/>
    <w:rsid w:val="00122E1C"/>
    <w:rsid w:val="00127845"/>
    <w:rsid w:val="001400BA"/>
    <w:rsid w:val="00147A77"/>
    <w:rsid w:val="00161DC9"/>
    <w:rsid w:val="00167265"/>
    <w:rsid w:val="00182903"/>
    <w:rsid w:val="001839F1"/>
    <w:rsid w:val="00183E2C"/>
    <w:rsid w:val="00185E15"/>
    <w:rsid w:val="001A4A4A"/>
    <w:rsid w:val="001A6EB6"/>
    <w:rsid w:val="001B3201"/>
    <w:rsid w:val="001B551B"/>
    <w:rsid w:val="001D0182"/>
    <w:rsid w:val="001D0760"/>
    <w:rsid w:val="001E2405"/>
    <w:rsid w:val="001E25D1"/>
    <w:rsid w:val="001E45B8"/>
    <w:rsid w:val="001F4698"/>
    <w:rsid w:val="001F76B9"/>
    <w:rsid w:val="00217C29"/>
    <w:rsid w:val="00226BD0"/>
    <w:rsid w:val="002273EC"/>
    <w:rsid w:val="00231256"/>
    <w:rsid w:val="00231832"/>
    <w:rsid w:val="00236D43"/>
    <w:rsid w:val="0024193C"/>
    <w:rsid w:val="00244007"/>
    <w:rsid w:val="00256FD5"/>
    <w:rsid w:val="00261DFB"/>
    <w:rsid w:val="00262263"/>
    <w:rsid w:val="00272211"/>
    <w:rsid w:val="00272BF8"/>
    <w:rsid w:val="00273601"/>
    <w:rsid w:val="00276BF7"/>
    <w:rsid w:val="00280C01"/>
    <w:rsid w:val="0028211B"/>
    <w:rsid w:val="00284403"/>
    <w:rsid w:val="00286E25"/>
    <w:rsid w:val="00287CD2"/>
    <w:rsid w:val="0029109A"/>
    <w:rsid w:val="00297289"/>
    <w:rsid w:val="00297EFA"/>
    <w:rsid w:val="002A2975"/>
    <w:rsid w:val="002A42FF"/>
    <w:rsid w:val="002A5382"/>
    <w:rsid w:val="002B064D"/>
    <w:rsid w:val="002C107B"/>
    <w:rsid w:val="002C4FF6"/>
    <w:rsid w:val="002C6019"/>
    <w:rsid w:val="002C717F"/>
    <w:rsid w:val="002D4A09"/>
    <w:rsid w:val="002E32ED"/>
    <w:rsid w:val="002F280E"/>
    <w:rsid w:val="00302064"/>
    <w:rsid w:val="00302F09"/>
    <w:rsid w:val="00304E15"/>
    <w:rsid w:val="00306E31"/>
    <w:rsid w:val="00312E90"/>
    <w:rsid w:val="00315A1B"/>
    <w:rsid w:val="00316419"/>
    <w:rsid w:val="00321087"/>
    <w:rsid w:val="00327B0B"/>
    <w:rsid w:val="00332244"/>
    <w:rsid w:val="003364EB"/>
    <w:rsid w:val="00337F27"/>
    <w:rsid w:val="00343979"/>
    <w:rsid w:val="00363180"/>
    <w:rsid w:val="00364A53"/>
    <w:rsid w:val="00365CDB"/>
    <w:rsid w:val="00370A61"/>
    <w:rsid w:val="00372677"/>
    <w:rsid w:val="00373EAC"/>
    <w:rsid w:val="00393448"/>
    <w:rsid w:val="00395C86"/>
    <w:rsid w:val="003A217C"/>
    <w:rsid w:val="003A55AD"/>
    <w:rsid w:val="003B1852"/>
    <w:rsid w:val="003B3D1E"/>
    <w:rsid w:val="003B4FF9"/>
    <w:rsid w:val="003B5AD3"/>
    <w:rsid w:val="003C3522"/>
    <w:rsid w:val="003C6D12"/>
    <w:rsid w:val="003D02EC"/>
    <w:rsid w:val="003D04B2"/>
    <w:rsid w:val="003D3077"/>
    <w:rsid w:val="003D652E"/>
    <w:rsid w:val="003E3F37"/>
    <w:rsid w:val="003E65DC"/>
    <w:rsid w:val="003E6936"/>
    <w:rsid w:val="003E6DDF"/>
    <w:rsid w:val="003E720F"/>
    <w:rsid w:val="003F1F6C"/>
    <w:rsid w:val="003F4D14"/>
    <w:rsid w:val="00400194"/>
    <w:rsid w:val="00400D3F"/>
    <w:rsid w:val="004120E3"/>
    <w:rsid w:val="004230A4"/>
    <w:rsid w:val="00434635"/>
    <w:rsid w:val="00434650"/>
    <w:rsid w:val="004404EF"/>
    <w:rsid w:val="0044184C"/>
    <w:rsid w:val="00441DEA"/>
    <w:rsid w:val="0044491C"/>
    <w:rsid w:val="00451347"/>
    <w:rsid w:val="00456CAC"/>
    <w:rsid w:val="00464961"/>
    <w:rsid w:val="0046695B"/>
    <w:rsid w:val="00466C11"/>
    <w:rsid w:val="0046723F"/>
    <w:rsid w:val="00467787"/>
    <w:rsid w:val="00474F9C"/>
    <w:rsid w:val="004771D5"/>
    <w:rsid w:val="004814EE"/>
    <w:rsid w:val="00483268"/>
    <w:rsid w:val="00495FCB"/>
    <w:rsid w:val="00496BA4"/>
    <w:rsid w:val="004A3C7B"/>
    <w:rsid w:val="004A65F6"/>
    <w:rsid w:val="004B2777"/>
    <w:rsid w:val="004B3666"/>
    <w:rsid w:val="004B37B9"/>
    <w:rsid w:val="004C02F5"/>
    <w:rsid w:val="004C150F"/>
    <w:rsid w:val="004C2450"/>
    <w:rsid w:val="004C41CF"/>
    <w:rsid w:val="004C5EB6"/>
    <w:rsid w:val="004C7F5C"/>
    <w:rsid w:val="004E0CA0"/>
    <w:rsid w:val="004E1F21"/>
    <w:rsid w:val="004F0BDB"/>
    <w:rsid w:val="004F21DA"/>
    <w:rsid w:val="00505BAC"/>
    <w:rsid w:val="005138C2"/>
    <w:rsid w:val="00516154"/>
    <w:rsid w:val="00521709"/>
    <w:rsid w:val="00523523"/>
    <w:rsid w:val="0052731C"/>
    <w:rsid w:val="00537F32"/>
    <w:rsid w:val="005409E3"/>
    <w:rsid w:val="005417AA"/>
    <w:rsid w:val="00542DE8"/>
    <w:rsid w:val="00555710"/>
    <w:rsid w:val="00567762"/>
    <w:rsid w:val="00567C52"/>
    <w:rsid w:val="00570CCA"/>
    <w:rsid w:val="0057228E"/>
    <w:rsid w:val="00573DC0"/>
    <w:rsid w:val="00576F4D"/>
    <w:rsid w:val="00577CE4"/>
    <w:rsid w:val="005930AD"/>
    <w:rsid w:val="005A1A64"/>
    <w:rsid w:val="005A1E4F"/>
    <w:rsid w:val="005A64C4"/>
    <w:rsid w:val="005B11C0"/>
    <w:rsid w:val="005B4B32"/>
    <w:rsid w:val="005C22CE"/>
    <w:rsid w:val="005C6350"/>
    <w:rsid w:val="005D0028"/>
    <w:rsid w:val="005D60A3"/>
    <w:rsid w:val="005D6846"/>
    <w:rsid w:val="005D71B7"/>
    <w:rsid w:val="005F1095"/>
    <w:rsid w:val="005F3B02"/>
    <w:rsid w:val="0060732B"/>
    <w:rsid w:val="006105D8"/>
    <w:rsid w:val="00610830"/>
    <w:rsid w:val="006130D7"/>
    <w:rsid w:val="00616ECB"/>
    <w:rsid w:val="006230E6"/>
    <w:rsid w:val="00627586"/>
    <w:rsid w:val="00627C4B"/>
    <w:rsid w:val="00634390"/>
    <w:rsid w:val="0063516B"/>
    <w:rsid w:val="00642495"/>
    <w:rsid w:val="00647F49"/>
    <w:rsid w:val="006515C2"/>
    <w:rsid w:val="00655332"/>
    <w:rsid w:val="006654F8"/>
    <w:rsid w:val="00670D77"/>
    <w:rsid w:val="00676AA1"/>
    <w:rsid w:val="00682C7E"/>
    <w:rsid w:val="006877CB"/>
    <w:rsid w:val="00687C53"/>
    <w:rsid w:val="006A6CE9"/>
    <w:rsid w:val="006A7FB2"/>
    <w:rsid w:val="006B4B10"/>
    <w:rsid w:val="006B6676"/>
    <w:rsid w:val="006C4D1B"/>
    <w:rsid w:val="006C685E"/>
    <w:rsid w:val="006C6A5D"/>
    <w:rsid w:val="006D221E"/>
    <w:rsid w:val="006D3A20"/>
    <w:rsid w:val="006E3CD0"/>
    <w:rsid w:val="006F1127"/>
    <w:rsid w:val="006F7C91"/>
    <w:rsid w:val="007017F4"/>
    <w:rsid w:val="0070552D"/>
    <w:rsid w:val="00713465"/>
    <w:rsid w:val="00720A48"/>
    <w:rsid w:val="00720D94"/>
    <w:rsid w:val="00722DD8"/>
    <w:rsid w:val="00732A79"/>
    <w:rsid w:val="00732C09"/>
    <w:rsid w:val="00735BC5"/>
    <w:rsid w:val="00736BB5"/>
    <w:rsid w:val="00745C0E"/>
    <w:rsid w:val="00745FBE"/>
    <w:rsid w:val="00746138"/>
    <w:rsid w:val="007508DF"/>
    <w:rsid w:val="007508ED"/>
    <w:rsid w:val="00755769"/>
    <w:rsid w:val="0075579B"/>
    <w:rsid w:val="00755CE2"/>
    <w:rsid w:val="0076083B"/>
    <w:rsid w:val="00770412"/>
    <w:rsid w:val="00772307"/>
    <w:rsid w:val="00775B93"/>
    <w:rsid w:val="00777D5B"/>
    <w:rsid w:val="00782DCF"/>
    <w:rsid w:val="00784044"/>
    <w:rsid w:val="007A0E59"/>
    <w:rsid w:val="007A5052"/>
    <w:rsid w:val="007A6CBF"/>
    <w:rsid w:val="007B113C"/>
    <w:rsid w:val="007B65A1"/>
    <w:rsid w:val="007C437F"/>
    <w:rsid w:val="007C4E48"/>
    <w:rsid w:val="007C54B0"/>
    <w:rsid w:val="007E581C"/>
    <w:rsid w:val="00807E73"/>
    <w:rsid w:val="008111BD"/>
    <w:rsid w:val="00815FB8"/>
    <w:rsid w:val="0082029A"/>
    <w:rsid w:val="00825645"/>
    <w:rsid w:val="00830B1E"/>
    <w:rsid w:val="0083151E"/>
    <w:rsid w:val="00841349"/>
    <w:rsid w:val="0085292B"/>
    <w:rsid w:val="0085539E"/>
    <w:rsid w:val="00855C31"/>
    <w:rsid w:val="00865E67"/>
    <w:rsid w:val="0087127D"/>
    <w:rsid w:val="00875B9F"/>
    <w:rsid w:val="00877911"/>
    <w:rsid w:val="008812AF"/>
    <w:rsid w:val="00884FA2"/>
    <w:rsid w:val="0088751F"/>
    <w:rsid w:val="00895537"/>
    <w:rsid w:val="008A02E5"/>
    <w:rsid w:val="008A367B"/>
    <w:rsid w:val="008A4C6A"/>
    <w:rsid w:val="008A5394"/>
    <w:rsid w:val="008A7472"/>
    <w:rsid w:val="008A7B87"/>
    <w:rsid w:val="008C0AFA"/>
    <w:rsid w:val="008C6AF7"/>
    <w:rsid w:val="008C7584"/>
    <w:rsid w:val="008D1384"/>
    <w:rsid w:val="008D4411"/>
    <w:rsid w:val="008E0A1F"/>
    <w:rsid w:val="008F080C"/>
    <w:rsid w:val="0090323F"/>
    <w:rsid w:val="0090609E"/>
    <w:rsid w:val="00910C1C"/>
    <w:rsid w:val="00911968"/>
    <w:rsid w:val="009225DF"/>
    <w:rsid w:val="00924AFE"/>
    <w:rsid w:val="00934E9C"/>
    <w:rsid w:val="009373C8"/>
    <w:rsid w:val="00940D29"/>
    <w:rsid w:val="00943BD9"/>
    <w:rsid w:val="00945BBC"/>
    <w:rsid w:val="009527C7"/>
    <w:rsid w:val="00957D1A"/>
    <w:rsid w:val="00960C21"/>
    <w:rsid w:val="009667CF"/>
    <w:rsid w:val="00972B89"/>
    <w:rsid w:val="0098414E"/>
    <w:rsid w:val="00984BB9"/>
    <w:rsid w:val="00992AC7"/>
    <w:rsid w:val="00994F1F"/>
    <w:rsid w:val="009961CF"/>
    <w:rsid w:val="00996E08"/>
    <w:rsid w:val="009A1879"/>
    <w:rsid w:val="009A35C8"/>
    <w:rsid w:val="009C52B3"/>
    <w:rsid w:val="009D66EE"/>
    <w:rsid w:val="009D75DD"/>
    <w:rsid w:val="009E6AF4"/>
    <w:rsid w:val="009F2980"/>
    <w:rsid w:val="00A04012"/>
    <w:rsid w:val="00A04554"/>
    <w:rsid w:val="00A101F3"/>
    <w:rsid w:val="00A17718"/>
    <w:rsid w:val="00A35F61"/>
    <w:rsid w:val="00A477AC"/>
    <w:rsid w:val="00A52114"/>
    <w:rsid w:val="00A5374D"/>
    <w:rsid w:val="00A54921"/>
    <w:rsid w:val="00A55914"/>
    <w:rsid w:val="00A60F1E"/>
    <w:rsid w:val="00A63FD8"/>
    <w:rsid w:val="00A64451"/>
    <w:rsid w:val="00A64975"/>
    <w:rsid w:val="00A720B5"/>
    <w:rsid w:val="00A73CBB"/>
    <w:rsid w:val="00A74777"/>
    <w:rsid w:val="00AA1FF1"/>
    <w:rsid w:val="00AA215A"/>
    <w:rsid w:val="00AA32F5"/>
    <w:rsid w:val="00AA7C80"/>
    <w:rsid w:val="00AB4FCD"/>
    <w:rsid w:val="00AB5631"/>
    <w:rsid w:val="00AC1C24"/>
    <w:rsid w:val="00AC3CE0"/>
    <w:rsid w:val="00AC499B"/>
    <w:rsid w:val="00AC7242"/>
    <w:rsid w:val="00AD045E"/>
    <w:rsid w:val="00AD0A3C"/>
    <w:rsid w:val="00AD450F"/>
    <w:rsid w:val="00AE661F"/>
    <w:rsid w:val="00AE6721"/>
    <w:rsid w:val="00AE7048"/>
    <w:rsid w:val="00AE7D4A"/>
    <w:rsid w:val="00AF3515"/>
    <w:rsid w:val="00AF6712"/>
    <w:rsid w:val="00B01291"/>
    <w:rsid w:val="00B20552"/>
    <w:rsid w:val="00B217F7"/>
    <w:rsid w:val="00B23FFE"/>
    <w:rsid w:val="00B259F7"/>
    <w:rsid w:val="00B41C5F"/>
    <w:rsid w:val="00B42451"/>
    <w:rsid w:val="00B500D0"/>
    <w:rsid w:val="00B505E5"/>
    <w:rsid w:val="00B51679"/>
    <w:rsid w:val="00B57427"/>
    <w:rsid w:val="00B7068B"/>
    <w:rsid w:val="00B758E0"/>
    <w:rsid w:val="00B772FB"/>
    <w:rsid w:val="00B82706"/>
    <w:rsid w:val="00B839FC"/>
    <w:rsid w:val="00B86DA0"/>
    <w:rsid w:val="00B915A8"/>
    <w:rsid w:val="00B93F2B"/>
    <w:rsid w:val="00B9699C"/>
    <w:rsid w:val="00BA25FB"/>
    <w:rsid w:val="00BA3CA5"/>
    <w:rsid w:val="00BA42C2"/>
    <w:rsid w:val="00BA7B0F"/>
    <w:rsid w:val="00BB67B1"/>
    <w:rsid w:val="00BD4164"/>
    <w:rsid w:val="00BE0CFF"/>
    <w:rsid w:val="00BE147E"/>
    <w:rsid w:val="00BE2B23"/>
    <w:rsid w:val="00BF0CA3"/>
    <w:rsid w:val="00BF4131"/>
    <w:rsid w:val="00BF781B"/>
    <w:rsid w:val="00C05F2A"/>
    <w:rsid w:val="00C06815"/>
    <w:rsid w:val="00C20F18"/>
    <w:rsid w:val="00C2498C"/>
    <w:rsid w:val="00C2675D"/>
    <w:rsid w:val="00C34837"/>
    <w:rsid w:val="00C35B1F"/>
    <w:rsid w:val="00C364F4"/>
    <w:rsid w:val="00C36CD6"/>
    <w:rsid w:val="00C43B28"/>
    <w:rsid w:val="00C4466F"/>
    <w:rsid w:val="00C473FC"/>
    <w:rsid w:val="00C55961"/>
    <w:rsid w:val="00C64E72"/>
    <w:rsid w:val="00C66ED9"/>
    <w:rsid w:val="00C76909"/>
    <w:rsid w:val="00C7725F"/>
    <w:rsid w:val="00C85E03"/>
    <w:rsid w:val="00C87779"/>
    <w:rsid w:val="00C92D6F"/>
    <w:rsid w:val="00CB0A3B"/>
    <w:rsid w:val="00CB2E03"/>
    <w:rsid w:val="00CB64B9"/>
    <w:rsid w:val="00CC1208"/>
    <w:rsid w:val="00CD1CD4"/>
    <w:rsid w:val="00CD3B27"/>
    <w:rsid w:val="00CD64A4"/>
    <w:rsid w:val="00CD6AC3"/>
    <w:rsid w:val="00CE27C7"/>
    <w:rsid w:val="00CF09F9"/>
    <w:rsid w:val="00CF51F0"/>
    <w:rsid w:val="00CF7A09"/>
    <w:rsid w:val="00D03DA3"/>
    <w:rsid w:val="00D1008D"/>
    <w:rsid w:val="00D1102B"/>
    <w:rsid w:val="00D16352"/>
    <w:rsid w:val="00D17567"/>
    <w:rsid w:val="00D4651C"/>
    <w:rsid w:val="00D51A01"/>
    <w:rsid w:val="00D554CD"/>
    <w:rsid w:val="00D663CF"/>
    <w:rsid w:val="00D707AE"/>
    <w:rsid w:val="00D728B8"/>
    <w:rsid w:val="00D8197F"/>
    <w:rsid w:val="00D85422"/>
    <w:rsid w:val="00DA07FB"/>
    <w:rsid w:val="00DC2FB4"/>
    <w:rsid w:val="00DE3046"/>
    <w:rsid w:val="00DE50B4"/>
    <w:rsid w:val="00DE5A46"/>
    <w:rsid w:val="00DE78E7"/>
    <w:rsid w:val="00DF071F"/>
    <w:rsid w:val="00DF2FBD"/>
    <w:rsid w:val="00DF6A9F"/>
    <w:rsid w:val="00DF6ECB"/>
    <w:rsid w:val="00DF7AF5"/>
    <w:rsid w:val="00E11D50"/>
    <w:rsid w:val="00E13BE0"/>
    <w:rsid w:val="00E2496A"/>
    <w:rsid w:val="00E2683B"/>
    <w:rsid w:val="00E26F34"/>
    <w:rsid w:val="00E27FE2"/>
    <w:rsid w:val="00E35201"/>
    <w:rsid w:val="00E35398"/>
    <w:rsid w:val="00E37753"/>
    <w:rsid w:val="00E4673B"/>
    <w:rsid w:val="00E46BB4"/>
    <w:rsid w:val="00E547E5"/>
    <w:rsid w:val="00E568A5"/>
    <w:rsid w:val="00E56BD8"/>
    <w:rsid w:val="00E678CE"/>
    <w:rsid w:val="00E7343D"/>
    <w:rsid w:val="00E73DBD"/>
    <w:rsid w:val="00E7488B"/>
    <w:rsid w:val="00E823C8"/>
    <w:rsid w:val="00E83FB3"/>
    <w:rsid w:val="00E86327"/>
    <w:rsid w:val="00E86752"/>
    <w:rsid w:val="00E87A40"/>
    <w:rsid w:val="00EA2F48"/>
    <w:rsid w:val="00EA3D3B"/>
    <w:rsid w:val="00EB0AC0"/>
    <w:rsid w:val="00EB0BF5"/>
    <w:rsid w:val="00EB2B81"/>
    <w:rsid w:val="00EC4C5F"/>
    <w:rsid w:val="00ED1298"/>
    <w:rsid w:val="00ED1A1B"/>
    <w:rsid w:val="00ED3BA0"/>
    <w:rsid w:val="00ED3F36"/>
    <w:rsid w:val="00ED6845"/>
    <w:rsid w:val="00EE1032"/>
    <w:rsid w:val="00EF13F4"/>
    <w:rsid w:val="00EF265D"/>
    <w:rsid w:val="00EF4470"/>
    <w:rsid w:val="00F022C8"/>
    <w:rsid w:val="00F041E9"/>
    <w:rsid w:val="00F1457F"/>
    <w:rsid w:val="00F157F9"/>
    <w:rsid w:val="00F23258"/>
    <w:rsid w:val="00F31171"/>
    <w:rsid w:val="00F3347D"/>
    <w:rsid w:val="00F3582F"/>
    <w:rsid w:val="00F42712"/>
    <w:rsid w:val="00F4447F"/>
    <w:rsid w:val="00F55A1F"/>
    <w:rsid w:val="00F579E5"/>
    <w:rsid w:val="00F628E4"/>
    <w:rsid w:val="00F654CC"/>
    <w:rsid w:val="00F7079B"/>
    <w:rsid w:val="00F756F7"/>
    <w:rsid w:val="00F9081E"/>
    <w:rsid w:val="00F95760"/>
    <w:rsid w:val="00F95DCA"/>
    <w:rsid w:val="00F96B40"/>
    <w:rsid w:val="00FA2986"/>
    <w:rsid w:val="00FA7F43"/>
    <w:rsid w:val="00FB44DB"/>
    <w:rsid w:val="00FB70DA"/>
    <w:rsid w:val="00FB7468"/>
    <w:rsid w:val="00FC261F"/>
    <w:rsid w:val="00FC3682"/>
    <w:rsid w:val="00FC3D94"/>
    <w:rsid w:val="00FD10BA"/>
    <w:rsid w:val="00FD5A0C"/>
    <w:rsid w:val="00FE0480"/>
    <w:rsid w:val="00FE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D0FB5-E1D2-46C4-8549-282AAC4F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9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EBF"/>
  </w:style>
  <w:style w:type="paragraph" w:styleId="Footer">
    <w:name w:val="footer"/>
    <w:basedOn w:val="Normal"/>
    <w:link w:val="FooterChar"/>
    <w:uiPriority w:val="99"/>
    <w:unhideWhenUsed/>
    <w:rsid w:val="00077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Schnidman</dc:creator>
  <cp:keywords/>
  <dc:description/>
  <cp:lastModifiedBy>Max Schnidman</cp:lastModifiedBy>
  <cp:revision>44</cp:revision>
  <dcterms:created xsi:type="dcterms:W3CDTF">2013-12-13T23:52:00Z</dcterms:created>
  <dcterms:modified xsi:type="dcterms:W3CDTF">2013-12-14T02:51:00Z</dcterms:modified>
</cp:coreProperties>
</file>