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</w:t>
            </w:r>
            <w:r>
              <w:rPr>
                <w:rFonts w:hint="default" w:ascii="Times New Roman" w:hAnsi="Times New Roman" w:eastAsia="SimSun" w:cs="Times New Roman"/>
                <w:color w:val="000000" w:themeColor="text1" w:themeTint="FF"/>
                <w:sz w:val="28"/>
                <w:szCs w:val="28"/>
                <w:lang w:val="ru-RU"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/>
                <w:sz w:val="28"/>
                <w:szCs w:val="28"/>
                <w:lang w:val="ru-RU"/>
              </w:rPr>
              <w:t>Алгоритмические стратегии. Перебор и методы его сокращения.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jc w:val="center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Отчёт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Постановка задачи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ind w:left="708" w:leftChars="0" w:firstLine="708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Разработать алгоритм решения задачи с применением метода указанного в варианте и </w:t>
      </w: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>реализовать программу.</w:t>
      </w:r>
    </w:p>
    <w:p>
      <w:pPr>
        <w:numPr>
          <w:ilvl w:val="0"/>
          <w:numId w:val="3"/>
        </w:numPr>
        <w:ind w:left="828" w:leftChars="0" w:firstLine="0" w:firstLine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 xml:space="preserve"> 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Оценить количество переборов при решении задачи стратегией «в лоб» - грубой силы </w:t>
      </w:r>
    </w:p>
    <w:p>
      <w:pPr>
        <w:numPr>
          <w:ilvl w:val="0"/>
          <w:numId w:val="3"/>
        </w:numPr>
        <w:ind w:left="828" w:leftChars="0" w:firstLine="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Привести анализ снижения числа переборов при применении метода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Задание варианта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u w:val="single"/>
          <w:lang w:val="ru-RU"/>
        </w:rPr>
        <w:t xml:space="preserve">Вариант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u w:val="single"/>
          <w:lang w:val="en-US"/>
        </w:rPr>
        <w:t>2: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</w:rPr>
        <w:t>Дана последовательность целых чисел. Необходимо найти е</w:t>
      </w: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>ё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самую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</w:rPr>
        <w:t>длинную строго возрастающую подпоследовательность.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ab/>
        <w:t/>
      </w: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ab/>
      </w:r>
      <w:r>
        <w:rPr>
          <w:rFonts w:hint="default" w:ascii="Times New Roman" w:hAnsi="Times New Roman" w:eastAsia="SimSun" w:cs="Times New Roman"/>
          <w:sz w:val="22"/>
          <w:szCs w:val="22"/>
          <w:u w:val="single"/>
          <w:lang w:val="ru-RU"/>
        </w:rPr>
        <w:t>Метод</w:t>
      </w:r>
      <w:r>
        <w:rPr>
          <w:rFonts w:hint="default" w:ascii="Times New Roman" w:hAnsi="Times New Roman" w:eastAsia="SimSun" w:cs="Times New Roman"/>
          <w:sz w:val="22"/>
          <w:szCs w:val="22"/>
          <w:u w:val="singl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u w:val="none"/>
          <w:lang w:val="ru-RU"/>
        </w:rPr>
        <w:t>Динамическое программирование</w:t>
      </w:r>
      <w:r>
        <w:rPr>
          <w:rFonts w:hint="default" w:ascii="Times New Roman" w:hAnsi="Times New Roman" w:eastAsia="SimSun" w:cs="Times New Roman"/>
          <w:sz w:val="22"/>
          <w:szCs w:val="22"/>
          <w:u w:val="none"/>
          <w:lang w:val="en-US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ru-RU"/>
        </w:rPr>
        <w:t>Подход к решению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:</w:t>
      </w:r>
    </w:p>
    <w:p>
      <w:pPr>
        <w:numPr>
          <w:ilvl w:val="0"/>
          <w:numId w:val="4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Решение задачи полным перебором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Идея алгоритма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="1128" w:leftChar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>Создание нового массива хранящего количество возможных подпоследовательностей для каждого элемента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t xml:space="preserve">.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>Данный массив заполнен едениами так как каждый элемент уже является строго возврастающей последовательностью. После изначальный массив проходится с помощью двух вложенных циклов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 xml:space="preserve">и для каждого элемента пройденного внутренним циклом проверяется два условия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>внутренний элемент больше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ru-RU"/>
        </w:rPr>
        <w:t>внешнего и подпоследовательность внешнего меньше или равна подпоследовательности внутреннего. Если условия выполнены, то в длину подпоследовательности внутреннего элемента записывается длина подпоследовательности внутреннего элемента плюс один.</w:t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Алгоритм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p>
      <w:pPr>
        <w:numPr>
          <w:numId w:val="0"/>
        </w:numPr>
        <w:ind w:left="1128"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2581275" cy="3591560"/>
            <wp:effectExtent l="0" t="0" r="9525" b="8890"/>
            <wp:docPr id="4" name="Изображение 4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l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Реализация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slowVariant(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numbers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counts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 i++) counts[i] =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j = i + 1; j &lt;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 j++)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numbers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numbers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[i] and counts[j] &lt;= counts[i])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    counts[j] = counts[i] + 1;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result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(counts[i] &gt; result)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result = counts[i];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result;</w:t>
            </w:r>
          </w:p>
          <w:p>
            <w:pPr>
              <w:numPr>
                <w:numId w:val="0"/>
              </w:numPr>
              <w:ind w:firstLine="380" w:firstLineChars="200"/>
              <w:jc w:val="left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numPr>
          <w:numId w:val="0"/>
        </w:numPr>
        <w:ind w:left="1128"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Сложность алгоритма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 O(n^2)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br w:type="page"/>
      </w:r>
    </w:p>
    <w:p>
      <w:pPr>
        <w:numPr>
          <w:ilvl w:val="0"/>
          <w:numId w:val="4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Решение задачи динамическим программированием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Идея алгоритма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создаются два массива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массив индексов и массив содержащий подпоследовательность. Оба массива изначально заполнены значением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INT_MAX.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Нулевые элементы данных массивов заполнены нулем и нулевым элементом изначальной последовательности соответственно. Изначальный массив перебирается начианя с первого элемента. Для каждого элемента находится место в массиве подпоследовательностис помощью алгоритма бинарного поиска, так как подпоследовательность уже отсортирована. Индекс вставки записывается в массив индексов и  если                  данный    индекс больше предыдущей максимальной длины подпоследовательности то он заносится как максимальная длина подпоследовательности. </w:t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Алгоритм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="1128"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2479040" cy="6364605"/>
            <wp:effectExtent l="0" t="0" r="16510" b="17145"/>
            <wp:docPr id="7" name="Изображение 7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a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Реализация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fastVariant(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numbers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&lt;= 1)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iMaxLength = -1;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subsequence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* indexes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 ++i)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subsequence[i] = </w:t>
            </w:r>
            <w:r>
              <w:rPr>
                <w:rFonts w:hint="default" w:ascii="Consolas" w:hAnsi="Consolas" w:eastAsia="Cascadia Mono" w:cs="Consolas"/>
                <w:color w:val="6F008A"/>
                <w:sz w:val="19"/>
                <w:szCs w:val="24"/>
              </w:rPr>
              <w:t>INT_MAX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indexes[i] = </w:t>
            </w:r>
            <w:r>
              <w:rPr>
                <w:rFonts w:hint="default" w:ascii="Consolas" w:hAnsi="Consolas" w:eastAsia="Cascadia Mono" w:cs="Consolas"/>
                <w:color w:val="6F008A"/>
                <w:sz w:val="19"/>
                <w:szCs w:val="24"/>
              </w:rPr>
              <w:t>INT_MAX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subsequence[0]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numbers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indexes[0]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 ++i)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indexes[i] = insertCeil(subsequence, 0, i,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numbers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[i]);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(iMaxLength &lt; indexes[i])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iMaxLength = indexes[i];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print(subsequence,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size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iMaxLength + 1;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insertCeil(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[],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startLeft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startRight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mid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left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startLeft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right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startRight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ceilIndex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ceilIndexFound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(mid = (left + right) / 2; left &lt;= right &amp;&amp; !ceilIndexFound; mid = (left + right) / 2)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[mid] &gt;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right = mid - 1;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[mid] ==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ceilIndex = mid;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ceilIndexFound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(mid + 1 &lt;= right &amp;&amp;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[mid + 1] &gt;=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[mid + 1]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ceilIndex = mid + 1;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ceilIndexFound =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left = mid + 1;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(!ceilIndexFound)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(mid == left)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[mid]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ceilIndex = mid;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subsequence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[mid + 1] = </w:t>
            </w:r>
            <w:r>
              <w:rPr>
                <w:rFonts w:hint="default" w:ascii="Consolas" w:hAnsi="Consolas" w:eastAsia="Cascadia Mono" w:cs="Consolas"/>
                <w:color w:val="808080"/>
                <w:sz w:val="19"/>
                <w:szCs w:val="24"/>
              </w:rPr>
              <w:t>key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    ceilIndex = mid + 1;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Cascadia Mono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ascadia Mono" w:cs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ascadia Mono" w:cs="Consolas"/>
                <w:color w:val="000000"/>
                <w:sz w:val="19"/>
                <w:szCs w:val="24"/>
              </w:rPr>
              <w:t xml:space="preserve"> ceilIndex;}</w:t>
            </w:r>
          </w:p>
        </w:tc>
      </w:tr>
    </w:tbl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Сложность алгоритма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 O(n*log(n))</w:t>
      </w:r>
    </w:p>
    <w:p>
      <w:pPr>
        <w:numPr>
          <w:ilvl w:val="0"/>
          <w:numId w:val="4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Тестирование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 xml:space="preserve"> Тест 1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 10 9 2 5 3 7 25 18</w:t>
      </w:r>
    </w:p>
    <w:p>
      <w:pPr>
        <w:numPr>
          <w:numId w:val="0"/>
        </w:numPr>
        <w:ind w:left="1128" w:leftChars="0"/>
        <w:jc w:val="left"/>
      </w:pPr>
      <w:r>
        <w:drawing>
          <wp:inline distT="0" distB="0" distL="114300" distR="114300">
            <wp:extent cx="1181100" cy="342900"/>
            <wp:effectExtent l="0" t="0" r="0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Тест 2</w:t>
      </w:r>
      <w:r>
        <w:rPr>
          <w:rFonts w:hint="default"/>
          <w:lang w:val="en-US"/>
        </w:rPr>
        <w:t xml:space="preserve"> : </w:t>
      </w:r>
    </w:p>
    <w:p>
      <w:pPr>
        <w:numPr>
          <w:numId w:val="0"/>
        </w:numPr>
        <w:ind w:left="1128" w:leftChars="0"/>
        <w:jc w:val="left"/>
      </w:pPr>
      <w:r>
        <w:drawing>
          <wp:inline distT="0" distB="0" distL="114300" distR="114300">
            <wp:extent cx="4105275" cy="600075"/>
            <wp:effectExtent l="0" t="0" r="9525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Тест 3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:</w:t>
      </w:r>
    </w:p>
    <w:p>
      <w:pPr>
        <w:numPr>
          <w:numId w:val="0"/>
        </w:numPr>
        <w:ind w:left="1128" w:leftChars="0"/>
        <w:jc w:val="left"/>
      </w:pPr>
      <w:r>
        <w:drawing>
          <wp:inline distT="0" distB="0" distL="114300" distR="114300">
            <wp:extent cx="2743200" cy="666750"/>
            <wp:effectExtent l="0" t="0" r="0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1548" w:leftChars="0" w:hanging="42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Тест 4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 xml:space="preserve">: </w:t>
      </w:r>
    </w:p>
    <w:p>
      <w:pPr>
        <w:numPr>
          <w:numId w:val="0"/>
        </w:numPr>
        <w:ind w:left="1128" w:leftChars="0"/>
        <w:jc w:val="left"/>
      </w:pPr>
      <w:r>
        <w:drawing>
          <wp:inline distT="0" distB="0" distL="114300" distR="114300">
            <wp:extent cx="2819400" cy="638175"/>
            <wp:effectExtent l="0" t="0" r="0" b="952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Сравнение алгоритмов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="708" w:leftChars="0" w:firstLine="708" w:firstLine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 xml:space="preserve">Алгоритм с применением динамического программирования ожидаемо оказался быстрее. </w:t>
      </w:r>
    </w:p>
    <w:p>
      <w:pPr>
        <w:numPr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ab/>
        <w:t>Для примера приведено примерное количество операций выполняемых каждым алгоритмом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  <w:t>:</w:t>
      </w:r>
    </w:p>
    <w:p>
      <w:pPr>
        <w:numPr>
          <w:numId w:val="0"/>
        </w:numPr>
        <w:ind w:left="708"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64"/>
        <w:gridCol w:w="2178"/>
        <w:gridCol w:w="1971"/>
        <w:gridCol w:w="1972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Размер массива</w:t>
            </w:r>
          </w:p>
        </w:tc>
        <w:tc>
          <w:tcPr>
            <w:tcW w:w="21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10</w:t>
            </w:r>
          </w:p>
        </w:tc>
        <w:tc>
          <w:tcPr>
            <w:tcW w:w="197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100</w:t>
            </w:r>
          </w:p>
        </w:tc>
        <w:tc>
          <w:tcPr>
            <w:tcW w:w="19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1000</w:t>
            </w:r>
          </w:p>
        </w:tc>
        <w:tc>
          <w:tcPr>
            <w:tcW w:w="19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Алг. 1</w:t>
            </w:r>
          </w:p>
        </w:tc>
        <w:tc>
          <w:tcPr>
            <w:tcW w:w="21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120</w:t>
            </w:r>
          </w:p>
        </w:tc>
        <w:tc>
          <w:tcPr>
            <w:tcW w:w="197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200</w:t>
            </w:r>
          </w:p>
        </w:tc>
        <w:tc>
          <w:tcPr>
            <w:tcW w:w="19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1</w:t>
            </w: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002</w:t>
            </w: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000</w:t>
            </w:r>
          </w:p>
        </w:tc>
        <w:tc>
          <w:tcPr>
            <w:tcW w:w="19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100 020 000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6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Алг 2.</w:t>
            </w:r>
          </w:p>
        </w:tc>
        <w:tc>
          <w:tcPr>
            <w:tcW w:w="217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40</w:t>
            </w:r>
          </w:p>
        </w:tc>
        <w:tc>
          <w:tcPr>
            <w:tcW w:w="197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ru-RU"/>
              </w:rPr>
              <w:t>800</w:t>
            </w:r>
          </w:p>
        </w:tc>
        <w:tc>
          <w:tcPr>
            <w:tcW w:w="19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11 000</w:t>
            </w:r>
          </w:p>
        </w:tc>
        <w:tc>
          <w:tcPr>
            <w:tcW w:w="19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scadia Mono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140 000</w:t>
            </w:r>
          </w:p>
        </w:tc>
      </w:tr>
    </w:tbl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>Графики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 xml:space="preserve">Ось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  <w:t xml:space="preserve">X -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 xml:space="preserve">кол-во элементов в массиве, Ось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  <w:t>Y -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>кол-во операций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>Алгоритм.2</w:t>
      </w:r>
    </w:p>
    <w:p>
      <w:r>
        <w:drawing>
          <wp:inline distT="0" distB="0" distL="114300" distR="114300">
            <wp:extent cx="5819775" cy="5867400"/>
            <wp:effectExtent l="0" t="0" r="9525" b="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Алгоритм 1.</w:t>
      </w:r>
    </w:p>
    <w:p>
      <w:pPr>
        <w:numPr>
          <w:numId w:val="0"/>
        </w:numPr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5819775" cy="5819775"/>
            <wp:effectExtent l="0" t="0" r="9525" b="952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708" w:leftChars="0" w:firstLine="0" w:firstLine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Выводы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t>В ходе выполнения данной практической работы были получены навыки разработки и программной реализации задач с применением метода сокращеня числа переборов, также на практике было выявлено, как применение таких методов влияет на количество производимых операций.</w:t>
      </w:r>
    </w:p>
    <w:p>
      <w:pP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>⦁ Методическое пособие по выполнению задания 1(битовые операции)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br w:type="page"/>
      </w:r>
    </w:p>
    <w:p>
      <w:pPr>
        <w:pStyle w:val="12"/>
        <w:numPr>
          <w:ilvl w:val="0"/>
          <w:numId w:val="0"/>
        </w:numPr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</w:p>
    <w:sectPr>
      <w:footerReference r:id="rId5" w:type="default"/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6F73C"/>
    <w:multiLevelType w:val="multilevel"/>
    <w:tmpl w:val="9A56F73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FF35422"/>
    <w:multiLevelType w:val="multilevel"/>
    <w:tmpl w:val="BFF35422"/>
    <w:lvl w:ilvl="0" w:tentative="0">
      <w:start w:val="1"/>
      <w:numFmt w:val="decimal"/>
      <w:suff w:val="space"/>
      <w:lvlText w:val="%1)"/>
      <w:lvlJc w:val="left"/>
      <w:pPr>
        <w:ind w:left="708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48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68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88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08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28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48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68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88" w:leftChars="0" w:hanging="420" w:firstLineChars="0"/>
      </w:pPr>
      <w:rPr>
        <w:rFonts w:hint="default"/>
      </w:rPr>
    </w:lvl>
  </w:abstractNum>
  <w:abstractNum w:abstractNumId="2">
    <w:nsid w:val="EC03F27C"/>
    <w:multiLevelType w:val="singleLevel"/>
    <w:tmpl w:val="EC03F27C"/>
    <w:lvl w:ilvl="0" w:tentative="0">
      <w:start w:val="1"/>
      <w:numFmt w:val="decimal"/>
      <w:suff w:val="space"/>
      <w:lvlText w:val="%1)"/>
      <w:lvlJc w:val="left"/>
      <w:pPr>
        <w:ind w:left="828" w:leftChars="0" w:firstLine="0" w:firstLineChars="0"/>
      </w:pPr>
    </w:lvl>
  </w:abstractNum>
  <w:abstractNum w:abstractNumId="3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3B15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7AB6BFB"/>
    <w:rsid w:val="0B05627E"/>
    <w:rsid w:val="0F027770"/>
    <w:rsid w:val="0F3F17EE"/>
    <w:rsid w:val="107E49D9"/>
    <w:rsid w:val="125D1A1A"/>
    <w:rsid w:val="13144880"/>
    <w:rsid w:val="136366EF"/>
    <w:rsid w:val="15C64D3E"/>
    <w:rsid w:val="1921454E"/>
    <w:rsid w:val="1B81628F"/>
    <w:rsid w:val="1E826D74"/>
    <w:rsid w:val="240E55C5"/>
    <w:rsid w:val="263EBCE4"/>
    <w:rsid w:val="28837AEE"/>
    <w:rsid w:val="2B362FF8"/>
    <w:rsid w:val="2C392D1A"/>
    <w:rsid w:val="2DD0314B"/>
    <w:rsid w:val="31003A09"/>
    <w:rsid w:val="32843EA5"/>
    <w:rsid w:val="3468046A"/>
    <w:rsid w:val="346D1F94"/>
    <w:rsid w:val="3D8DFD06"/>
    <w:rsid w:val="3F37632D"/>
    <w:rsid w:val="409B02EF"/>
    <w:rsid w:val="431B5D7B"/>
    <w:rsid w:val="45B24051"/>
    <w:rsid w:val="4A32342E"/>
    <w:rsid w:val="4A3659EA"/>
    <w:rsid w:val="4B025A7F"/>
    <w:rsid w:val="4BF875F1"/>
    <w:rsid w:val="4D0523E6"/>
    <w:rsid w:val="59AD4904"/>
    <w:rsid w:val="5A0A0C13"/>
    <w:rsid w:val="5A495D26"/>
    <w:rsid w:val="5BDD5873"/>
    <w:rsid w:val="5D0B60B1"/>
    <w:rsid w:val="5EFD5A5E"/>
    <w:rsid w:val="618E56A1"/>
    <w:rsid w:val="626064A9"/>
    <w:rsid w:val="6CCD6F95"/>
    <w:rsid w:val="6D8E56BC"/>
    <w:rsid w:val="6DB3095F"/>
    <w:rsid w:val="6DF85E85"/>
    <w:rsid w:val="6E850FE8"/>
    <w:rsid w:val="711E1755"/>
    <w:rsid w:val="782F0E54"/>
    <w:rsid w:val="7C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9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10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Mr. Shiz</cp:lastModifiedBy>
  <dcterms:modified xsi:type="dcterms:W3CDTF">2022-11-13T17:21:06Z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8C485B73C605489891F0E74480FAB6E8</vt:lpwstr>
  </property>
</Properties>
</file>